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3375F" w14:textId="77777777" w:rsidR="00603721" w:rsidRPr="00962A57" w:rsidRDefault="00603721" w:rsidP="00603721">
      <w:pPr>
        <w:spacing w:after="0" w:line="240" w:lineRule="auto"/>
        <w:rPr>
          <w:rFonts w:ascii="Times New Roman"/>
          <w:sz w:val="24"/>
          <w:szCs w:val="24"/>
        </w:rPr>
      </w:pPr>
      <w:r w:rsidRPr="00962A57">
        <w:rPr>
          <w:rFonts w:ascii="Times New Roman"/>
        </w:rPr>
        <w:t xml:space="preserve">      </w:t>
      </w:r>
      <w:r w:rsidRPr="00962A57">
        <w:rPr>
          <w:rFonts w:ascii="Times New Roman"/>
          <w:sz w:val="24"/>
          <w:szCs w:val="24"/>
        </w:rPr>
        <w:t xml:space="preserve">            </w:t>
      </w:r>
      <w:r w:rsidRPr="00962A57">
        <w:rPr>
          <w:rFonts w:ascii="Times New Roman"/>
          <w:noProof/>
          <w:sz w:val="24"/>
          <w:szCs w:val="24"/>
        </w:rPr>
        <w:drawing>
          <wp:inline distT="0" distB="0" distL="0" distR="0" wp14:anchorId="6C4049CD" wp14:editId="795C3295">
            <wp:extent cx="495300" cy="6000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01A0B" w14:textId="77777777" w:rsidR="00603721" w:rsidRPr="00962A57" w:rsidRDefault="00603721" w:rsidP="00603721">
      <w:pPr>
        <w:spacing w:after="0" w:line="240" w:lineRule="auto"/>
        <w:rPr>
          <w:rFonts w:ascii="Times New Roman"/>
          <w:b/>
          <w:bCs/>
          <w:sz w:val="24"/>
          <w:szCs w:val="24"/>
        </w:rPr>
      </w:pPr>
      <w:r w:rsidRPr="00962A57">
        <w:rPr>
          <w:rFonts w:ascii="Times New Roman"/>
          <w:b/>
          <w:bCs/>
          <w:sz w:val="24"/>
          <w:szCs w:val="24"/>
        </w:rPr>
        <w:t xml:space="preserve"> REPUBLIKA HRVATSKA </w:t>
      </w:r>
    </w:p>
    <w:p w14:paraId="1BF3EC71" w14:textId="77777777" w:rsidR="00603721" w:rsidRPr="00962A57" w:rsidRDefault="00603721" w:rsidP="00603721">
      <w:pPr>
        <w:tabs>
          <w:tab w:val="left" w:pos="6750"/>
        </w:tabs>
        <w:spacing w:after="0" w:line="240" w:lineRule="auto"/>
        <w:rPr>
          <w:rFonts w:ascii="Times New Roman"/>
          <w:b/>
          <w:bCs/>
          <w:sz w:val="24"/>
          <w:szCs w:val="24"/>
        </w:rPr>
      </w:pPr>
      <w:r w:rsidRPr="00962A57">
        <w:rPr>
          <w:rFonts w:ascii="Times New Roman"/>
          <w:b/>
          <w:bCs/>
          <w:sz w:val="24"/>
          <w:szCs w:val="24"/>
        </w:rPr>
        <w:t>VARAŽDINSKA ŽUPANIJA</w:t>
      </w:r>
      <w:r>
        <w:rPr>
          <w:rFonts w:ascii="Times New Roman"/>
          <w:b/>
          <w:bCs/>
          <w:sz w:val="24"/>
          <w:szCs w:val="24"/>
        </w:rPr>
        <w:tab/>
      </w:r>
    </w:p>
    <w:p w14:paraId="77C279B9" w14:textId="77777777" w:rsidR="00603721" w:rsidRPr="00962A57" w:rsidRDefault="00603721" w:rsidP="00603721">
      <w:pPr>
        <w:keepNext/>
        <w:spacing w:after="0" w:line="240" w:lineRule="auto"/>
        <w:outlineLvl w:val="1"/>
        <w:rPr>
          <w:rFonts w:ascii="Times New Roman"/>
          <w:b/>
          <w:bCs/>
          <w:sz w:val="24"/>
          <w:szCs w:val="24"/>
        </w:rPr>
      </w:pPr>
      <w:r w:rsidRPr="00962A57">
        <w:rPr>
          <w:rFonts w:ascii="Times New Roman"/>
          <w:b/>
          <w:bCs/>
          <w:sz w:val="24"/>
          <w:szCs w:val="24"/>
        </w:rPr>
        <w:t xml:space="preserve">      OPĆINA CESTICA</w:t>
      </w:r>
    </w:p>
    <w:p w14:paraId="7AC4A3C4" w14:textId="77777777" w:rsidR="00603721" w:rsidRPr="00962A57" w:rsidRDefault="00603721" w:rsidP="00603721">
      <w:pPr>
        <w:spacing w:after="0" w:line="240" w:lineRule="auto"/>
        <w:rPr>
          <w:rFonts w:ascii="Times New Roman"/>
          <w:b/>
          <w:sz w:val="24"/>
          <w:szCs w:val="24"/>
        </w:rPr>
      </w:pPr>
      <w:r w:rsidRPr="00962A57">
        <w:rPr>
          <w:rFonts w:ascii="Times New Roman"/>
          <w:sz w:val="24"/>
          <w:szCs w:val="24"/>
        </w:rPr>
        <w:t xml:space="preserve">          </w:t>
      </w:r>
      <w:r w:rsidRPr="00962A57">
        <w:rPr>
          <w:rFonts w:ascii="Times New Roman"/>
          <w:b/>
          <w:sz w:val="24"/>
          <w:szCs w:val="24"/>
        </w:rPr>
        <w:t>Općinsko vijeće</w:t>
      </w:r>
    </w:p>
    <w:p w14:paraId="64CB9641" w14:textId="77777777" w:rsidR="00603721" w:rsidRPr="00962A57" w:rsidRDefault="00603721" w:rsidP="00603721">
      <w:pPr>
        <w:spacing w:after="0" w:line="240" w:lineRule="auto"/>
        <w:rPr>
          <w:rFonts w:ascii="Times New Roman"/>
          <w:b/>
          <w:sz w:val="24"/>
          <w:szCs w:val="24"/>
        </w:rPr>
      </w:pPr>
    </w:p>
    <w:p w14:paraId="715025C9" w14:textId="1935A8EC" w:rsidR="00603721" w:rsidRPr="00962A57" w:rsidRDefault="00603721" w:rsidP="00603721">
      <w:pPr>
        <w:spacing w:after="0" w:line="240" w:lineRule="auto"/>
        <w:rPr>
          <w:rFonts w:ascii="Times New Roman"/>
          <w:b/>
          <w:bCs/>
          <w:sz w:val="24"/>
          <w:szCs w:val="24"/>
        </w:rPr>
      </w:pPr>
      <w:r w:rsidRPr="00962A57">
        <w:rPr>
          <w:rFonts w:ascii="Times New Roman"/>
          <w:b/>
          <w:bCs/>
          <w:sz w:val="24"/>
          <w:szCs w:val="24"/>
        </w:rPr>
        <w:t>KLASA: 024-02/2</w:t>
      </w:r>
      <w:r>
        <w:rPr>
          <w:rFonts w:ascii="Times New Roman"/>
          <w:b/>
          <w:bCs/>
          <w:sz w:val="24"/>
          <w:szCs w:val="24"/>
        </w:rPr>
        <w:t>4</w:t>
      </w:r>
      <w:r w:rsidRPr="00962A57">
        <w:rPr>
          <w:rFonts w:ascii="Times New Roman"/>
          <w:b/>
          <w:bCs/>
          <w:sz w:val="24"/>
          <w:szCs w:val="24"/>
        </w:rPr>
        <w:t>-01/</w:t>
      </w:r>
      <w:r w:rsidR="00A17E12">
        <w:rPr>
          <w:rFonts w:ascii="Times New Roman"/>
          <w:b/>
          <w:bCs/>
          <w:sz w:val="24"/>
          <w:szCs w:val="24"/>
        </w:rPr>
        <w:t>18</w:t>
      </w:r>
    </w:p>
    <w:p w14:paraId="2AC6789F" w14:textId="77777777" w:rsidR="00603721" w:rsidRPr="00962A57" w:rsidRDefault="00603721" w:rsidP="00603721">
      <w:pPr>
        <w:spacing w:after="0" w:line="240" w:lineRule="auto"/>
        <w:rPr>
          <w:rFonts w:ascii="Times New Roman"/>
          <w:b/>
          <w:bCs/>
          <w:sz w:val="24"/>
          <w:szCs w:val="24"/>
        </w:rPr>
      </w:pPr>
      <w:r w:rsidRPr="00962A57">
        <w:rPr>
          <w:rFonts w:ascii="Times New Roman"/>
          <w:b/>
          <w:bCs/>
          <w:sz w:val="24"/>
          <w:szCs w:val="24"/>
        </w:rPr>
        <w:t>URBROJ: 2186-3-02-2</w:t>
      </w:r>
      <w:r>
        <w:rPr>
          <w:rFonts w:ascii="Times New Roman"/>
          <w:b/>
          <w:bCs/>
          <w:sz w:val="24"/>
          <w:szCs w:val="24"/>
        </w:rPr>
        <w:t>4</w:t>
      </w:r>
      <w:r w:rsidRPr="00962A57">
        <w:rPr>
          <w:rFonts w:ascii="Times New Roman"/>
          <w:b/>
          <w:bCs/>
          <w:sz w:val="24"/>
          <w:szCs w:val="24"/>
        </w:rPr>
        <w:t>-1</w:t>
      </w:r>
    </w:p>
    <w:p w14:paraId="0B189313" w14:textId="059293DF" w:rsidR="00603721" w:rsidRDefault="00603721" w:rsidP="00CC5EB5">
      <w:pPr>
        <w:spacing w:after="0" w:line="240" w:lineRule="auto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 xml:space="preserve">Cestica, </w:t>
      </w:r>
      <w:r>
        <w:rPr>
          <w:rFonts w:ascii="Times New Roman"/>
          <w:b/>
          <w:sz w:val="24"/>
          <w:szCs w:val="24"/>
        </w:rPr>
        <w:softHyphen/>
      </w:r>
      <w:r w:rsidR="00A17E12">
        <w:rPr>
          <w:rFonts w:ascii="Times New Roman"/>
          <w:b/>
          <w:sz w:val="24"/>
          <w:szCs w:val="24"/>
        </w:rPr>
        <w:t>28</w:t>
      </w:r>
      <w:r w:rsidRPr="00962A57">
        <w:rPr>
          <w:rFonts w:ascii="Times New Roman"/>
          <w:b/>
          <w:sz w:val="24"/>
          <w:szCs w:val="24"/>
        </w:rPr>
        <w:t>.</w:t>
      </w:r>
      <w:r>
        <w:rPr>
          <w:rFonts w:ascii="Times New Roman"/>
          <w:b/>
          <w:sz w:val="24"/>
          <w:szCs w:val="24"/>
        </w:rPr>
        <w:t>11</w:t>
      </w:r>
      <w:r w:rsidRPr="00962A57">
        <w:rPr>
          <w:rFonts w:ascii="Times New Roman"/>
          <w:b/>
          <w:sz w:val="24"/>
          <w:szCs w:val="24"/>
        </w:rPr>
        <w:t>.202</w:t>
      </w:r>
      <w:r>
        <w:rPr>
          <w:rFonts w:ascii="Times New Roman"/>
          <w:b/>
          <w:sz w:val="24"/>
          <w:szCs w:val="24"/>
        </w:rPr>
        <w:t>4</w:t>
      </w:r>
      <w:r w:rsidRPr="00962A57">
        <w:rPr>
          <w:rFonts w:ascii="Times New Roman"/>
          <w:b/>
          <w:sz w:val="24"/>
          <w:szCs w:val="24"/>
        </w:rPr>
        <w:t>.</w:t>
      </w:r>
    </w:p>
    <w:p w14:paraId="38890154" w14:textId="77777777" w:rsidR="00CC5EB5" w:rsidRPr="00CC5EB5" w:rsidRDefault="00CC5EB5" w:rsidP="00CC5EB5">
      <w:pPr>
        <w:spacing w:after="0" w:line="240" w:lineRule="auto"/>
        <w:rPr>
          <w:rStyle w:val="fontstyle01"/>
          <w:rFonts w:ascii="Times New Roman" w:hAnsi="Times New Roman"/>
          <w:b/>
          <w:color w:val="auto"/>
          <w:sz w:val="24"/>
          <w:szCs w:val="24"/>
        </w:rPr>
      </w:pPr>
    </w:p>
    <w:p w14:paraId="48CEE4D7" w14:textId="17249BC2" w:rsidR="00603721" w:rsidRDefault="00603721" w:rsidP="00603721">
      <w:pPr>
        <w:spacing w:after="0" w:line="240" w:lineRule="auto"/>
        <w:ind w:firstLine="708"/>
        <w:jc w:val="both"/>
        <w:rPr>
          <w:rStyle w:val="fontstyle01"/>
          <w:sz w:val="24"/>
          <w:szCs w:val="24"/>
        </w:rPr>
      </w:pPr>
      <w:r w:rsidRPr="00603721">
        <w:rPr>
          <w:rFonts w:ascii="Times New Roman" w:eastAsia="Calibri"/>
          <w:sz w:val="24"/>
          <w:szCs w:val="24"/>
          <w:lang w:eastAsia="en-US"/>
        </w:rPr>
        <w:t>Na temelju članka 104. Zakona o komunalnom gospodarstvu („Narodne novine“ broj: 68/18</w:t>
      </w:r>
      <w:r>
        <w:rPr>
          <w:rFonts w:ascii="Times New Roman" w:eastAsia="Calibri"/>
          <w:sz w:val="24"/>
          <w:szCs w:val="24"/>
          <w:lang w:eastAsia="en-US"/>
        </w:rPr>
        <w:t>,</w:t>
      </w:r>
      <w:r w:rsidRPr="00603721">
        <w:rPr>
          <w:rFonts w:ascii="Times New Roman" w:eastAsia="Calibri"/>
          <w:sz w:val="24"/>
          <w:szCs w:val="24"/>
          <w:lang w:eastAsia="en-US"/>
        </w:rPr>
        <w:t xml:space="preserve"> 110/18</w:t>
      </w:r>
      <w:r>
        <w:rPr>
          <w:rFonts w:ascii="Times New Roman" w:eastAsia="Calibri"/>
          <w:sz w:val="24"/>
          <w:szCs w:val="24"/>
          <w:lang w:eastAsia="en-US"/>
        </w:rPr>
        <w:t xml:space="preserve"> i 32/20</w:t>
      </w:r>
      <w:r w:rsidRPr="00603721">
        <w:rPr>
          <w:rFonts w:ascii="Times New Roman" w:eastAsia="Calibri"/>
          <w:sz w:val="24"/>
          <w:szCs w:val="24"/>
          <w:lang w:eastAsia="en-US"/>
        </w:rPr>
        <w:t>)</w:t>
      </w:r>
      <w:r w:rsidRPr="00AE7619">
        <w:rPr>
          <w:rFonts w:ascii="TimesNewRomanPSMT" w:hAnsi="TimesNewRomanPSMT"/>
          <w:color w:val="000000"/>
          <w:sz w:val="24"/>
          <w:szCs w:val="24"/>
        </w:rPr>
        <w:t xml:space="preserve"> i </w:t>
      </w:r>
      <w:r w:rsidRPr="00AE7619">
        <w:rPr>
          <w:rFonts w:ascii="TimesNewRomanPSMT" w:hAnsi="TimesNewRomanPSMT" w:hint="eastAsia"/>
          <w:color w:val="000000"/>
          <w:sz w:val="24"/>
          <w:szCs w:val="24"/>
        </w:rPr>
        <w:t>č</w:t>
      </w:r>
      <w:r w:rsidRPr="00AE7619">
        <w:rPr>
          <w:rFonts w:ascii="TimesNewRomanPSMT" w:hAnsi="TimesNewRomanPSMT"/>
          <w:color w:val="000000"/>
          <w:sz w:val="24"/>
          <w:szCs w:val="24"/>
        </w:rPr>
        <w:t>lanka 28.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AE7619">
        <w:rPr>
          <w:rFonts w:ascii="TimesNewRomanPSMT" w:hAnsi="TimesNewRomanPSMT"/>
          <w:color w:val="000000"/>
          <w:sz w:val="24"/>
          <w:szCs w:val="24"/>
        </w:rPr>
        <w:t>Statuta Op</w:t>
      </w:r>
      <w:r w:rsidRPr="00AE7619">
        <w:rPr>
          <w:rFonts w:ascii="TimesNewRomanPSMT" w:hAnsi="TimesNewRomanPSMT" w:hint="eastAsia"/>
          <w:color w:val="000000"/>
          <w:sz w:val="24"/>
          <w:szCs w:val="24"/>
        </w:rPr>
        <w:t>ć</w:t>
      </w:r>
      <w:r w:rsidRPr="00AE7619">
        <w:rPr>
          <w:rFonts w:ascii="TimesNewRomanPSMT" w:hAnsi="TimesNewRomanPSMT"/>
          <w:color w:val="000000"/>
          <w:sz w:val="24"/>
          <w:szCs w:val="24"/>
        </w:rPr>
        <w:t>ine Cestica (</w:t>
      </w:r>
      <w:r w:rsidRPr="00AE7619">
        <w:rPr>
          <w:rFonts w:ascii="TimesNewRomanPSMT" w:hAnsi="TimesNewRomanPSMT" w:hint="eastAsia"/>
          <w:color w:val="000000"/>
          <w:sz w:val="24"/>
          <w:szCs w:val="24"/>
        </w:rPr>
        <w:t>»</w:t>
      </w:r>
      <w:r w:rsidRPr="00AE7619">
        <w:rPr>
          <w:rFonts w:ascii="TimesNewRomanPSMT" w:hAnsi="TimesNewRomanPSMT"/>
          <w:color w:val="000000"/>
          <w:sz w:val="24"/>
          <w:szCs w:val="24"/>
        </w:rPr>
        <w:t>Slu</w:t>
      </w:r>
      <w:r w:rsidRPr="00AE7619">
        <w:rPr>
          <w:rFonts w:ascii="TimesNewRomanPSMT" w:hAnsi="TimesNewRomanPSMT" w:hint="eastAsia"/>
          <w:color w:val="000000"/>
          <w:sz w:val="24"/>
          <w:szCs w:val="24"/>
        </w:rPr>
        <w:t>ž</w:t>
      </w:r>
      <w:r w:rsidRPr="00AE7619">
        <w:rPr>
          <w:rFonts w:ascii="TimesNewRomanPSMT" w:hAnsi="TimesNewRomanPSMT"/>
          <w:color w:val="000000"/>
          <w:sz w:val="24"/>
          <w:szCs w:val="24"/>
        </w:rPr>
        <w:t>beni vjesnik Vara</w:t>
      </w:r>
      <w:r w:rsidRPr="00AE7619">
        <w:rPr>
          <w:rFonts w:ascii="TimesNewRomanPSMT" w:hAnsi="TimesNewRomanPSMT" w:hint="eastAsia"/>
          <w:color w:val="000000"/>
          <w:sz w:val="24"/>
          <w:szCs w:val="24"/>
        </w:rPr>
        <w:t>ž</w:t>
      </w:r>
      <w:r w:rsidRPr="00AE7619">
        <w:rPr>
          <w:rFonts w:ascii="TimesNewRomanPSMT" w:hAnsi="TimesNewRomanPSMT"/>
          <w:color w:val="000000"/>
          <w:sz w:val="24"/>
          <w:szCs w:val="24"/>
        </w:rPr>
        <w:t>dinske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AE7619">
        <w:rPr>
          <w:rFonts w:ascii="TimesNewRomanPSMT" w:hAnsi="TimesNewRomanPSMT" w:hint="eastAsia"/>
          <w:color w:val="000000"/>
          <w:sz w:val="24"/>
          <w:szCs w:val="24"/>
        </w:rPr>
        <w:t>ž</w:t>
      </w:r>
      <w:r w:rsidRPr="00AE7619">
        <w:rPr>
          <w:rFonts w:ascii="TimesNewRomanPSMT" w:hAnsi="TimesNewRomanPSMT"/>
          <w:color w:val="000000"/>
          <w:sz w:val="24"/>
          <w:szCs w:val="24"/>
        </w:rPr>
        <w:t>upanije</w:t>
      </w:r>
      <w:r w:rsidRPr="00AE7619">
        <w:rPr>
          <w:rFonts w:ascii="TimesNewRomanPSMT" w:hAnsi="TimesNewRomanPSMT" w:hint="eastAsia"/>
          <w:color w:val="000000"/>
          <w:sz w:val="24"/>
          <w:szCs w:val="24"/>
        </w:rPr>
        <w:t>«</w:t>
      </w:r>
      <w:r w:rsidRPr="00AE7619">
        <w:rPr>
          <w:rFonts w:ascii="TimesNewRomanPSMT" w:hAnsi="TimesNewRomanPSMT"/>
          <w:color w:val="000000"/>
          <w:sz w:val="24"/>
          <w:szCs w:val="24"/>
        </w:rPr>
        <w:t>, broj 13/21), Op</w:t>
      </w:r>
      <w:r w:rsidRPr="00AE7619">
        <w:rPr>
          <w:rFonts w:ascii="TimesNewRomanPSMT" w:hAnsi="TimesNewRomanPSMT" w:hint="eastAsia"/>
          <w:color w:val="000000"/>
          <w:sz w:val="24"/>
          <w:szCs w:val="24"/>
        </w:rPr>
        <w:t>ć</w:t>
      </w:r>
      <w:r w:rsidRPr="00AE7619">
        <w:rPr>
          <w:rFonts w:ascii="TimesNewRomanPSMT" w:hAnsi="TimesNewRomanPSMT"/>
          <w:color w:val="000000"/>
          <w:sz w:val="24"/>
          <w:szCs w:val="24"/>
        </w:rPr>
        <w:t>insko vije</w:t>
      </w:r>
      <w:r w:rsidRPr="00AE7619">
        <w:rPr>
          <w:rFonts w:ascii="TimesNewRomanPSMT" w:hAnsi="TimesNewRomanPSMT" w:hint="eastAsia"/>
          <w:color w:val="000000"/>
          <w:sz w:val="24"/>
          <w:szCs w:val="24"/>
        </w:rPr>
        <w:t>ć</w:t>
      </w:r>
      <w:r w:rsidRPr="00AE7619">
        <w:rPr>
          <w:rFonts w:ascii="TimesNewRomanPSMT" w:hAnsi="TimesNewRomanPSMT"/>
          <w:color w:val="000000"/>
          <w:sz w:val="24"/>
          <w:szCs w:val="24"/>
        </w:rPr>
        <w:t>e Op</w:t>
      </w:r>
      <w:r w:rsidRPr="00AE7619">
        <w:rPr>
          <w:rFonts w:ascii="TimesNewRomanPSMT" w:hAnsi="TimesNewRomanPSMT" w:hint="eastAsia"/>
          <w:color w:val="000000"/>
          <w:sz w:val="24"/>
          <w:szCs w:val="24"/>
        </w:rPr>
        <w:t>ć</w:t>
      </w:r>
      <w:r w:rsidRPr="00AE7619">
        <w:rPr>
          <w:rFonts w:ascii="TimesNewRomanPSMT" w:hAnsi="TimesNewRomanPSMT"/>
          <w:color w:val="000000"/>
          <w:sz w:val="24"/>
          <w:szCs w:val="24"/>
        </w:rPr>
        <w:t>ine Cestica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AE7619">
        <w:rPr>
          <w:rFonts w:ascii="TimesNewRomanPSMT" w:hAnsi="TimesNewRomanPSMT"/>
          <w:color w:val="000000"/>
          <w:sz w:val="24"/>
          <w:szCs w:val="24"/>
        </w:rPr>
        <w:t xml:space="preserve">na </w:t>
      </w:r>
      <w:r>
        <w:rPr>
          <w:rFonts w:ascii="TimesNewRomanPSMT" w:hAnsi="TimesNewRomanPSMT"/>
          <w:color w:val="000000"/>
          <w:sz w:val="24"/>
          <w:szCs w:val="24"/>
        </w:rPr>
        <w:t>20</w:t>
      </w:r>
      <w:r w:rsidRPr="00AE7619">
        <w:rPr>
          <w:rFonts w:ascii="TimesNewRomanPSMT" w:hAnsi="TimesNewRomanPSMT"/>
          <w:color w:val="000000"/>
          <w:sz w:val="24"/>
          <w:szCs w:val="24"/>
        </w:rPr>
        <w:t>. sjednici odr</w:t>
      </w:r>
      <w:r w:rsidRPr="00AE7619">
        <w:rPr>
          <w:rFonts w:ascii="TimesNewRomanPSMT" w:hAnsi="TimesNewRomanPSMT" w:hint="eastAsia"/>
          <w:color w:val="000000"/>
          <w:sz w:val="24"/>
          <w:szCs w:val="24"/>
        </w:rPr>
        <w:t>ž</w:t>
      </w:r>
      <w:r w:rsidRPr="00AE7619">
        <w:rPr>
          <w:rFonts w:ascii="TimesNewRomanPSMT" w:hAnsi="TimesNewRomanPSMT"/>
          <w:color w:val="000000"/>
          <w:sz w:val="24"/>
          <w:szCs w:val="24"/>
        </w:rPr>
        <w:t xml:space="preserve">anoj dana </w:t>
      </w:r>
      <w:r w:rsidR="00801F53">
        <w:rPr>
          <w:rFonts w:ascii="TimesNewRomanPSMT" w:hAnsi="TimesNewRomanPSMT"/>
          <w:color w:val="000000"/>
          <w:sz w:val="24"/>
          <w:szCs w:val="24"/>
        </w:rPr>
        <w:t>2</w:t>
      </w:r>
      <w:r w:rsidR="00A17E12">
        <w:rPr>
          <w:rFonts w:ascii="TimesNewRomanPSMT" w:hAnsi="TimesNewRomanPSMT"/>
          <w:color w:val="000000"/>
          <w:sz w:val="24"/>
          <w:szCs w:val="24"/>
        </w:rPr>
        <w:t>8</w:t>
      </w:r>
      <w:r w:rsidRPr="00AE7619">
        <w:rPr>
          <w:rFonts w:ascii="TimesNewRomanPSMT" w:hAnsi="TimesNewRomanPSMT"/>
          <w:color w:val="000000"/>
          <w:sz w:val="24"/>
          <w:szCs w:val="24"/>
        </w:rPr>
        <w:t xml:space="preserve">. </w:t>
      </w:r>
      <w:r>
        <w:rPr>
          <w:rFonts w:ascii="TimesNewRomanPSMT" w:hAnsi="TimesNewRomanPSMT"/>
          <w:color w:val="000000"/>
          <w:sz w:val="24"/>
          <w:szCs w:val="24"/>
        </w:rPr>
        <w:t>studenog</w:t>
      </w:r>
      <w:r w:rsidRPr="00AE7619">
        <w:rPr>
          <w:rFonts w:ascii="TimesNewRomanPSMT" w:hAnsi="TimesNewRomanPSMT"/>
          <w:color w:val="000000"/>
          <w:sz w:val="24"/>
          <w:szCs w:val="24"/>
        </w:rPr>
        <w:t xml:space="preserve"> 202</w:t>
      </w:r>
      <w:r>
        <w:rPr>
          <w:rFonts w:ascii="TimesNewRomanPSMT" w:hAnsi="TimesNewRomanPSMT"/>
          <w:color w:val="000000"/>
          <w:sz w:val="24"/>
          <w:szCs w:val="24"/>
        </w:rPr>
        <w:t>4</w:t>
      </w:r>
      <w:r w:rsidRPr="00AE7619">
        <w:rPr>
          <w:rFonts w:ascii="TimesNewRomanPSMT" w:hAnsi="TimesNewRomanPSMT"/>
          <w:color w:val="000000"/>
          <w:sz w:val="24"/>
          <w:szCs w:val="24"/>
        </w:rPr>
        <w:t>.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AE7619">
        <w:rPr>
          <w:rFonts w:ascii="TimesNewRomanPSMT" w:hAnsi="TimesNewRomanPSMT"/>
          <w:color w:val="000000"/>
          <w:sz w:val="24"/>
          <w:szCs w:val="24"/>
        </w:rPr>
        <w:t>godine, donosi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</w:p>
    <w:p w14:paraId="442DFB00" w14:textId="77777777" w:rsidR="00603721" w:rsidRPr="00053DB8" w:rsidRDefault="00603721" w:rsidP="00603721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3303023F" w14:textId="77777777" w:rsidR="00603721" w:rsidRPr="00053DB8" w:rsidRDefault="00603721" w:rsidP="00603721">
      <w:pPr>
        <w:spacing w:after="0" w:line="240" w:lineRule="auto"/>
        <w:jc w:val="center"/>
        <w:rPr>
          <w:rFonts w:ascii="Times New Roman"/>
          <w:b/>
          <w:bCs/>
          <w:sz w:val="24"/>
          <w:szCs w:val="24"/>
        </w:rPr>
      </w:pPr>
      <w:bookmarkStart w:id="0" w:name="_Hlk182999871"/>
      <w:r w:rsidRPr="00053DB8">
        <w:rPr>
          <w:rFonts w:ascii="Times New Roman"/>
          <w:b/>
          <w:bCs/>
          <w:sz w:val="24"/>
          <w:szCs w:val="24"/>
        </w:rPr>
        <w:t>O</w:t>
      </w:r>
      <w:r>
        <w:rPr>
          <w:rFonts w:ascii="Times New Roman"/>
          <w:b/>
          <w:bCs/>
          <w:sz w:val="24"/>
          <w:szCs w:val="24"/>
        </w:rPr>
        <w:t xml:space="preserve">dluku o izmjeni i dopuni Odluke </w:t>
      </w:r>
    </w:p>
    <w:p w14:paraId="1579FD29" w14:textId="414E78D6" w:rsidR="00603721" w:rsidRPr="00053DB8" w:rsidRDefault="00CC5EB5" w:rsidP="00603721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  <w:bookmarkStart w:id="1" w:name="_Hlk177457988"/>
      <w:r>
        <w:rPr>
          <w:rFonts w:ascii="Times New Roman"/>
          <w:b/>
          <w:sz w:val="24"/>
          <w:szCs w:val="24"/>
        </w:rPr>
        <w:t>o</w:t>
      </w:r>
      <w:r w:rsidR="00603721">
        <w:rPr>
          <w:rFonts w:ascii="Times New Roman"/>
          <w:b/>
          <w:sz w:val="24"/>
          <w:szCs w:val="24"/>
        </w:rPr>
        <w:t xml:space="preserve"> komunalnom redu na području općine Cestica</w:t>
      </w:r>
    </w:p>
    <w:bookmarkEnd w:id="0"/>
    <w:bookmarkEnd w:id="1"/>
    <w:p w14:paraId="6F1DCDF4" w14:textId="77777777" w:rsidR="00603721" w:rsidRDefault="00603721" w:rsidP="00603721">
      <w:pPr>
        <w:tabs>
          <w:tab w:val="left" w:pos="1575"/>
        </w:tabs>
        <w:spacing w:after="0" w:line="240" w:lineRule="auto"/>
        <w:jc w:val="both"/>
        <w:rPr>
          <w:rFonts w:ascii="TimesNewRomanPS-BoldMT" w:hAnsi="TimesNewRomanPS-BoldMT"/>
          <w:b/>
          <w:bCs/>
          <w:color w:val="000000"/>
        </w:rPr>
      </w:pPr>
    </w:p>
    <w:p w14:paraId="6572FEC0" w14:textId="77777777" w:rsidR="00603721" w:rsidRPr="002B670E" w:rsidRDefault="00603721" w:rsidP="00603721">
      <w:pPr>
        <w:tabs>
          <w:tab w:val="left" w:pos="1575"/>
        </w:tabs>
        <w:spacing w:after="0" w:line="240" w:lineRule="auto"/>
        <w:jc w:val="center"/>
        <w:rPr>
          <w:rFonts w:ascii="Times New Roman"/>
          <w:b/>
          <w:bCs/>
          <w:color w:val="000000"/>
          <w:sz w:val="24"/>
          <w:szCs w:val="24"/>
        </w:rPr>
      </w:pPr>
      <w:r w:rsidRPr="002B670E">
        <w:rPr>
          <w:rFonts w:ascii="Times New Roman"/>
          <w:b/>
          <w:bCs/>
          <w:color w:val="000000"/>
          <w:sz w:val="24"/>
          <w:szCs w:val="24"/>
        </w:rPr>
        <w:t>I.</w:t>
      </w:r>
    </w:p>
    <w:p w14:paraId="07A4085C" w14:textId="29204332" w:rsidR="00603721" w:rsidRDefault="00603721" w:rsidP="00603721">
      <w:pPr>
        <w:tabs>
          <w:tab w:val="left" w:pos="709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2B670E">
        <w:rPr>
          <w:rFonts w:ascii="Times New Roman"/>
          <w:color w:val="000000"/>
          <w:sz w:val="24"/>
          <w:szCs w:val="24"/>
        </w:rPr>
        <w:t xml:space="preserve">Ovom Odlukom </w:t>
      </w:r>
      <w:r>
        <w:rPr>
          <w:rFonts w:ascii="Times New Roman"/>
          <w:color w:val="000000"/>
          <w:sz w:val="24"/>
          <w:szCs w:val="24"/>
        </w:rPr>
        <w:t>mijenjaju se članci 77., 78.</w:t>
      </w:r>
      <w:r w:rsidR="00CC5EB5">
        <w:rPr>
          <w:rFonts w:ascii="Times New Roman"/>
          <w:color w:val="000000"/>
          <w:sz w:val="24"/>
          <w:szCs w:val="24"/>
        </w:rPr>
        <w:t xml:space="preserve"> i</w:t>
      </w:r>
      <w:r>
        <w:rPr>
          <w:rFonts w:ascii="Times New Roman"/>
          <w:color w:val="000000"/>
          <w:sz w:val="24"/>
          <w:szCs w:val="24"/>
        </w:rPr>
        <w:t xml:space="preserve"> 79.</w:t>
      </w:r>
      <w:r w:rsidR="00E45D1D">
        <w:rPr>
          <w:rFonts w:ascii="Times New Roman"/>
          <w:color w:val="000000"/>
          <w:sz w:val="24"/>
          <w:szCs w:val="24"/>
        </w:rPr>
        <w:t xml:space="preserve"> Odluke o komunalnom redu na području općine Cestica (Službeni vjesnik Varaždinske županije, broj 55/19)</w:t>
      </w:r>
      <w:r>
        <w:rPr>
          <w:rFonts w:ascii="Times New Roman"/>
          <w:color w:val="000000"/>
          <w:sz w:val="24"/>
          <w:szCs w:val="24"/>
        </w:rPr>
        <w:t xml:space="preserve"> te glase:</w:t>
      </w:r>
    </w:p>
    <w:p w14:paraId="77A4A089" w14:textId="77777777" w:rsidR="00603721" w:rsidRDefault="00603721" w:rsidP="00603721">
      <w:pPr>
        <w:tabs>
          <w:tab w:val="left" w:pos="709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3CFE854A" w14:textId="77777777" w:rsidR="00603721" w:rsidRPr="00603721" w:rsidRDefault="00603721" w:rsidP="0060372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/>
          <w:sz w:val="24"/>
          <w:szCs w:val="24"/>
        </w:rPr>
      </w:pPr>
      <w:r w:rsidRPr="00603721">
        <w:rPr>
          <w:rFonts w:ascii="Times New Roman"/>
          <w:sz w:val="24"/>
          <w:szCs w:val="24"/>
        </w:rPr>
        <w:t>Članak 77.</w:t>
      </w:r>
    </w:p>
    <w:p w14:paraId="0B4C40FA" w14:textId="46DD8A4E" w:rsidR="00603721" w:rsidRPr="00603721" w:rsidRDefault="00603721" w:rsidP="00603721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/>
          <w:bCs/>
          <w:sz w:val="24"/>
          <w:szCs w:val="24"/>
        </w:rPr>
      </w:pPr>
      <w:r w:rsidRPr="00603721">
        <w:rPr>
          <w:rFonts w:ascii="Times New Roman"/>
          <w:bCs/>
          <w:sz w:val="24"/>
          <w:szCs w:val="24"/>
        </w:rPr>
        <w:t xml:space="preserve">Novčanom kaznom u iznosu od  </w:t>
      </w:r>
      <w:r>
        <w:rPr>
          <w:rFonts w:ascii="Times New Roman"/>
          <w:bCs/>
          <w:sz w:val="24"/>
          <w:szCs w:val="24"/>
        </w:rPr>
        <w:t>2.000,00 eura</w:t>
      </w:r>
      <w:r w:rsidRPr="00603721">
        <w:rPr>
          <w:rFonts w:ascii="Times New Roman"/>
          <w:bCs/>
          <w:sz w:val="24"/>
          <w:szCs w:val="24"/>
        </w:rPr>
        <w:t xml:space="preserve">, kaznit će se za prekršaj pravna osoba ako: postupa suprotno odredbi članka 9., 10., 36., </w:t>
      </w:r>
      <w:r>
        <w:rPr>
          <w:rFonts w:ascii="Times New Roman"/>
          <w:bCs/>
          <w:sz w:val="24"/>
          <w:szCs w:val="24"/>
        </w:rPr>
        <w:t xml:space="preserve">40. točka 2., 4., 6., 7., 8., i 17., </w:t>
      </w:r>
      <w:r w:rsidRPr="00603721">
        <w:rPr>
          <w:rFonts w:ascii="Times New Roman"/>
          <w:bCs/>
          <w:sz w:val="24"/>
          <w:szCs w:val="24"/>
        </w:rPr>
        <w:t xml:space="preserve">54. i 69. ove Odluke. </w:t>
      </w:r>
    </w:p>
    <w:p w14:paraId="0765692D" w14:textId="326CF321" w:rsidR="00603721" w:rsidRPr="00603721" w:rsidRDefault="00603721" w:rsidP="00603721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/>
          <w:bCs/>
          <w:sz w:val="24"/>
          <w:szCs w:val="24"/>
        </w:rPr>
      </w:pPr>
      <w:r w:rsidRPr="00603721">
        <w:rPr>
          <w:rFonts w:ascii="Times New Roman"/>
          <w:bCs/>
          <w:sz w:val="24"/>
          <w:szCs w:val="24"/>
        </w:rPr>
        <w:t xml:space="preserve">Novčanom kaznom u iznosu od </w:t>
      </w:r>
      <w:r>
        <w:rPr>
          <w:rFonts w:ascii="Times New Roman"/>
          <w:bCs/>
          <w:sz w:val="24"/>
          <w:szCs w:val="24"/>
        </w:rPr>
        <w:t>1.500,00 eura</w:t>
      </w:r>
      <w:r w:rsidRPr="00603721">
        <w:rPr>
          <w:rFonts w:ascii="Times New Roman"/>
          <w:bCs/>
          <w:sz w:val="24"/>
          <w:szCs w:val="24"/>
        </w:rPr>
        <w:t xml:space="preserve"> kaznit će se za prekršaj pravna osoba ako postupi suprotno odredbama članka 8. ove Odluke.</w:t>
      </w:r>
    </w:p>
    <w:p w14:paraId="58809938" w14:textId="7A7E7079" w:rsidR="00603721" w:rsidRPr="00603721" w:rsidRDefault="00603721" w:rsidP="00603721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/>
          <w:bCs/>
          <w:sz w:val="24"/>
          <w:szCs w:val="24"/>
        </w:rPr>
      </w:pPr>
      <w:r w:rsidRPr="00603721">
        <w:rPr>
          <w:rFonts w:ascii="Times New Roman"/>
          <w:bCs/>
          <w:sz w:val="24"/>
          <w:szCs w:val="24"/>
        </w:rPr>
        <w:t xml:space="preserve"> Novčanom kaznom u iznosu od </w:t>
      </w:r>
      <w:r>
        <w:rPr>
          <w:rFonts w:ascii="Times New Roman"/>
          <w:bCs/>
          <w:sz w:val="24"/>
          <w:szCs w:val="24"/>
        </w:rPr>
        <w:t>1.000,00</w:t>
      </w:r>
      <w:r w:rsidR="00CC5EB5">
        <w:rPr>
          <w:rFonts w:ascii="Times New Roman"/>
          <w:bCs/>
          <w:sz w:val="24"/>
          <w:szCs w:val="24"/>
        </w:rPr>
        <w:t xml:space="preserve"> </w:t>
      </w:r>
      <w:r>
        <w:rPr>
          <w:rFonts w:ascii="Times New Roman"/>
          <w:bCs/>
          <w:sz w:val="24"/>
          <w:szCs w:val="24"/>
        </w:rPr>
        <w:t>eura</w:t>
      </w:r>
      <w:r w:rsidRPr="00603721">
        <w:rPr>
          <w:rFonts w:ascii="Times New Roman"/>
          <w:bCs/>
          <w:sz w:val="24"/>
          <w:szCs w:val="24"/>
        </w:rPr>
        <w:t xml:space="preserve"> kaznit će se za prekršaj pravna osoba ako postupi suprotno odredbama članka 22. ove Odluke.</w:t>
      </w:r>
    </w:p>
    <w:p w14:paraId="5882EA2F" w14:textId="194E68A9" w:rsidR="00603721" w:rsidRPr="00603721" w:rsidRDefault="00603721" w:rsidP="00603721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/>
          <w:bCs/>
          <w:sz w:val="24"/>
          <w:szCs w:val="24"/>
        </w:rPr>
      </w:pPr>
      <w:r w:rsidRPr="00603721">
        <w:rPr>
          <w:rFonts w:ascii="Times New Roman"/>
          <w:bCs/>
          <w:sz w:val="24"/>
          <w:szCs w:val="24"/>
        </w:rPr>
        <w:t xml:space="preserve">Novčanom kaznom u iznosu od </w:t>
      </w:r>
      <w:r w:rsidR="00E22EEA">
        <w:rPr>
          <w:rFonts w:ascii="Times New Roman"/>
          <w:bCs/>
          <w:sz w:val="24"/>
          <w:szCs w:val="24"/>
        </w:rPr>
        <w:t>800,00 eura</w:t>
      </w:r>
      <w:r w:rsidRPr="00603721">
        <w:rPr>
          <w:rFonts w:ascii="Times New Roman"/>
          <w:bCs/>
          <w:sz w:val="24"/>
          <w:szCs w:val="24"/>
        </w:rPr>
        <w:t xml:space="preserve"> kaznit će se za prekršaj pravna osoba ako postupi suprotno odredbama članka 5., 15., 16, 18., 19., 26., 27., 29., 30, 31.,37.st.1.</w:t>
      </w:r>
      <w:r>
        <w:rPr>
          <w:rFonts w:ascii="Times New Roman"/>
          <w:bCs/>
          <w:sz w:val="24"/>
          <w:szCs w:val="24"/>
        </w:rPr>
        <w:t xml:space="preserve">, </w:t>
      </w:r>
      <w:r w:rsidRPr="00603721">
        <w:rPr>
          <w:rFonts w:ascii="Times New Roman"/>
          <w:bCs/>
          <w:sz w:val="24"/>
          <w:szCs w:val="24"/>
        </w:rPr>
        <w:t>48., 51., 57.st.4., 59.st.1.,60.st. 3. i 4. i 75. ove Odluke.</w:t>
      </w:r>
    </w:p>
    <w:p w14:paraId="315EFC0B" w14:textId="65512FBA" w:rsidR="00603721" w:rsidRPr="00603721" w:rsidRDefault="00603721" w:rsidP="00603721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/>
          <w:bCs/>
          <w:sz w:val="24"/>
          <w:szCs w:val="24"/>
        </w:rPr>
      </w:pPr>
      <w:r w:rsidRPr="00603721">
        <w:rPr>
          <w:rFonts w:ascii="Times New Roman"/>
          <w:bCs/>
          <w:sz w:val="24"/>
          <w:szCs w:val="24"/>
        </w:rPr>
        <w:t xml:space="preserve">Novčanom kaznom u iznosu od </w:t>
      </w:r>
      <w:r w:rsidR="00E22EEA">
        <w:rPr>
          <w:rFonts w:ascii="Times New Roman"/>
          <w:bCs/>
          <w:sz w:val="24"/>
          <w:szCs w:val="24"/>
        </w:rPr>
        <w:t>600,00 eura</w:t>
      </w:r>
      <w:r w:rsidRPr="00603721">
        <w:rPr>
          <w:rFonts w:ascii="Times New Roman"/>
          <w:bCs/>
          <w:sz w:val="24"/>
          <w:szCs w:val="24"/>
        </w:rPr>
        <w:t xml:space="preserve"> kaznit će se za prekršaj pravna osoba ako postupi suprotno odredbama članka 32. i 37.st.3. ove Odluke.</w:t>
      </w:r>
    </w:p>
    <w:p w14:paraId="23F80C36" w14:textId="7698373D" w:rsidR="00603721" w:rsidRPr="00603721" w:rsidRDefault="00603721" w:rsidP="00603721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/>
          <w:bCs/>
          <w:sz w:val="24"/>
          <w:szCs w:val="24"/>
        </w:rPr>
      </w:pPr>
      <w:r w:rsidRPr="00603721">
        <w:rPr>
          <w:rFonts w:ascii="Times New Roman"/>
          <w:bCs/>
          <w:sz w:val="24"/>
          <w:szCs w:val="24"/>
        </w:rPr>
        <w:t xml:space="preserve">Novčanom kaznom u iznosu od </w:t>
      </w:r>
      <w:r w:rsidR="00E22EEA">
        <w:rPr>
          <w:rFonts w:ascii="Times New Roman"/>
          <w:bCs/>
          <w:sz w:val="24"/>
          <w:szCs w:val="24"/>
        </w:rPr>
        <w:t>400,00 eura</w:t>
      </w:r>
      <w:r w:rsidRPr="00603721">
        <w:rPr>
          <w:rFonts w:ascii="Times New Roman"/>
          <w:bCs/>
          <w:sz w:val="24"/>
          <w:szCs w:val="24"/>
        </w:rPr>
        <w:t xml:space="preserve"> kaznit će se za prekršaj pravna osoba ako postupi suprotno odredbama članka 6., 7., 13., 40. točka 1., 3., 5., 9.-16. i 60. st. 5. i 6. ove Odluke.</w:t>
      </w:r>
    </w:p>
    <w:p w14:paraId="7DF941C4" w14:textId="56952D77" w:rsidR="00603721" w:rsidRPr="00603721" w:rsidRDefault="00603721" w:rsidP="00603721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/>
          <w:bCs/>
          <w:sz w:val="24"/>
          <w:szCs w:val="24"/>
        </w:rPr>
      </w:pPr>
      <w:r w:rsidRPr="00603721">
        <w:rPr>
          <w:rFonts w:ascii="Times New Roman"/>
          <w:bCs/>
          <w:sz w:val="24"/>
          <w:szCs w:val="24"/>
        </w:rPr>
        <w:t xml:space="preserve">Novčanom kaznom u iznosu od </w:t>
      </w:r>
      <w:r w:rsidR="00E22EEA">
        <w:rPr>
          <w:rFonts w:ascii="Times New Roman"/>
          <w:bCs/>
          <w:sz w:val="24"/>
          <w:szCs w:val="24"/>
        </w:rPr>
        <w:t xml:space="preserve">200,00 eura </w:t>
      </w:r>
      <w:r w:rsidRPr="00603721">
        <w:rPr>
          <w:rFonts w:ascii="Times New Roman"/>
          <w:bCs/>
          <w:sz w:val="24"/>
          <w:szCs w:val="24"/>
        </w:rPr>
        <w:t>kaznit će se za prekršaj pravna osoba – vlasnik vozila  ako postupi suprotno odredbama članka 11. i članka 47., pravna osoba ako postupi suprotno odredbama članka  59. st.6. ove Odluke.</w:t>
      </w:r>
    </w:p>
    <w:p w14:paraId="5E5CE759" w14:textId="1D7EB6F7" w:rsidR="00603721" w:rsidRPr="00603721" w:rsidRDefault="00603721" w:rsidP="00603721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/>
          <w:bCs/>
          <w:sz w:val="24"/>
          <w:szCs w:val="24"/>
        </w:rPr>
      </w:pPr>
      <w:r w:rsidRPr="00603721">
        <w:rPr>
          <w:rFonts w:ascii="Times New Roman"/>
          <w:bCs/>
          <w:sz w:val="24"/>
          <w:szCs w:val="24"/>
        </w:rPr>
        <w:t xml:space="preserve">Novčanom kaznom u iznosu od </w:t>
      </w:r>
      <w:r w:rsidR="00E22EEA">
        <w:rPr>
          <w:rFonts w:ascii="Times New Roman"/>
          <w:bCs/>
          <w:sz w:val="24"/>
          <w:szCs w:val="24"/>
        </w:rPr>
        <w:t>100,00 eura</w:t>
      </w:r>
      <w:r w:rsidRPr="00603721">
        <w:rPr>
          <w:rFonts w:ascii="Times New Roman"/>
          <w:bCs/>
          <w:sz w:val="24"/>
          <w:szCs w:val="24"/>
        </w:rPr>
        <w:t xml:space="preserve"> kaznit će se za prekršaj pravna osoba ako postupi suprotno odredbama članka 34. ove Odluke.</w:t>
      </w:r>
    </w:p>
    <w:p w14:paraId="33E6FEE5" w14:textId="77777777" w:rsidR="00E22EEA" w:rsidRPr="00603721" w:rsidRDefault="00E22EEA" w:rsidP="00603721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/>
          <w:bCs/>
          <w:sz w:val="24"/>
          <w:szCs w:val="24"/>
        </w:rPr>
      </w:pPr>
    </w:p>
    <w:p w14:paraId="7AB0346F" w14:textId="77777777" w:rsidR="00603721" w:rsidRPr="00603721" w:rsidRDefault="00603721" w:rsidP="00603721">
      <w:pPr>
        <w:suppressAutoHyphens/>
        <w:autoSpaceDN w:val="0"/>
        <w:spacing w:after="0" w:line="240" w:lineRule="auto"/>
        <w:ind w:firstLine="360"/>
        <w:jc w:val="center"/>
        <w:textAlignment w:val="baseline"/>
        <w:rPr>
          <w:rFonts w:ascii="Times New Roman"/>
          <w:bCs/>
          <w:sz w:val="24"/>
          <w:szCs w:val="24"/>
        </w:rPr>
      </w:pPr>
      <w:r w:rsidRPr="00603721">
        <w:rPr>
          <w:rFonts w:ascii="Times New Roman"/>
          <w:bCs/>
          <w:sz w:val="24"/>
          <w:szCs w:val="24"/>
        </w:rPr>
        <w:t>Članak 78.</w:t>
      </w:r>
    </w:p>
    <w:p w14:paraId="54D87152" w14:textId="2219DF73" w:rsidR="00603721" w:rsidRPr="00603721" w:rsidRDefault="00603721" w:rsidP="00603721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/>
          <w:bCs/>
          <w:sz w:val="24"/>
          <w:szCs w:val="24"/>
        </w:rPr>
      </w:pPr>
      <w:r w:rsidRPr="00603721">
        <w:rPr>
          <w:rFonts w:ascii="Times New Roman"/>
          <w:bCs/>
          <w:sz w:val="24"/>
          <w:szCs w:val="24"/>
        </w:rPr>
        <w:t xml:space="preserve">Novčanom kaznom u iznosu od </w:t>
      </w:r>
      <w:r w:rsidR="00E22EEA">
        <w:rPr>
          <w:rFonts w:ascii="Times New Roman"/>
          <w:bCs/>
          <w:sz w:val="24"/>
          <w:szCs w:val="24"/>
        </w:rPr>
        <w:t>1.500,00 eura</w:t>
      </w:r>
      <w:r w:rsidRPr="00603721">
        <w:rPr>
          <w:rFonts w:ascii="Times New Roman"/>
          <w:bCs/>
          <w:sz w:val="24"/>
          <w:szCs w:val="24"/>
        </w:rPr>
        <w:t xml:space="preserve">  kaznit će se fizička osoba obrtnik i osoba koja obavlja drugu samostalnu djelatnost ako učini prekršaj iz članka 8.,9.,10.,17., 22.,</w:t>
      </w:r>
      <w:r w:rsidR="00E22EEA">
        <w:rPr>
          <w:rFonts w:ascii="Times New Roman"/>
          <w:bCs/>
          <w:sz w:val="24"/>
          <w:szCs w:val="24"/>
        </w:rPr>
        <w:t xml:space="preserve"> </w:t>
      </w:r>
      <w:r w:rsidRPr="00603721">
        <w:rPr>
          <w:rFonts w:ascii="Times New Roman"/>
          <w:bCs/>
          <w:sz w:val="24"/>
          <w:szCs w:val="24"/>
        </w:rPr>
        <w:t>36.,</w:t>
      </w:r>
      <w:r w:rsidR="00E22EEA" w:rsidRPr="00E22EEA">
        <w:rPr>
          <w:rFonts w:ascii="Times New Roman"/>
          <w:bCs/>
          <w:sz w:val="24"/>
          <w:szCs w:val="24"/>
        </w:rPr>
        <w:t xml:space="preserve"> </w:t>
      </w:r>
      <w:r w:rsidR="00E22EEA" w:rsidRPr="00603721">
        <w:rPr>
          <w:rFonts w:ascii="Times New Roman"/>
          <w:bCs/>
          <w:sz w:val="24"/>
          <w:szCs w:val="24"/>
        </w:rPr>
        <w:t xml:space="preserve">40. točka 2., 4., 6., 7., 8. i 17., </w:t>
      </w:r>
      <w:r w:rsidRPr="00603721">
        <w:rPr>
          <w:rFonts w:ascii="Times New Roman"/>
          <w:bCs/>
          <w:sz w:val="24"/>
          <w:szCs w:val="24"/>
        </w:rPr>
        <w:t xml:space="preserve">41.,44., 54. i 69. ove Odluke  u obavljanju njezina obrta ili druge samostalne djelatnosti. </w:t>
      </w:r>
    </w:p>
    <w:p w14:paraId="0E803F51" w14:textId="69DAFF85" w:rsidR="00603721" w:rsidRPr="00603721" w:rsidRDefault="00603721" w:rsidP="00603721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/>
          <w:bCs/>
          <w:sz w:val="24"/>
          <w:szCs w:val="24"/>
        </w:rPr>
      </w:pPr>
      <w:r w:rsidRPr="00603721">
        <w:rPr>
          <w:rFonts w:ascii="Times New Roman"/>
          <w:bCs/>
          <w:sz w:val="24"/>
          <w:szCs w:val="24"/>
        </w:rPr>
        <w:lastRenderedPageBreak/>
        <w:t xml:space="preserve">Novčanom kaznom u iznosu od </w:t>
      </w:r>
      <w:r w:rsidR="00E22EEA">
        <w:rPr>
          <w:rFonts w:ascii="Times New Roman"/>
          <w:bCs/>
          <w:sz w:val="24"/>
          <w:szCs w:val="24"/>
        </w:rPr>
        <w:t>800,00 eura</w:t>
      </w:r>
      <w:r w:rsidRPr="00603721">
        <w:rPr>
          <w:rFonts w:ascii="Times New Roman"/>
          <w:bCs/>
          <w:sz w:val="24"/>
          <w:szCs w:val="24"/>
        </w:rPr>
        <w:t xml:space="preserve">  kaznit će se fizička osoba obrtnik i osoba koja obavlja drugu samostalnu djelatnost ako učini prekršaj  iz članka 37.st.1.,  ove Odluke  u obavljanju njezina obrta ili druge samostalne djelatnosti.</w:t>
      </w:r>
    </w:p>
    <w:p w14:paraId="6909C8CF" w14:textId="2096D373" w:rsidR="00603721" w:rsidRPr="00603721" w:rsidRDefault="00603721" w:rsidP="00603721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/>
          <w:bCs/>
          <w:sz w:val="24"/>
          <w:szCs w:val="24"/>
        </w:rPr>
      </w:pPr>
      <w:r w:rsidRPr="00603721">
        <w:rPr>
          <w:rFonts w:ascii="Times New Roman"/>
          <w:bCs/>
          <w:sz w:val="24"/>
          <w:szCs w:val="24"/>
        </w:rPr>
        <w:t xml:space="preserve"> Novčanom kaznom u iznosu od </w:t>
      </w:r>
      <w:r w:rsidR="00E22EEA">
        <w:rPr>
          <w:rFonts w:ascii="Times New Roman"/>
          <w:bCs/>
          <w:sz w:val="24"/>
          <w:szCs w:val="24"/>
        </w:rPr>
        <w:t>500,00 eura</w:t>
      </w:r>
      <w:r w:rsidRPr="00603721">
        <w:rPr>
          <w:rFonts w:ascii="Times New Roman"/>
          <w:bCs/>
          <w:sz w:val="24"/>
          <w:szCs w:val="24"/>
        </w:rPr>
        <w:t xml:space="preserve">  kaznit će se fizička osoba obrtnik i osoba koja obavlja drugu samostalnu djelatnost ako učini prekršaj  iz članka  5., 16., 18., 19., 24., 26., 27.st.2., 29., 30., 31., 48., 51., 57.st.4.,,59. st.1., 60.st.3. i 4. i 75. ove Odluke  u obavljanju njezina obrta ili druge samostalne djelatnosti. </w:t>
      </w:r>
    </w:p>
    <w:p w14:paraId="3769AADB" w14:textId="6F7F7280" w:rsidR="00603721" w:rsidRPr="00603721" w:rsidRDefault="00603721" w:rsidP="00603721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/>
          <w:bCs/>
          <w:sz w:val="24"/>
          <w:szCs w:val="24"/>
        </w:rPr>
      </w:pPr>
      <w:r w:rsidRPr="00603721">
        <w:rPr>
          <w:rFonts w:ascii="Times New Roman"/>
          <w:bCs/>
          <w:sz w:val="24"/>
          <w:szCs w:val="24"/>
        </w:rPr>
        <w:t xml:space="preserve">Novčanom kaznom od </w:t>
      </w:r>
      <w:r w:rsidR="00E22EEA">
        <w:rPr>
          <w:rFonts w:ascii="Times New Roman"/>
          <w:bCs/>
          <w:sz w:val="24"/>
          <w:szCs w:val="24"/>
        </w:rPr>
        <w:t>400,00 eura</w:t>
      </w:r>
      <w:r w:rsidRPr="00603721">
        <w:rPr>
          <w:rFonts w:ascii="Times New Roman"/>
          <w:bCs/>
          <w:sz w:val="24"/>
          <w:szCs w:val="24"/>
        </w:rPr>
        <w:t xml:space="preserve"> kaznit će se fizička osoba obrtnik i osoba koja obavlja drugu samostalnu djelatnost ako učini prekršaj  iz članka 40. točka 1., 3., 5., 9-16. ove Odluke </w:t>
      </w:r>
    </w:p>
    <w:p w14:paraId="6BCC5E7C" w14:textId="77777777" w:rsidR="00603721" w:rsidRPr="00603721" w:rsidRDefault="00603721" w:rsidP="0060372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/>
          <w:bCs/>
          <w:sz w:val="24"/>
          <w:szCs w:val="24"/>
        </w:rPr>
      </w:pPr>
      <w:r w:rsidRPr="00603721">
        <w:rPr>
          <w:rFonts w:ascii="Times New Roman"/>
          <w:bCs/>
          <w:sz w:val="24"/>
          <w:szCs w:val="24"/>
        </w:rPr>
        <w:t>u obavljanju njezina obrta ili druge samostalne djelatnosti.</w:t>
      </w:r>
    </w:p>
    <w:p w14:paraId="1A51AD77" w14:textId="2C6D005F" w:rsidR="00603721" w:rsidRPr="00603721" w:rsidRDefault="00603721" w:rsidP="00603721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/>
          <w:bCs/>
          <w:sz w:val="24"/>
          <w:szCs w:val="24"/>
        </w:rPr>
      </w:pPr>
      <w:r w:rsidRPr="00603721">
        <w:rPr>
          <w:rFonts w:ascii="Times New Roman"/>
          <w:bCs/>
          <w:sz w:val="24"/>
          <w:szCs w:val="24"/>
        </w:rPr>
        <w:t xml:space="preserve">Novčanom kaznom u iznosu od </w:t>
      </w:r>
      <w:r w:rsidR="00E22EEA">
        <w:rPr>
          <w:rFonts w:ascii="Times New Roman"/>
          <w:bCs/>
          <w:sz w:val="24"/>
          <w:szCs w:val="24"/>
        </w:rPr>
        <w:t>200,00 eura</w:t>
      </w:r>
      <w:r w:rsidRPr="00603721">
        <w:rPr>
          <w:rFonts w:ascii="Times New Roman"/>
          <w:bCs/>
          <w:sz w:val="24"/>
          <w:szCs w:val="24"/>
        </w:rPr>
        <w:t xml:space="preserve">  kaznit će se fizička osoba obrtnik i osoba koja obavlja drugu samostalnu djelatnost ako učini prekršaj  iz članka  6., 7., 13., 32.,  37.st.3., 49.st. 2. i 3. i 60. st. 5. i 6. . ove Odluke  u obavljanju njezina obrta ili druge samostalne djelatnosti. </w:t>
      </w:r>
    </w:p>
    <w:p w14:paraId="4A786FCB" w14:textId="21C9F700" w:rsidR="00603721" w:rsidRPr="00603721" w:rsidRDefault="00603721" w:rsidP="00603721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/>
          <w:bCs/>
          <w:sz w:val="24"/>
          <w:szCs w:val="24"/>
        </w:rPr>
      </w:pPr>
      <w:r w:rsidRPr="00603721">
        <w:rPr>
          <w:rFonts w:ascii="Times New Roman"/>
          <w:bCs/>
          <w:sz w:val="24"/>
          <w:szCs w:val="24"/>
        </w:rPr>
        <w:t xml:space="preserve">Novčanom kaznom u iznosu od </w:t>
      </w:r>
      <w:r w:rsidR="00E22EEA">
        <w:rPr>
          <w:rFonts w:ascii="Times New Roman"/>
          <w:bCs/>
          <w:sz w:val="24"/>
          <w:szCs w:val="24"/>
        </w:rPr>
        <w:t>100,00 eura</w:t>
      </w:r>
      <w:r w:rsidRPr="00603721">
        <w:rPr>
          <w:rFonts w:ascii="Times New Roman"/>
          <w:bCs/>
          <w:sz w:val="24"/>
          <w:szCs w:val="24"/>
        </w:rPr>
        <w:t xml:space="preserve">  kaznit će se fizička osoba obrtnik vlasnik vozila i osoba koja obavlja drugu samostalnu djelatnost ako učini prekršaj  iz članka 11. i 47.  te članka 59.st.6. ove Odluke  u obavljanju njezina obrta ili druge samostalne djelatnosti. </w:t>
      </w:r>
    </w:p>
    <w:p w14:paraId="0965961E" w14:textId="0E17F183" w:rsidR="00603721" w:rsidRPr="00603721" w:rsidRDefault="00603721" w:rsidP="00603721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/>
          <w:bCs/>
          <w:sz w:val="24"/>
          <w:szCs w:val="24"/>
        </w:rPr>
      </w:pPr>
      <w:r w:rsidRPr="00603721">
        <w:rPr>
          <w:rFonts w:ascii="Times New Roman"/>
          <w:bCs/>
          <w:sz w:val="24"/>
          <w:szCs w:val="24"/>
        </w:rPr>
        <w:t xml:space="preserve">Novčanom kaznom u iznosu od </w:t>
      </w:r>
      <w:r w:rsidR="00E22EEA">
        <w:rPr>
          <w:rFonts w:ascii="Times New Roman"/>
          <w:bCs/>
          <w:sz w:val="24"/>
          <w:szCs w:val="24"/>
        </w:rPr>
        <w:t>80,00</w:t>
      </w:r>
      <w:r w:rsidRPr="00603721">
        <w:rPr>
          <w:rFonts w:ascii="Times New Roman"/>
          <w:bCs/>
          <w:sz w:val="24"/>
          <w:szCs w:val="24"/>
        </w:rPr>
        <w:t xml:space="preserve">  kaznit će se fizička osoba obrtnik vlasnik vozila i osoba koja obavlja drugu samostalnu djelatnost ako učini prekršaj  iz članka 34.ove Odluke  u obavljanju njezina obrta ili druge samostalne djelatnosti. </w:t>
      </w:r>
    </w:p>
    <w:p w14:paraId="193CA86F" w14:textId="77777777" w:rsidR="00603721" w:rsidRPr="00603721" w:rsidRDefault="00603721" w:rsidP="0060372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/>
          <w:bCs/>
          <w:sz w:val="24"/>
          <w:szCs w:val="24"/>
        </w:rPr>
      </w:pPr>
    </w:p>
    <w:p w14:paraId="47167241" w14:textId="77777777" w:rsidR="00603721" w:rsidRPr="00603721" w:rsidRDefault="00603721" w:rsidP="00603721">
      <w:pPr>
        <w:suppressAutoHyphens/>
        <w:autoSpaceDN w:val="0"/>
        <w:spacing w:after="0" w:line="240" w:lineRule="auto"/>
        <w:ind w:firstLine="360"/>
        <w:jc w:val="center"/>
        <w:textAlignment w:val="baseline"/>
        <w:rPr>
          <w:rFonts w:ascii="Times New Roman"/>
          <w:bCs/>
          <w:sz w:val="24"/>
          <w:szCs w:val="24"/>
        </w:rPr>
      </w:pPr>
      <w:r w:rsidRPr="00603721">
        <w:rPr>
          <w:rFonts w:ascii="Times New Roman"/>
          <w:bCs/>
          <w:sz w:val="24"/>
          <w:szCs w:val="24"/>
        </w:rPr>
        <w:t>Članak 79.</w:t>
      </w:r>
    </w:p>
    <w:p w14:paraId="432A0FD7" w14:textId="72BCA5F2" w:rsidR="00603721" w:rsidRPr="00603721" w:rsidRDefault="00603721" w:rsidP="00603721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/>
          <w:bCs/>
          <w:sz w:val="24"/>
          <w:szCs w:val="24"/>
        </w:rPr>
      </w:pPr>
      <w:r w:rsidRPr="00603721">
        <w:rPr>
          <w:rFonts w:ascii="Times New Roman"/>
          <w:bCs/>
          <w:sz w:val="24"/>
          <w:szCs w:val="24"/>
        </w:rPr>
        <w:t xml:space="preserve">     Novčanom kaznom u iznosu od </w:t>
      </w:r>
      <w:r w:rsidR="00E22EEA">
        <w:rPr>
          <w:rFonts w:ascii="Times New Roman"/>
          <w:bCs/>
          <w:sz w:val="24"/>
          <w:szCs w:val="24"/>
        </w:rPr>
        <w:t>1.000,00 eura</w:t>
      </w:r>
      <w:r w:rsidRPr="00603721">
        <w:rPr>
          <w:rFonts w:ascii="Times New Roman"/>
          <w:bCs/>
          <w:sz w:val="24"/>
          <w:szCs w:val="24"/>
        </w:rPr>
        <w:t xml:space="preserve"> kaznit će se  fizička osoba ako  postupi suprotno odredbama članka 5., 8., 10., 17.st.2., 36, 37.st.1., 40. točka 2., 4., 6., 7., 8. i 17., 44., 54. i 69. ove Odluke. </w:t>
      </w:r>
    </w:p>
    <w:p w14:paraId="3FAE77FB" w14:textId="1771A621" w:rsidR="00603721" w:rsidRPr="00603721" w:rsidRDefault="00603721" w:rsidP="00603721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/>
          <w:bCs/>
          <w:sz w:val="24"/>
          <w:szCs w:val="24"/>
        </w:rPr>
      </w:pPr>
      <w:r w:rsidRPr="00603721">
        <w:rPr>
          <w:rFonts w:ascii="Times New Roman"/>
          <w:bCs/>
          <w:sz w:val="24"/>
          <w:szCs w:val="24"/>
        </w:rPr>
        <w:t xml:space="preserve"> </w:t>
      </w:r>
      <w:r w:rsidRPr="00603721">
        <w:rPr>
          <w:rFonts w:ascii="Times New Roman"/>
          <w:bCs/>
          <w:sz w:val="24"/>
          <w:szCs w:val="24"/>
        </w:rPr>
        <w:tab/>
        <w:t xml:space="preserve">Novčanom kaznom u iznosu od </w:t>
      </w:r>
      <w:r w:rsidR="00CC5EB5">
        <w:rPr>
          <w:rFonts w:ascii="Times New Roman"/>
          <w:bCs/>
          <w:sz w:val="24"/>
          <w:szCs w:val="24"/>
        </w:rPr>
        <w:t>300,00 eura</w:t>
      </w:r>
      <w:r w:rsidRPr="00603721">
        <w:rPr>
          <w:rFonts w:ascii="Times New Roman"/>
          <w:bCs/>
          <w:sz w:val="24"/>
          <w:szCs w:val="24"/>
        </w:rPr>
        <w:t xml:space="preserve"> kaznit će se fizička osoba ako  postupi suprotno odredbama članka  16., 18., 19., 22., 26., 27., 29., 30., 31., 40. točka 1., 3., 5., 9-16., 48., 51., 57.st.4., 59. st.1. i 75. ove Odluke. </w:t>
      </w:r>
    </w:p>
    <w:p w14:paraId="233DBFF6" w14:textId="78A54C2C" w:rsidR="00603721" w:rsidRPr="00603721" w:rsidRDefault="00603721" w:rsidP="00603721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/>
          <w:bCs/>
          <w:sz w:val="24"/>
          <w:szCs w:val="24"/>
        </w:rPr>
      </w:pPr>
      <w:r w:rsidRPr="00603721">
        <w:rPr>
          <w:rFonts w:ascii="Times New Roman"/>
          <w:bCs/>
          <w:sz w:val="24"/>
          <w:szCs w:val="24"/>
        </w:rPr>
        <w:t xml:space="preserve"> Novčanom kaznom u iznosu od </w:t>
      </w:r>
      <w:r w:rsidR="00CC5EB5">
        <w:rPr>
          <w:rFonts w:ascii="Times New Roman"/>
          <w:bCs/>
          <w:sz w:val="24"/>
          <w:szCs w:val="24"/>
        </w:rPr>
        <w:t>150,00 eura</w:t>
      </w:r>
      <w:r w:rsidRPr="00603721">
        <w:rPr>
          <w:rFonts w:ascii="Times New Roman"/>
          <w:bCs/>
          <w:sz w:val="24"/>
          <w:szCs w:val="24"/>
        </w:rPr>
        <w:t xml:space="preserve"> kaznit će se fizička osoba ako postupi suprotno odredbama članka  6., 7., 13., 24., 32., 37.st.3., 47., 49.st.2. i 3. i 60. st. 5.i 6. ove Odluke. </w:t>
      </w:r>
    </w:p>
    <w:p w14:paraId="12FA09CD" w14:textId="586878D4" w:rsidR="00603721" w:rsidRPr="00603721" w:rsidRDefault="00603721" w:rsidP="00603721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/>
          <w:bCs/>
          <w:sz w:val="24"/>
          <w:szCs w:val="24"/>
        </w:rPr>
      </w:pPr>
      <w:r w:rsidRPr="00603721">
        <w:rPr>
          <w:rFonts w:ascii="Times New Roman"/>
          <w:bCs/>
          <w:sz w:val="24"/>
          <w:szCs w:val="24"/>
        </w:rPr>
        <w:t xml:space="preserve">Novčanom kaznom u iznosu od </w:t>
      </w:r>
      <w:r w:rsidR="00CC5EB5">
        <w:rPr>
          <w:rFonts w:ascii="Times New Roman"/>
          <w:bCs/>
          <w:sz w:val="24"/>
          <w:szCs w:val="24"/>
        </w:rPr>
        <w:t>100,00 eura</w:t>
      </w:r>
      <w:r w:rsidRPr="00603721">
        <w:rPr>
          <w:rFonts w:ascii="Times New Roman"/>
          <w:bCs/>
          <w:sz w:val="24"/>
          <w:szCs w:val="24"/>
        </w:rPr>
        <w:t xml:space="preserve"> kaznit će se   fizička osoba – vlasnik vozila  ako  postupi suprotno odredbama članka 11. ove Odluke. </w:t>
      </w:r>
    </w:p>
    <w:p w14:paraId="086139B2" w14:textId="1524D524" w:rsidR="00CC5EB5" w:rsidRPr="00CC5EB5" w:rsidRDefault="00603721" w:rsidP="00CC5EB5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/>
          <w:bCs/>
          <w:sz w:val="24"/>
          <w:szCs w:val="24"/>
        </w:rPr>
      </w:pPr>
      <w:r w:rsidRPr="00603721">
        <w:rPr>
          <w:rFonts w:ascii="Times New Roman"/>
          <w:bCs/>
          <w:sz w:val="24"/>
          <w:szCs w:val="24"/>
        </w:rPr>
        <w:t xml:space="preserve">Novčanom kaznom u iznosu od </w:t>
      </w:r>
      <w:r w:rsidR="00CC5EB5">
        <w:rPr>
          <w:rFonts w:ascii="Times New Roman"/>
          <w:bCs/>
          <w:sz w:val="24"/>
          <w:szCs w:val="24"/>
        </w:rPr>
        <w:t>50,00 eura</w:t>
      </w:r>
      <w:r w:rsidRPr="00603721">
        <w:rPr>
          <w:rFonts w:ascii="Times New Roman"/>
          <w:bCs/>
          <w:sz w:val="24"/>
          <w:szCs w:val="24"/>
        </w:rPr>
        <w:t xml:space="preserve"> kaznit će se fizička osoba ako  postupi suprotno odredbama članka 34. i 59. st. 6. ove Odluke.</w:t>
      </w:r>
    </w:p>
    <w:p w14:paraId="317869DB" w14:textId="77777777" w:rsidR="00CC5EB5" w:rsidRPr="00A11AA0" w:rsidRDefault="00CC5EB5" w:rsidP="00603721">
      <w:pPr>
        <w:tabs>
          <w:tab w:val="left" w:pos="1575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466E6BCF" w14:textId="77777777" w:rsidR="00603721" w:rsidRPr="002B670E" w:rsidRDefault="00603721" w:rsidP="00603721">
      <w:pPr>
        <w:tabs>
          <w:tab w:val="left" w:pos="1575"/>
        </w:tabs>
        <w:spacing w:after="0" w:line="240" w:lineRule="auto"/>
        <w:jc w:val="center"/>
        <w:rPr>
          <w:rFonts w:ascii="Times New Roman"/>
          <w:b/>
          <w:bCs/>
          <w:color w:val="000000"/>
          <w:sz w:val="24"/>
          <w:szCs w:val="24"/>
        </w:rPr>
      </w:pPr>
      <w:r w:rsidRPr="002B670E">
        <w:rPr>
          <w:rFonts w:ascii="Times New Roman"/>
          <w:b/>
          <w:bCs/>
          <w:color w:val="000000"/>
          <w:sz w:val="24"/>
          <w:szCs w:val="24"/>
        </w:rPr>
        <w:t>II</w:t>
      </w:r>
      <w:r>
        <w:rPr>
          <w:rFonts w:ascii="Times New Roman"/>
          <w:b/>
          <w:bCs/>
          <w:color w:val="000000"/>
          <w:sz w:val="24"/>
          <w:szCs w:val="24"/>
        </w:rPr>
        <w:t>.</w:t>
      </w:r>
    </w:p>
    <w:p w14:paraId="152AC7DB" w14:textId="5C400D16" w:rsidR="00603721" w:rsidRDefault="00603721" w:rsidP="00603721">
      <w:pPr>
        <w:pStyle w:val="StandardWeb"/>
        <w:spacing w:before="0" w:beforeAutospacing="0" w:after="0" w:afterAutospacing="0"/>
        <w:ind w:firstLine="708"/>
        <w:jc w:val="both"/>
      </w:pPr>
      <w:r>
        <w:rPr>
          <w:rStyle w:val="fontstyle01"/>
          <w:rFonts w:ascii="Times New Roman" w:hAnsi="Times New Roman"/>
          <w:sz w:val="24"/>
          <w:szCs w:val="24"/>
        </w:rPr>
        <w:tab/>
      </w:r>
      <w:r>
        <w:t>Sve ostale odredbe Odluke</w:t>
      </w:r>
      <w:r w:rsidRPr="00E45E32">
        <w:t xml:space="preserve"> o </w:t>
      </w:r>
      <w:r w:rsidR="00CC5EB5">
        <w:t xml:space="preserve">komunalnom redu </w:t>
      </w:r>
      <w:r>
        <w:t xml:space="preserve">na području </w:t>
      </w:r>
      <w:r w:rsidRPr="00E45E32">
        <w:t>općine Cestica</w:t>
      </w:r>
      <w:r w:rsidRPr="001B3D5D">
        <w:t xml:space="preserve"> (Službeni vjesnik Varaždinske županije, broj </w:t>
      </w:r>
      <w:r>
        <w:t>55/19</w:t>
      </w:r>
      <w:r w:rsidRPr="001B3D5D">
        <w:t xml:space="preserve">) </w:t>
      </w:r>
      <w:r>
        <w:t>ostaju nepromijenjene.</w:t>
      </w:r>
    </w:p>
    <w:p w14:paraId="29E2493F" w14:textId="77777777" w:rsidR="00CC5EB5" w:rsidRDefault="00CC5EB5" w:rsidP="00603721">
      <w:pPr>
        <w:tabs>
          <w:tab w:val="left" w:pos="851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14:paraId="6C2F5466" w14:textId="77777777" w:rsidR="00603721" w:rsidRPr="00053DB8" w:rsidRDefault="00603721" w:rsidP="00603721">
      <w:pPr>
        <w:pStyle w:val="Odlomakpopisa"/>
        <w:tabs>
          <w:tab w:val="left" w:pos="1575"/>
        </w:tabs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                                                                II</w:t>
      </w:r>
      <w:r w:rsidRPr="00053DB8">
        <w:rPr>
          <w:rFonts w:ascii="Times New Roman"/>
          <w:b/>
          <w:bCs/>
          <w:sz w:val="24"/>
          <w:szCs w:val="24"/>
        </w:rPr>
        <w:t>I</w:t>
      </w:r>
      <w:r w:rsidRPr="00053DB8">
        <w:rPr>
          <w:rFonts w:ascii="Times New Roman"/>
          <w:sz w:val="24"/>
          <w:szCs w:val="24"/>
        </w:rPr>
        <w:t>.</w:t>
      </w:r>
    </w:p>
    <w:p w14:paraId="6EC5CC5B" w14:textId="77777777" w:rsidR="00603721" w:rsidRPr="00053DB8" w:rsidRDefault="00603721" w:rsidP="00603721">
      <w:pPr>
        <w:tabs>
          <w:tab w:val="left" w:pos="851"/>
        </w:tabs>
        <w:spacing w:after="0" w:line="240" w:lineRule="auto"/>
        <w:jc w:val="both"/>
        <w:rPr>
          <w:rFonts w:ascii="Times New Roman"/>
          <w:color w:val="FF0000"/>
          <w:sz w:val="24"/>
          <w:szCs w:val="24"/>
        </w:rPr>
      </w:pPr>
      <w:r>
        <w:rPr>
          <w:rFonts w:ascii="Times New Roman"/>
          <w:sz w:val="24"/>
          <w:szCs w:val="24"/>
        </w:rPr>
        <w:tab/>
      </w:r>
      <w:r w:rsidRPr="00053DB8">
        <w:rPr>
          <w:rFonts w:ascii="Times New Roman"/>
          <w:sz w:val="24"/>
          <w:szCs w:val="24"/>
        </w:rPr>
        <w:t>Ova Odluka stupa na snagu prvog dana od dana objave u Službenom vjesniku Varaždinske županije.</w:t>
      </w:r>
    </w:p>
    <w:p w14:paraId="530E981E" w14:textId="77777777" w:rsidR="00CC5EB5" w:rsidRDefault="00CC5EB5" w:rsidP="00603721">
      <w:pPr>
        <w:tabs>
          <w:tab w:val="left" w:pos="1575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14:paraId="14815538" w14:textId="77777777" w:rsidR="00603721" w:rsidRDefault="00603721" w:rsidP="00603721">
      <w:pPr>
        <w:tabs>
          <w:tab w:val="left" w:pos="1575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14:paraId="40AF113F" w14:textId="77777777" w:rsidR="00603721" w:rsidRDefault="00603721" w:rsidP="00603721">
      <w:pPr>
        <w:tabs>
          <w:tab w:val="left" w:pos="7515"/>
        </w:tabs>
        <w:spacing w:after="0" w:line="240" w:lineRule="auto"/>
        <w:jc w:val="righ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Predsjednik Općinskog vijeća:</w:t>
      </w:r>
    </w:p>
    <w:p w14:paraId="173577CE" w14:textId="55BEA928" w:rsidR="00603721" w:rsidRDefault="00603721" w:rsidP="00603721">
      <w:pPr>
        <w:tabs>
          <w:tab w:val="left" w:pos="7515"/>
        </w:tabs>
        <w:spacing w:after="0" w:line="240" w:lineRule="auto"/>
        <w:jc w:val="righ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Darko Majhen, mag.</w:t>
      </w:r>
      <w:r w:rsidR="00E45D1D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pol.</w:t>
      </w:r>
    </w:p>
    <w:p w14:paraId="7941CC1C" w14:textId="77777777" w:rsidR="00603721" w:rsidRPr="00962A57" w:rsidRDefault="00603721" w:rsidP="00603721">
      <w:pPr>
        <w:tabs>
          <w:tab w:val="left" w:pos="7515"/>
        </w:tabs>
        <w:spacing w:after="0" w:line="240" w:lineRule="auto"/>
        <w:rPr>
          <w:rFonts w:ascii="Times New Roman"/>
          <w:sz w:val="24"/>
          <w:szCs w:val="24"/>
        </w:rPr>
      </w:pPr>
    </w:p>
    <w:p w14:paraId="1A0CAF91" w14:textId="77777777" w:rsidR="00603721" w:rsidRDefault="00603721"/>
    <w:sectPr w:rsidR="00603721" w:rsidSect="00603721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21"/>
    <w:rsid w:val="002361B6"/>
    <w:rsid w:val="00603721"/>
    <w:rsid w:val="0070270E"/>
    <w:rsid w:val="00801F53"/>
    <w:rsid w:val="00A17E12"/>
    <w:rsid w:val="00CC5EB5"/>
    <w:rsid w:val="00DD7265"/>
    <w:rsid w:val="00E22EEA"/>
    <w:rsid w:val="00E4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44551"/>
  <w15:chartTrackingRefBased/>
  <w15:docId w15:val="{1D2893F0-542F-40AD-AB01-39CF81BB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721"/>
    <w:rPr>
      <w:rFonts w:eastAsia="Times New Roman" w:hAnsi="Times New Roman" w:cs="Times New Roman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basedOn w:val="Zadanifontodlomka"/>
    <w:rsid w:val="0060372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Odlomakpopisa">
    <w:name w:val="List Paragraph"/>
    <w:basedOn w:val="Normal"/>
    <w:uiPriority w:val="34"/>
    <w:qFormat/>
    <w:rsid w:val="00603721"/>
    <w:pPr>
      <w:ind w:left="720"/>
      <w:contextualSpacing/>
    </w:pPr>
  </w:style>
  <w:style w:type="paragraph" w:styleId="StandardWeb">
    <w:name w:val="Normal (Web)"/>
    <w:basedOn w:val="Normal"/>
    <w:rsid w:val="00603721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Cestica</dc:creator>
  <cp:keywords/>
  <dc:description/>
  <cp:lastModifiedBy>Opcina Cestica</cp:lastModifiedBy>
  <cp:revision>3</cp:revision>
  <cp:lastPrinted>2024-11-19T11:33:00Z</cp:lastPrinted>
  <dcterms:created xsi:type="dcterms:W3CDTF">2024-11-19T11:07:00Z</dcterms:created>
  <dcterms:modified xsi:type="dcterms:W3CDTF">2024-12-03T11:35:00Z</dcterms:modified>
</cp:coreProperties>
</file>