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F0E2E" w14:textId="77777777" w:rsidR="00EE2662" w:rsidRDefault="00EE2662" w:rsidP="004A52A6">
      <w:pPr>
        <w:spacing w:after="0" w:line="360" w:lineRule="auto"/>
        <w:jc w:val="center"/>
        <w:rPr>
          <w:rFonts w:ascii="Times New Roman" w:hAnsi="Times New Roman" w:cs="Times New Roman"/>
          <w:b/>
          <w:color w:val="000000"/>
          <w:sz w:val="40"/>
        </w:rPr>
      </w:pPr>
    </w:p>
    <w:p w14:paraId="7C49014C" w14:textId="77777777" w:rsidR="004A52A6" w:rsidRDefault="004A52A6" w:rsidP="004A52A6">
      <w:pPr>
        <w:spacing w:after="0" w:line="360" w:lineRule="auto"/>
        <w:jc w:val="center"/>
        <w:rPr>
          <w:rFonts w:ascii="Times New Roman" w:hAnsi="Times New Roman" w:cs="Times New Roman"/>
          <w:b/>
          <w:color w:val="000000"/>
          <w:sz w:val="40"/>
        </w:rPr>
      </w:pPr>
    </w:p>
    <w:p w14:paraId="17C3AB16" w14:textId="2B6267E1" w:rsidR="004A52A6" w:rsidRDefault="00F17F6E" w:rsidP="004A52A6">
      <w:pPr>
        <w:spacing w:after="0" w:line="360" w:lineRule="auto"/>
        <w:jc w:val="center"/>
        <w:rPr>
          <w:rFonts w:ascii="Times New Roman" w:hAnsi="Times New Roman" w:cs="Times New Roman"/>
          <w:b/>
          <w:color w:val="000000"/>
          <w:sz w:val="40"/>
        </w:rPr>
      </w:pPr>
      <w:r>
        <w:rPr>
          <w:noProof/>
          <w:lang w:eastAsia="hr-HR"/>
        </w:rPr>
        <w:drawing>
          <wp:inline distT="0" distB="0" distL="0" distR="0" wp14:anchorId="7937DEC1" wp14:editId="5A09D530">
            <wp:extent cx="876300" cy="876300"/>
            <wp:effectExtent l="0" t="0" r="0" b="0"/>
            <wp:docPr id="995891733" name="Slika 995891733" descr="Općina Ce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ćina Cest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488722D0" w14:textId="77777777" w:rsidR="004A52A6" w:rsidRDefault="004A52A6" w:rsidP="004A52A6">
      <w:pPr>
        <w:spacing w:after="0" w:line="360" w:lineRule="auto"/>
        <w:jc w:val="center"/>
        <w:rPr>
          <w:rFonts w:ascii="Times New Roman" w:hAnsi="Times New Roman" w:cs="Times New Roman"/>
          <w:b/>
          <w:color w:val="000000"/>
          <w:sz w:val="40"/>
        </w:rPr>
      </w:pPr>
    </w:p>
    <w:p w14:paraId="0A1057ED" w14:textId="77777777" w:rsidR="00F17F6E" w:rsidRPr="003B6A62" w:rsidRDefault="00F17F6E" w:rsidP="00F17F6E">
      <w:pPr>
        <w:spacing w:after="0" w:line="360" w:lineRule="auto"/>
        <w:jc w:val="center"/>
        <w:rPr>
          <w:rFonts w:ascii="Times New Roman" w:hAnsi="Times New Roman" w:cs="Times New Roman"/>
          <w:b/>
          <w:bCs/>
          <w:color w:val="000000"/>
          <w:sz w:val="40"/>
          <w:szCs w:val="40"/>
        </w:rPr>
      </w:pPr>
      <w:r w:rsidRPr="003B6A62">
        <w:rPr>
          <w:rFonts w:ascii="Times New Roman" w:hAnsi="Times New Roman" w:cs="Times New Roman"/>
          <w:b/>
          <w:bCs/>
          <w:sz w:val="40"/>
          <w:szCs w:val="40"/>
        </w:rPr>
        <w:t>Akcijski plan energetski održivog razvitka i prilagodbe na klimatske promjene</w:t>
      </w:r>
    </w:p>
    <w:p w14:paraId="3009D9C5" w14:textId="0A58A739" w:rsidR="00F17F6E" w:rsidRDefault="00F17F6E" w:rsidP="00F17F6E">
      <w:pPr>
        <w:spacing w:after="0" w:line="360" w:lineRule="auto"/>
        <w:jc w:val="center"/>
        <w:rPr>
          <w:rFonts w:ascii="Times New Roman" w:hAnsi="Times New Roman" w:cs="Times New Roman"/>
          <w:b/>
          <w:color w:val="000000"/>
          <w:sz w:val="40"/>
        </w:rPr>
      </w:pPr>
      <w:r w:rsidRPr="004A52A6">
        <w:rPr>
          <w:rFonts w:ascii="Times New Roman" w:hAnsi="Times New Roman" w:cs="Times New Roman"/>
          <w:b/>
          <w:color w:val="000000"/>
          <w:sz w:val="40"/>
        </w:rPr>
        <w:t xml:space="preserve">Općine </w:t>
      </w:r>
      <w:r>
        <w:rPr>
          <w:rFonts w:ascii="Times New Roman" w:hAnsi="Times New Roman" w:cs="Times New Roman"/>
          <w:b/>
          <w:color w:val="000000"/>
          <w:sz w:val="40"/>
        </w:rPr>
        <w:t>Cestica</w:t>
      </w:r>
    </w:p>
    <w:p w14:paraId="4CD0BFB5" w14:textId="77777777" w:rsidR="004A52A6" w:rsidRDefault="004A52A6" w:rsidP="004A52A6">
      <w:pPr>
        <w:spacing w:after="0" w:line="360" w:lineRule="auto"/>
        <w:jc w:val="center"/>
        <w:rPr>
          <w:rFonts w:ascii="Times New Roman" w:hAnsi="Times New Roman" w:cs="Times New Roman"/>
          <w:b/>
          <w:color w:val="000000"/>
          <w:sz w:val="40"/>
        </w:rPr>
      </w:pPr>
    </w:p>
    <w:p w14:paraId="7F575911" w14:textId="60EA8E15" w:rsidR="004A52A6" w:rsidRDefault="00AC0701" w:rsidP="004A52A6">
      <w:pPr>
        <w:spacing w:after="0" w:line="360" w:lineRule="auto"/>
        <w:jc w:val="center"/>
        <w:rPr>
          <w:rFonts w:ascii="Times New Roman" w:hAnsi="Times New Roman" w:cs="Times New Roman"/>
          <w:b/>
          <w:color w:val="000000"/>
          <w:sz w:val="40"/>
        </w:rPr>
      </w:pPr>
      <w:r>
        <w:rPr>
          <w:noProof/>
          <w:lang w:eastAsia="hr-HR"/>
        </w:rPr>
        <w:drawing>
          <wp:inline distT="0" distB="0" distL="0" distR="0" wp14:anchorId="052CB351" wp14:editId="00D75BD4">
            <wp:extent cx="2619375" cy="1743075"/>
            <wp:effectExtent l="0" t="0" r="9525" b="9525"/>
            <wp:docPr id="1401035737" name="Slika 1" descr="Općini Donja Voća odobrena sredstva za projekt SECAP - Varaždinske Vij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ćini Donja Voća odobrena sredstva za projekt SECAP - Varaždinske Vijes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5500EAF8" w14:textId="7B8E5D35" w:rsidR="004A52A6" w:rsidRDefault="004A52A6" w:rsidP="004A52A6">
      <w:pPr>
        <w:spacing w:after="0" w:line="360" w:lineRule="auto"/>
        <w:jc w:val="center"/>
        <w:rPr>
          <w:noProof/>
          <w:lang w:eastAsia="hr-HR"/>
        </w:rPr>
      </w:pPr>
    </w:p>
    <w:p w14:paraId="055638D1" w14:textId="77777777" w:rsidR="00F17F6E" w:rsidRPr="00D01EB1" w:rsidRDefault="00F17F6E" w:rsidP="00F17F6E">
      <w:pPr>
        <w:spacing w:after="0" w:line="360" w:lineRule="auto"/>
        <w:jc w:val="center"/>
        <w:rPr>
          <w:rFonts w:ascii="Times New Roman" w:hAnsi="Times New Roman" w:cs="Times New Roman"/>
          <w:b/>
          <w:bCs/>
          <w:color w:val="000000"/>
          <w:sz w:val="24"/>
          <w:szCs w:val="24"/>
        </w:rPr>
      </w:pPr>
      <w:r w:rsidRPr="00BA0C1F">
        <w:rPr>
          <w:b/>
          <w:bCs/>
          <w:sz w:val="24"/>
          <w:szCs w:val="24"/>
        </w:rPr>
        <w:t>SUSTAINABLE ENERGY AND CLIMATE ACTION PLAN - SECAP</w:t>
      </w:r>
    </w:p>
    <w:p w14:paraId="57CE5CCD" w14:textId="77777777" w:rsidR="00F17F6E" w:rsidRDefault="00F17F6E" w:rsidP="00F17F6E">
      <w:pPr>
        <w:spacing w:after="0" w:line="360" w:lineRule="auto"/>
        <w:rPr>
          <w:rFonts w:ascii="Times New Roman" w:hAnsi="Times New Roman" w:cs="Times New Roman"/>
          <w:b/>
          <w:color w:val="000000"/>
          <w:sz w:val="40"/>
        </w:rPr>
      </w:pPr>
    </w:p>
    <w:p w14:paraId="22CB0B20" w14:textId="77777777" w:rsidR="00F17F6E" w:rsidRDefault="00F17F6E" w:rsidP="00F17F6E">
      <w:pPr>
        <w:spacing w:after="0" w:line="360" w:lineRule="auto"/>
        <w:rPr>
          <w:rFonts w:ascii="Times New Roman" w:hAnsi="Times New Roman" w:cs="Times New Roman"/>
          <w:b/>
          <w:color w:val="000000"/>
          <w:sz w:val="40"/>
        </w:rPr>
      </w:pPr>
    </w:p>
    <w:p w14:paraId="40B11EBE" w14:textId="77777777" w:rsidR="00F17F6E" w:rsidRDefault="00F17F6E" w:rsidP="00F17F6E">
      <w:pPr>
        <w:spacing w:after="0" w:line="360" w:lineRule="auto"/>
        <w:rPr>
          <w:rFonts w:ascii="Times New Roman" w:hAnsi="Times New Roman" w:cs="Times New Roman"/>
          <w:b/>
          <w:color w:val="000000"/>
          <w:sz w:val="40"/>
        </w:rPr>
      </w:pPr>
    </w:p>
    <w:p w14:paraId="31A3F5E7" w14:textId="77777777" w:rsidR="009F1A40" w:rsidRDefault="009F1A40" w:rsidP="00F17F6E">
      <w:pPr>
        <w:spacing w:after="0" w:line="360" w:lineRule="auto"/>
        <w:rPr>
          <w:rFonts w:ascii="Times New Roman" w:hAnsi="Times New Roman" w:cs="Times New Roman"/>
          <w:b/>
          <w:color w:val="000000"/>
          <w:sz w:val="40"/>
        </w:rPr>
      </w:pPr>
    </w:p>
    <w:p w14:paraId="532AF023" w14:textId="77777777" w:rsidR="009F1A40" w:rsidRDefault="009F1A40" w:rsidP="00F17F6E">
      <w:pPr>
        <w:spacing w:after="0" w:line="360" w:lineRule="auto"/>
        <w:rPr>
          <w:rFonts w:ascii="Times New Roman" w:hAnsi="Times New Roman" w:cs="Times New Roman"/>
          <w:b/>
          <w:color w:val="000000"/>
          <w:sz w:val="40"/>
        </w:rPr>
      </w:pPr>
    </w:p>
    <w:p w14:paraId="62769E9E" w14:textId="760B0839" w:rsidR="00F17F6E" w:rsidRPr="003141BD" w:rsidRDefault="00150FED" w:rsidP="00F17F6E">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Cestica</w:t>
      </w:r>
      <w:r w:rsidR="00F17F6E" w:rsidRPr="003141BD">
        <w:rPr>
          <w:rFonts w:ascii="Times New Roman" w:hAnsi="Times New Roman" w:cs="Times New Roman"/>
          <w:b/>
          <w:color w:val="000000"/>
          <w:sz w:val="24"/>
          <w:szCs w:val="24"/>
        </w:rPr>
        <w:t xml:space="preserve">, </w:t>
      </w:r>
      <w:r w:rsidR="00F17F6E">
        <w:rPr>
          <w:rFonts w:ascii="Times New Roman" w:hAnsi="Times New Roman" w:cs="Times New Roman"/>
          <w:b/>
          <w:color w:val="000000"/>
          <w:sz w:val="24"/>
          <w:szCs w:val="24"/>
        </w:rPr>
        <w:t>srpanj</w:t>
      </w:r>
      <w:r w:rsidR="00F17F6E" w:rsidRPr="003141BD">
        <w:rPr>
          <w:rFonts w:ascii="Times New Roman" w:hAnsi="Times New Roman" w:cs="Times New Roman"/>
          <w:b/>
          <w:color w:val="000000"/>
          <w:sz w:val="24"/>
          <w:szCs w:val="24"/>
        </w:rPr>
        <w:t xml:space="preserve"> 2023</w:t>
      </w:r>
    </w:p>
    <w:p w14:paraId="398D62E2" w14:textId="0450F17A" w:rsidR="0057560D" w:rsidRPr="0057560D" w:rsidRDefault="0057560D">
      <w:pPr>
        <w:rPr>
          <w:rFonts w:ascii="Times New Roman" w:hAnsi="Times New Roman" w:cs="Times New Roman"/>
          <w:b/>
          <w:sz w:val="28"/>
          <w:szCs w:val="28"/>
        </w:rPr>
      </w:pPr>
      <w:r w:rsidRPr="0057560D">
        <w:rPr>
          <w:rFonts w:ascii="Times New Roman" w:hAnsi="Times New Roman" w:cs="Times New Roman"/>
          <w:b/>
          <w:sz w:val="28"/>
          <w:szCs w:val="28"/>
        </w:rPr>
        <w:lastRenderedPageBreak/>
        <w:t>SADRŽAJ</w:t>
      </w:r>
    </w:p>
    <w:sdt>
      <w:sdtPr>
        <w:rPr>
          <w:rFonts w:asciiTheme="minorHAnsi" w:eastAsiaTheme="minorHAnsi" w:hAnsiTheme="minorHAnsi" w:cstheme="minorBidi"/>
          <w:b w:val="0"/>
          <w:sz w:val="22"/>
          <w:szCs w:val="22"/>
          <w:lang w:val="hr-HR"/>
        </w:rPr>
        <w:id w:val="-1850411050"/>
        <w:docPartObj>
          <w:docPartGallery w:val="Table of Contents"/>
          <w:docPartUnique/>
        </w:docPartObj>
      </w:sdtPr>
      <w:sdtEndPr>
        <w:rPr>
          <w:bCs/>
          <w:noProof/>
        </w:rPr>
      </w:sdtEndPr>
      <w:sdtContent>
        <w:p w14:paraId="176F2331" w14:textId="71DC16DB" w:rsidR="00B731AA" w:rsidRDefault="00B731AA">
          <w:pPr>
            <w:pStyle w:val="TOCNaslov"/>
          </w:pPr>
        </w:p>
        <w:p w14:paraId="2084C8BB" w14:textId="77777777" w:rsidR="00660288" w:rsidRDefault="00B731AA">
          <w:pPr>
            <w:pStyle w:val="Sadraj1"/>
            <w:tabs>
              <w:tab w:val="right" w:leader="dot" w:pos="9066"/>
            </w:tabs>
            <w:rPr>
              <w:rFonts w:eastAsiaTheme="minorEastAsia"/>
              <w:noProof/>
              <w:lang w:eastAsia="hr-HR"/>
            </w:rPr>
          </w:pPr>
          <w:r>
            <w:fldChar w:fldCharType="begin"/>
          </w:r>
          <w:r>
            <w:instrText xml:space="preserve"> TOC \o "1-3" \h \z \u </w:instrText>
          </w:r>
          <w:r>
            <w:fldChar w:fldCharType="separate"/>
          </w:r>
          <w:hyperlink w:anchor="_Toc163427388" w:history="1">
            <w:r w:rsidR="00660288" w:rsidRPr="003B7BD1">
              <w:rPr>
                <w:rStyle w:val="Hiperveza"/>
                <w:noProof/>
              </w:rPr>
              <w:t>1 UVOD</w:t>
            </w:r>
            <w:r w:rsidR="00660288">
              <w:rPr>
                <w:noProof/>
                <w:webHidden/>
              </w:rPr>
              <w:tab/>
            </w:r>
            <w:r w:rsidR="00660288">
              <w:rPr>
                <w:noProof/>
                <w:webHidden/>
              </w:rPr>
              <w:fldChar w:fldCharType="begin"/>
            </w:r>
            <w:r w:rsidR="00660288">
              <w:rPr>
                <w:noProof/>
                <w:webHidden/>
              </w:rPr>
              <w:instrText xml:space="preserve"> PAGEREF _Toc163427388 \h </w:instrText>
            </w:r>
            <w:r w:rsidR="00660288">
              <w:rPr>
                <w:noProof/>
                <w:webHidden/>
              </w:rPr>
            </w:r>
            <w:r w:rsidR="00660288">
              <w:rPr>
                <w:noProof/>
                <w:webHidden/>
              </w:rPr>
              <w:fldChar w:fldCharType="separate"/>
            </w:r>
            <w:r w:rsidR="00660288">
              <w:rPr>
                <w:noProof/>
                <w:webHidden/>
              </w:rPr>
              <w:t>1</w:t>
            </w:r>
            <w:r w:rsidR="00660288">
              <w:rPr>
                <w:noProof/>
                <w:webHidden/>
              </w:rPr>
              <w:fldChar w:fldCharType="end"/>
            </w:r>
          </w:hyperlink>
        </w:p>
        <w:p w14:paraId="21156CA7" w14:textId="77777777" w:rsidR="00660288" w:rsidRDefault="00000000">
          <w:pPr>
            <w:pStyle w:val="Sadraj2"/>
            <w:tabs>
              <w:tab w:val="right" w:leader="dot" w:pos="9066"/>
            </w:tabs>
            <w:rPr>
              <w:rFonts w:eastAsiaTheme="minorEastAsia"/>
              <w:noProof/>
              <w:lang w:eastAsia="hr-HR"/>
            </w:rPr>
          </w:pPr>
          <w:hyperlink w:anchor="_Toc163427389" w:history="1">
            <w:r w:rsidR="00660288" w:rsidRPr="003B7BD1">
              <w:rPr>
                <w:rStyle w:val="Hiperveza"/>
                <w:noProof/>
              </w:rPr>
              <w:t>1.1 Općenito o općini</w:t>
            </w:r>
            <w:r w:rsidR="00660288">
              <w:rPr>
                <w:noProof/>
                <w:webHidden/>
              </w:rPr>
              <w:tab/>
            </w:r>
            <w:r w:rsidR="00660288">
              <w:rPr>
                <w:noProof/>
                <w:webHidden/>
              </w:rPr>
              <w:fldChar w:fldCharType="begin"/>
            </w:r>
            <w:r w:rsidR="00660288">
              <w:rPr>
                <w:noProof/>
                <w:webHidden/>
              </w:rPr>
              <w:instrText xml:space="preserve"> PAGEREF _Toc163427389 \h </w:instrText>
            </w:r>
            <w:r w:rsidR="00660288">
              <w:rPr>
                <w:noProof/>
                <w:webHidden/>
              </w:rPr>
            </w:r>
            <w:r w:rsidR="00660288">
              <w:rPr>
                <w:noProof/>
                <w:webHidden/>
              </w:rPr>
              <w:fldChar w:fldCharType="separate"/>
            </w:r>
            <w:r w:rsidR="00660288">
              <w:rPr>
                <w:noProof/>
                <w:webHidden/>
              </w:rPr>
              <w:t>1</w:t>
            </w:r>
            <w:r w:rsidR="00660288">
              <w:rPr>
                <w:noProof/>
                <w:webHidden/>
              </w:rPr>
              <w:fldChar w:fldCharType="end"/>
            </w:r>
          </w:hyperlink>
        </w:p>
        <w:p w14:paraId="4DF5F76B" w14:textId="77777777" w:rsidR="00660288" w:rsidRDefault="00000000">
          <w:pPr>
            <w:pStyle w:val="Sadraj2"/>
            <w:tabs>
              <w:tab w:val="right" w:leader="dot" w:pos="9066"/>
            </w:tabs>
            <w:rPr>
              <w:rFonts w:eastAsiaTheme="minorEastAsia"/>
              <w:noProof/>
              <w:lang w:eastAsia="hr-HR"/>
            </w:rPr>
          </w:pPr>
          <w:hyperlink w:anchor="_Toc163427390" w:history="1">
            <w:r w:rsidR="00660288" w:rsidRPr="003B7BD1">
              <w:rPr>
                <w:rStyle w:val="Hiperveza"/>
                <w:noProof/>
              </w:rPr>
              <w:t>1.2. Povijest općine Cestica</w:t>
            </w:r>
            <w:r w:rsidR="00660288">
              <w:rPr>
                <w:noProof/>
                <w:webHidden/>
              </w:rPr>
              <w:tab/>
            </w:r>
            <w:r w:rsidR="00660288">
              <w:rPr>
                <w:noProof/>
                <w:webHidden/>
              </w:rPr>
              <w:fldChar w:fldCharType="begin"/>
            </w:r>
            <w:r w:rsidR="00660288">
              <w:rPr>
                <w:noProof/>
                <w:webHidden/>
              </w:rPr>
              <w:instrText xml:space="preserve"> PAGEREF _Toc163427390 \h </w:instrText>
            </w:r>
            <w:r w:rsidR="00660288">
              <w:rPr>
                <w:noProof/>
                <w:webHidden/>
              </w:rPr>
            </w:r>
            <w:r w:rsidR="00660288">
              <w:rPr>
                <w:noProof/>
                <w:webHidden/>
              </w:rPr>
              <w:fldChar w:fldCharType="separate"/>
            </w:r>
            <w:r w:rsidR="00660288">
              <w:rPr>
                <w:noProof/>
                <w:webHidden/>
              </w:rPr>
              <w:t>6</w:t>
            </w:r>
            <w:r w:rsidR="00660288">
              <w:rPr>
                <w:noProof/>
                <w:webHidden/>
              </w:rPr>
              <w:fldChar w:fldCharType="end"/>
            </w:r>
          </w:hyperlink>
        </w:p>
        <w:p w14:paraId="702198E9" w14:textId="77777777" w:rsidR="00660288" w:rsidRDefault="00000000">
          <w:pPr>
            <w:pStyle w:val="Sadraj2"/>
            <w:tabs>
              <w:tab w:val="right" w:leader="dot" w:pos="9066"/>
            </w:tabs>
            <w:rPr>
              <w:rFonts w:eastAsiaTheme="minorEastAsia"/>
              <w:noProof/>
              <w:lang w:eastAsia="hr-HR"/>
            </w:rPr>
          </w:pPr>
          <w:hyperlink w:anchor="_Toc163427391" w:history="1">
            <w:r w:rsidR="00660288" w:rsidRPr="003B7BD1">
              <w:rPr>
                <w:rStyle w:val="Hiperveza"/>
                <w:noProof/>
              </w:rPr>
              <w:t>1.3. Gospodarstvo</w:t>
            </w:r>
            <w:r w:rsidR="00660288">
              <w:rPr>
                <w:noProof/>
                <w:webHidden/>
              </w:rPr>
              <w:tab/>
            </w:r>
            <w:r w:rsidR="00660288">
              <w:rPr>
                <w:noProof/>
                <w:webHidden/>
              </w:rPr>
              <w:fldChar w:fldCharType="begin"/>
            </w:r>
            <w:r w:rsidR="00660288">
              <w:rPr>
                <w:noProof/>
                <w:webHidden/>
              </w:rPr>
              <w:instrText xml:space="preserve"> PAGEREF _Toc163427391 \h </w:instrText>
            </w:r>
            <w:r w:rsidR="00660288">
              <w:rPr>
                <w:noProof/>
                <w:webHidden/>
              </w:rPr>
            </w:r>
            <w:r w:rsidR="00660288">
              <w:rPr>
                <w:noProof/>
                <w:webHidden/>
              </w:rPr>
              <w:fldChar w:fldCharType="separate"/>
            </w:r>
            <w:r w:rsidR="00660288">
              <w:rPr>
                <w:noProof/>
                <w:webHidden/>
              </w:rPr>
              <w:t>12</w:t>
            </w:r>
            <w:r w:rsidR="00660288">
              <w:rPr>
                <w:noProof/>
                <w:webHidden/>
              </w:rPr>
              <w:fldChar w:fldCharType="end"/>
            </w:r>
          </w:hyperlink>
        </w:p>
        <w:p w14:paraId="53F42911" w14:textId="77777777" w:rsidR="00660288" w:rsidRDefault="00000000">
          <w:pPr>
            <w:pStyle w:val="Sadraj1"/>
            <w:tabs>
              <w:tab w:val="right" w:leader="dot" w:pos="9066"/>
            </w:tabs>
            <w:rPr>
              <w:rFonts w:eastAsiaTheme="minorEastAsia"/>
              <w:noProof/>
              <w:lang w:eastAsia="hr-HR"/>
            </w:rPr>
          </w:pPr>
          <w:hyperlink w:anchor="_Toc163427392" w:history="1">
            <w:r w:rsidR="00660288" w:rsidRPr="003B7BD1">
              <w:rPr>
                <w:rStyle w:val="Hiperveza"/>
                <w:noProof/>
              </w:rPr>
              <w:t>2. SPORAZUM</w:t>
            </w:r>
            <w:r w:rsidR="00660288" w:rsidRPr="003B7BD1">
              <w:rPr>
                <w:rStyle w:val="Hiperveza"/>
                <w:noProof/>
                <w:spacing w:val="-1"/>
              </w:rPr>
              <w:t xml:space="preserve"> </w:t>
            </w:r>
            <w:r w:rsidR="00660288" w:rsidRPr="003B7BD1">
              <w:rPr>
                <w:rStyle w:val="Hiperveza"/>
                <w:noProof/>
              </w:rPr>
              <w:t>GRADONAČELNIKA</w:t>
            </w:r>
            <w:r w:rsidR="00660288" w:rsidRPr="003B7BD1">
              <w:rPr>
                <w:rStyle w:val="Hiperveza"/>
                <w:noProof/>
                <w:spacing w:val="3"/>
              </w:rPr>
              <w:t xml:space="preserve"> </w:t>
            </w:r>
            <w:r w:rsidR="00660288" w:rsidRPr="003B7BD1">
              <w:rPr>
                <w:rStyle w:val="Hiperveza"/>
                <w:noProof/>
              </w:rPr>
              <w:t>ZA</w:t>
            </w:r>
            <w:r w:rsidR="00660288" w:rsidRPr="003B7BD1">
              <w:rPr>
                <w:rStyle w:val="Hiperveza"/>
                <w:noProof/>
                <w:spacing w:val="1"/>
              </w:rPr>
              <w:t xml:space="preserve"> KLIMU</w:t>
            </w:r>
            <w:r w:rsidR="00660288" w:rsidRPr="003B7BD1">
              <w:rPr>
                <w:rStyle w:val="Hiperveza"/>
                <w:noProof/>
                <w:spacing w:val="-2"/>
              </w:rPr>
              <w:t xml:space="preserve"> </w:t>
            </w:r>
            <w:r w:rsidR="00660288" w:rsidRPr="003B7BD1">
              <w:rPr>
                <w:rStyle w:val="Hiperveza"/>
                <w:noProof/>
              </w:rPr>
              <w:t>I ENERGIJU</w:t>
            </w:r>
            <w:r w:rsidR="00660288">
              <w:rPr>
                <w:noProof/>
                <w:webHidden/>
              </w:rPr>
              <w:tab/>
            </w:r>
            <w:r w:rsidR="00660288">
              <w:rPr>
                <w:noProof/>
                <w:webHidden/>
              </w:rPr>
              <w:fldChar w:fldCharType="begin"/>
            </w:r>
            <w:r w:rsidR="00660288">
              <w:rPr>
                <w:noProof/>
                <w:webHidden/>
              </w:rPr>
              <w:instrText xml:space="preserve"> PAGEREF _Toc163427392 \h </w:instrText>
            </w:r>
            <w:r w:rsidR="00660288">
              <w:rPr>
                <w:noProof/>
                <w:webHidden/>
              </w:rPr>
            </w:r>
            <w:r w:rsidR="00660288">
              <w:rPr>
                <w:noProof/>
                <w:webHidden/>
              </w:rPr>
              <w:fldChar w:fldCharType="separate"/>
            </w:r>
            <w:r w:rsidR="00660288">
              <w:rPr>
                <w:noProof/>
                <w:webHidden/>
              </w:rPr>
              <w:t>14</w:t>
            </w:r>
            <w:r w:rsidR="00660288">
              <w:rPr>
                <w:noProof/>
                <w:webHidden/>
              </w:rPr>
              <w:fldChar w:fldCharType="end"/>
            </w:r>
          </w:hyperlink>
        </w:p>
        <w:p w14:paraId="58D845EB" w14:textId="77777777" w:rsidR="00660288" w:rsidRDefault="00000000">
          <w:pPr>
            <w:pStyle w:val="Sadraj2"/>
            <w:tabs>
              <w:tab w:val="right" w:leader="dot" w:pos="9066"/>
            </w:tabs>
            <w:rPr>
              <w:rFonts w:eastAsiaTheme="minorEastAsia"/>
              <w:noProof/>
              <w:lang w:eastAsia="hr-HR"/>
            </w:rPr>
          </w:pPr>
          <w:hyperlink w:anchor="_Toc163427393" w:history="1">
            <w:r w:rsidR="00660288" w:rsidRPr="003B7BD1">
              <w:rPr>
                <w:rStyle w:val="Hiperveza"/>
                <w:noProof/>
              </w:rPr>
              <w:t>2.1 Općina Cestica i</w:t>
            </w:r>
            <w:r w:rsidR="00660288" w:rsidRPr="003B7BD1">
              <w:rPr>
                <w:rStyle w:val="Hiperveza"/>
                <w:noProof/>
                <w:spacing w:val="2"/>
              </w:rPr>
              <w:t xml:space="preserve"> </w:t>
            </w:r>
            <w:r w:rsidR="00660288" w:rsidRPr="003B7BD1">
              <w:rPr>
                <w:rStyle w:val="Hiperveza"/>
                <w:noProof/>
              </w:rPr>
              <w:t>Sporazum</w:t>
            </w:r>
            <w:r w:rsidR="00660288" w:rsidRPr="003B7BD1">
              <w:rPr>
                <w:rStyle w:val="Hiperveza"/>
                <w:noProof/>
                <w:spacing w:val="-2"/>
              </w:rPr>
              <w:t xml:space="preserve"> </w:t>
            </w:r>
            <w:r w:rsidR="00660288" w:rsidRPr="003B7BD1">
              <w:rPr>
                <w:rStyle w:val="Hiperveza"/>
                <w:noProof/>
              </w:rPr>
              <w:t>gradonačelnika</w:t>
            </w:r>
            <w:r w:rsidR="00660288">
              <w:rPr>
                <w:noProof/>
                <w:webHidden/>
              </w:rPr>
              <w:tab/>
            </w:r>
            <w:r w:rsidR="00660288">
              <w:rPr>
                <w:noProof/>
                <w:webHidden/>
              </w:rPr>
              <w:fldChar w:fldCharType="begin"/>
            </w:r>
            <w:r w:rsidR="00660288">
              <w:rPr>
                <w:noProof/>
                <w:webHidden/>
              </w:rPr>
              <w:instrText xml:space="preserve"> PAGEREF _Toc163427393 \h </w:instrText>
            </w:r>
            <w:r w:rsidR="00660288">
              <w:rPr>
                <w:noProof/>
                <w:webHidden/>
              </w:rPr>
            </w:r>
            <w:r w:rsidR="00660288">
              <w:rPr>
                <w:noProof/>
                <w:webHidden/>
              </w:rPr>
              <w:fldChar w:fldCharType="separate"/>
            </w:r>
            <w:r w:rsidR="00660288">
              <w:rPr>
                <w:noProof/>
                <w:webHidden/>
              </w:rPr>
              <w:t>16</w:t>
            </w:r>
            <w:r w:rsidR="00660288">
              <w:rPr>
                <w:noProof/>
                <w:webHidden/>
              </w:rPr>
              <w:fldChar w:fldCharType="end"/>
            </w:r>
          </w:hyperlink>
        </w:p>
        <w:p w14:paraId="7BFF32EA" w14:textId="77777777" w:rsidR="00660288" w:rsidRDefault="00000000">
          <w:pPr>
            <w:pStyle w:val="Sadraj1"/>
            <w:tabs>
              <w:tab w:val="right" w:leader="dot" w:pos="9066"/>
            </w:tabs>
            <w:rPr>
              <w:rFonts w:eastAsiaTheme="minorEastAsia"/>
              <w:noProof/>
              <w:lang w:eastAsia="hr-HR"/>
            </w:rPr>
          </w:pPr>
          <w:hyperlink w:anchor="_Toc163427394" w:history="1">
            <w:r w:rsidR="00660288" w:rsidRPr="003B7BD1">
              <w:rPr>
                <w:rStyle w:val="Hiperveza"/>
                <w:noProof/>
              </w:rPr>
              <w:t>3. METODOLOGIJA</w:t>
            </w:r>
            <w:r w:rsidR="00660288">
              <w:rPr>
                <w:noProof/>
                <w:webHidden/>
              </w:rPr>
              <w:tab/>
            </w:r>
            <w:r w:rsidR="00660288">
              <w:rPr>
                <w:noProof/>
                <w:webHidden/>
              </w:rPr>
              <w:fldChar w:fldCharType="begin"/>
            </w:r>
            <w:r w:rsidR="00660288">
              <w:rPr>
                <w:noProof/>
                <w:webHidden/>
              </w:rPr>
              <w:instrText xml:space="preserve"> PAGEREF _Toc163427394 \h </w:instrText>
            </w:r>
            <w:r w:rsidR="00660288">
              <w:rPr>
                <w:noProof/>
                <w:webHidden/>
              </w:rPr>
            </w:r>
            <w:r w:rsidR="00660288">
              <w:rPr>
                <w:noProof/>
                <w:webHidden/>
              </w:rPr>
              <w:fldChar w:fldCharType="separate"/>
            </w:r>
            <w:r w:rsidR="00660288">
              <w:rPr>
                <w:noProof/>
                <w:webHidden/>
              </w:rPr>
              <w:t>18</w:t>
            </w:r>
            <w:r w:rsidR="00660288">
              <w:rPr>
                <w:noProof/>
                <w:webHidden/>
              </w:rPr>
              <w:fldChar w:fldCharType="end"/>
            </w:r>
          </w:hyperlink>
        </w:p>
        <w:p w14:paraId="08514674" w14:textId="77777777" w:rsidR="00660288" w:rsidRDefault="00000000">
          <w:pPr>
            <w:pStyle w:val="Sadraj1"/>
            <w:tabs>
              <w:tab w:val="right" w:leader="dot" w:pos="9066"/>
            </w:tabs>
            <w:rPr>
              <w:rFonts w:eastAsiaTheme="minorEastAsia"/>
              <w:noProof/>
              <w:lang w:eastAsia="hr-HR"/>
            </w:rPr>
          </w:pPr>
          <w:hyperlink w:anchor="_Toc163427395" w:history="1">
            <w:r w:rsidR="00660288" w:rsidRPr="003B7BD1">
              <w:rPr>
                <w:rStyle w:val="Hiperveza"/>
                <w:noProof/>
              </w:rPr>
              <w:t>4. ANALIZA ENERGETSKE POTROŠNJE I EMISIJA CO</w:t>
            </w:r>
            <w:r w:rsidR="00660288" w:rsidRPr="003B7BD1">
              <w:rPr>
                <w:rStyle w:val="Hiperveza"/>
                <w:noProof/>
                <w:vertAlign w:val="subscript"/>
              </w:rPr>
              <w:t>2</w:t>
            </w:r>
            <w:r w:rsidR="00660288" w:rsidRPr="003B7BD1">
              <w:rPr>
                <w:rStyle w:val="Hiperveza"/>
                <w:noProof/>
              </w:rPr>
              <w:t xml:space="preserve"> OPĆINE CESTICA</w:t>
            </w:r>
            <w:r w:rsidR="00660288">
              <w:rPr>
                <w:noProof/>
                <w:webHidden/>
              </w:rPr>
              <w:tab/>
            </w:r>
            <w:r w:rsidR="00660288">
              <w:rPr>
                <w:noProof/>
                <w:webHidden/>
              </w:rPr>
              <w:fldChar w:fldCharType="begin"/>
            </w:r>
            <w:r w:rsidR="00660288">
              <w:rPr>
                <w:noProof/>
                <w:webHidden/>
              </w:rPr>
              <w:instrText xml:space="preserve"> PAGEREF _Toc163427395 \h </w:instrText>
            </w:r>
            <w:r w:rsidR="00660288">
              <w:rPr>
                <w:noProof/>
                <w:webHidden/>
              </w:rPr>
            </w:r>
            <w:r w:rsidR="00660288">
              <w:rPr>
                <w:noProof/>
                <w:webHidden/>
              </w:rPr>
              <w:fldChar w:fldCharType="separate"/>
            </w:r>
            <w:r w:rsidR="00660288">
              <w:rPr>
                <w:noProof/>
                <w:webHidden/>
              </w:rPr>
              <w:t>21</w:t>
            </w:r>
            <w:r w:rsidR="00660288">
              <w:rPr>
                <w:noProof/>
                <w:webHidden/>
              </w:rPr>
              <w:fldChar w:fldCharType="end"/>
            </w:r>
          </w:hyperlink>
        </w:p>
        <w:p w14:paraId="310884F7" w14:textId="77777777" w:rsidR="00660288" w:rsidRDefault="00000000">
          <w:pPr>
            <w:pStyle w:val="Sadraj2"/>
            <w:tabs>
              <w:tab w:val="right" w:leader="dot" w:pos="9066"/>
            </w:tabs>
            <w:rPr>
              <w:rFonts w:eastAsiaTheme="minorEastAsia"/>
              <w:noProof/>
              <w:lang w:eastAsia="hr-HR"/>
            </w:rPr>
          </w:pPr>
          <w:hyperlink w:anchor="_Toc163427396" w:history="1">
            <w:r w:rsidR="00660288" w:rsidRPr="003B7BD1">
              <w:rPr>
                <w:rStyle w:val="Hiperveza"/>
                <w:noProof/>
              </w:rPr>
              <w:t>5. POTROŠNJA ENERGIJE I EMISIJE CO</w:t>
            </w:r>
            <w:r w:rsidR="00660288" w:rsidRPr="003B7BD1">
              <w:rPr>
                <w:rStyle w:val="Hiperveza"/>
                <w:noProof/>
                <w:vertAlign w:val="subscript"/>
              </w:rPr>
              <w:t>2</w:t>
            </w:r>
            <w:r w:rsidR="00660288" w:rsidRPr="003B7BD1">
              <w:rPr>
                <w:rStyle w:val="Hiperveza"/>
                <w:noProof/>
              </w:rPr>
              <w:t xml:space="preserve"> U 2022. GODINI</w:t>
            </w:r>
            <w:r w:rsidR="00660288">
              <w:rPr>
                <w:noProof/>
                <w:webHidden/>
              </w:rPr>
              <w:tab/>
            </w:r>
            <w:r w:rsidR="00660288">
              <w:rPr>
                <w:noProof/>
                <w:webHidden/>
              </w:rPr>
              <w:fldChar w:fldCharType="begin"/>
            </w:r>
            <w:r w:rsidR="00660288">
              <w:rPr>
                <w:noProof/>
                <w:webHidden/>
              </w:rPr>
              <w:instrText xml:space="preserve"> PAGEREF _Toc163427396 \h </w:instrText>
            </w:r>
            <w:r w:rsidR="00660288">
              <w:rPr>
                <w:noProof/>
                <w:webHidden/>
              </w:rPr>
            </w:r>
            <w:r w:rsidR="00660288">
              <w:rPr>
                <w:noProof/>
                <w:webHidden/>
              </w:rPr>
              <w:fldChar w:fldCharType="separate"/>
            </w:r>
            <w:r w:rsidR="00660288">
              <w:rPr>
                <w:noProof/>
                <w:webHidden/>
              </w:rPr>
              <w:t>22</w:t>
            </w:r>
            <w:r w:rsidR="00660288">
              <w:rPr>
                <w:noProof/>
                <w:webHidden/>
              </w:rPr>
              <w:fldChar w:fldCharType="end"/>
            </w:r>
          </w:hyperlink>
        </w:p>
        <w:p w14:paraId="2EE1D3BE" w14:textId="77777777" w:rsidR="00660288" w:rsidRDefault="00000000">
          <w:pPr>
            <w:pStyle w:val="Sadraj1"/>
            <w:tabs>
              <w:tab w:val="right" w:leader="dot" w:pos="9066"/>
            </w:tabs>
            <w:rPr>
              <w:rFonts w:eastAsiaTheme="minorEastAsia"/>
              <w:noProof/>
              <w:lang w:eastAsia="hr-HR"/>
            </w:rPr>
          </w:pPr>
          <w:hyperlink w:anchor="_Toc163427397" w:history="1">
            <w:r w:rsidR="00660288" w:rsidRPr="003B7BD1">
              <w:rPr>
                <w:rStyle w:val="Hiperveza"/>
                <w:noProof/>
              </w:rPr>
              <w:t>6. OCJENA RIZIKA I RANJIVOSTI NA KLIMATSKE PROMJENE</w:t>
            </w:r>
            <w:r w:rsidR="00660288">
              <w:rPr>
                <w:noProof/>
                <w:webHidden/>
              </w:rPr>
              <w:tab/>
            </w:r>
            <w:r w:rsidR="00660288">
              <w:rPr>
                <w:noProof/>
                <w:webHidden/>
              </w:rPr>
              <w:fldChar w:fldCharType="begin"/>
            </w:r>
            <w:r w:rsidR="00660288">
              <w:rPr>
                <w:noProof/>
                <w:webHidden/>
              </w:rPr>
              <w:instrText xml:space="preserve"> PAGEREF _Toc163427397 \h </w:instrText>
            </w:r>
            <w:r w:rsidR="00660288">
              <w:rPr>
                <w:noProof/>
                <w:webHidden/>
              </w:rPr>
            </w:r>
            <w:r w:rsidR="00660288">
              <w:rPr>
                <w:noProof/>
                <w:webHidden/>
              </w:rPr>
              <w:fldChar w:fldCharType="separate"/>
            </w:r>
            <w:r w:rsidR="00660288">
              <w:rPr>
                <w:noProof/>
                <w:webHidden/>
              </w:rPr>
              <w:t>26</w:t>
            </w:r>
            <w:r w:rsidR="00660288">
              <w:rPr>
                <w:noProof/>
                <w:webHidden/>
              </w:rPr>
              <w:fldChar w:fldCharType="end"/>
            </w:r>
          </w:hyperlink>
        </w:p>
        <w:p w14:paraId="2884FBF6" w14:textId="77777777" w:rsidR="00660288" w:rsidRDefault="00000000">
          <w:pPr>
            <w:pStyle w:val="Sadraj2"/>
            <w:tabs>
              <w:tab w:val="right" w:leader="dot" w:pos="9066"/>
            </w:tabs>
            <w:rPr>
              <w:rFonts w:eastAsiaTheme="minorEastAsia"/>
              <w:noProof/>
              <w:lang w:eastAsia="hr-HR"/>
            </w:rPr>
          </w:pPr>
          <w:hyperlink w:anchor="_Toc163427398" w:history="1">
            <w:r w:rsidR="00660288" w:rsidRPr="003B7BD1">
              <w:rPr>
                <w:rStyle w:val="Hiperveza"/>
                <w:noProof/>
              </w:rPr>
              <w:t>6.1 Klima u Hrvatskoj</w:t>
            </w:r>
            <w:r w:rsidR="00660288">
              <w:rPr>
                <w:noProof/>
                <w:webHidden/>
              </w:rPr>
              <w:tab/>
            </w:r>
            <w:r w:rsidR="00660288">
              <w:rPr>
                <w:noProof/>
                <w:webHidden/>
              </w:rPr>
              <w:fldChar w:fldCharType="begin"/>
            </w:r>
            <w:r w:rsidR="00660288">
              <w:rPr>
                <w:noProof/>
                <w:webHidden/>
              </w:rPr>
              <w:instrText xml:space="preserve"> PAGEREF _Toc163427398 \h </w:instrText>
            </w:r>
            <w:r w:rsidR="00660288">
              <w:rPr>
                <w:noProof/>
                <w:webHidden/>
              </w:rPr>
            </w:r>
            <w:r w:rsidR="00660288">
              <w:rPr>
                <w:noProof/>
                <w:webHidden/>
              </w:rPr>
              <w:fldChar w:fldCharType="separate"/>
            </w:r>
            <w:r w:rsidR="00660288">
              <w:rPr>
                <w:noProof/>
                <w:webHidden/>
              </w:rPr>
              <w:t>31</w:t>
            </w:r>
            <w:r w:rsidR="00660288">
              <w:rPr>
                <w:noProof/>
                <w:webHidden/>
              </w:rPr>
              <w:fldChar w:fldCharType="end"/>
            </w:r>
          </w:hyperlink>
        </w:p>
        <w:p w14:paraId="10C2E157" w14:textId="77777777" w:rsidR="00660288" w:rsidRDefault="00000000">
          <w:pPr>
            <w:pStyle w:val="Sadraj2"/>
            <w:tabs>
              <w:tab w:val="right" w:leader="dot" w:pos="9066"/>
            </w:tabs>
            <w:rPr>
              <w:rFonts w:eastAsiaTheme="minorEastAsia"/>
              <w:noProof/>
              <w:lang w:eastAsia="hr-HR"/>
            </w:rPr>
          </w:pPr>
          <w:hyperlink w:anchor="_Toc163427399" w:history="1">
            <w:r w:rsidR="00660288" w:rsidRPr="003B7BD1">
              <w:rPr>
                <w:rStyle w:val="Hiperveza"/>
                <w:noProof/>
              </w:rPr>
              <w:t>6.2 Projicirane promjene temperature zraka za Hrvatsku</w:t>
            </w:r>
            <w:r w:rsidR="00660288">
              <w:rPr>
                <w:noProof/>
                <w:webHidden/>
              </w:rPr>
              <w:tab/>
            </w:r>
            <w:r w:rsidR="00660288">
              <w:rPr>
                <w:noProof/>
                <w:webHidden/>
              </w:rPr>
              <w:fldChar w:fldCharType="begin"/>
            </w:r>
            <w:r w:rsidR="00660288">
              <w:rPr>
                <w:noProof/>
                <w:webHidden/>
              </w:rPr>
              <w:instrText xml:space="preserve"> PAGEREF _Toc163427399 \h </w:instrText>
            </w:r>
            <w:r w:rsidR="00660288">
              <w:rPr>
                <w:noProof/>
                <w:webHidden/>
              </w:rPr>
            </w:r>
            <w:r w:rsidR="00660288">
              <w:rPr>
                <w:noProof/>
                <w:webHidden/>
              </w:rPr>
              <w:fldChar w:fldCharType="separate"/>
            </w:r>
            <w:r w:rsidR="00660288">
              <w:rPr>
                <w:noProof/>
                <w:webHidden/>
              </w:rPr>
              <w:t>33</w:t>
            </w:r>
            <w:r w:rsidR="00660288">
              <w:rPr>
                <w:noProof/>
                <w:webHidden/>
              </w:rPr>
              <w:fldChar w:fldCharType="end"/>
            </w:r>
          </w:hyperlink>
        </w:p>
        <w:p w14:paraId="1F4B7956" w14:textId="77777777" w:rsidR="00660288" w:rsidRDefault="00000000">
          <w:pPr>
            <w:pStyle w:val="Sadraj2"/>
            <w:tabs>
              <w:tab w:val="right" w:leader="dot" w:pos="9066"/>
            </w:tabs>
            <w:rPr>
              <w:rFonts w:eastAsiaTheme="minorEastAsia"/>
              <w:noProof/>
              <w:lang w:eastAsia="hr-HR"/>
            </w:rPr>
          </w:pPr>
          <w:hyperlink w:anchor="_Toc163427400" w:history="1">
            <w:r w:rsidR="00660288" w:rsidRPr="003B7BD1">
              <w:rPr>
                <w:rStyle w:val="Hiperveza"/>
                <w:rFonts w:cs="Times New Roman"/>
                <w:caps/>
                <w:noProof/>
                <w:spacing w:val="-8"/>
              </w:rPr>
              <w:t>TEMPERATURA</w:t>
            </w:r>
            <w:r w:rsidR="00660288">
              <w:rPr>
                <w:noProof/>
                <w:webHidden/>
              </w:rPr>
              <w:tab/>
            </w:r>
            <w:r w:rsidR="00660288">
              <w:rPr>
                <w:noProof/>
                <w:webHidden/>
              </w:rPr>
              <w:fldChar w:fldCharType="begin"/>
            </w:r>
            <w:r w:rsidR="00660288">
              <w:rPr>
                <w:noProof/>
                <w:webHidden/>
              </w:rPr>
              <w:instrText xml:space="preserve"> PAGEREF _Toc163427400 \h </w:instrText>
            </w:r>
            <w:r w:rsidR="00660288">
              <w:rPr>
                <w:noProof/>
                <w:webHidden/>
              </w:rPr>
            </w:r>
            <w:r w:rsidR="00660288">
              <w:rPr>
                <w:noProof/>
                <w:webHidden/>
              </w:rPr>
              <w:fldChar w:fldCharType="separate"/>
            </w:r>
            <w:r w:rsidR="00660288">
              <w:rPr>
                <w:noProof/>
                <w:webHidden/>
              </w:rPr>
              <w:t>33</w:t>
            </w:r>
            <w:r w:rsidR="00660288">
              <w:rPr>
                <w:noProof/>
                <w:webHidden/>
              </w:rPr>
              <w:fldChar w:fldCharType="end"/>
            </w:r>
          </w:hyperlink>
        </w:p>
        <w:p w14:paraId="2D7A8A98" w14:textId="77777777" w:rsidR="00660288" w:rsidRDefault="00000000">
          <w:pPr>
            <w:pStyle w:val="Sadraj2"/>
            <w:tabs>
              <w:tab w:val="right" w:leader="dot" w:pos="9066"/>
            </w:tabs>
            <w:rPr>
              <w:rFonts w:eastAsiaTheme="minorEastAsia"/>
              <w:noProof/>
              <w:lang w:eastAsia="hr-HR"/>
            </w:rPr>
          </w:pPr>
          <w:hyperlink w:anchor="_Toc163427401" w:history="1">
            <w:r w:rsidR="00660288" w:rsidRPr="003B7BD1">
              <w:rPr>
                <w:rStyle w:val="Hiperveza"/>
                <w:rFonts w:cs="Times New Roman"/>
                <w:caps/>
                <w:noProof/>
                <w:spacing w:val="-8"/>
              </w:rPr>
              <w:t>OBORINE</w:t>
            </w:r>
            <w:r w:rsidR="00660288">
              <w:rPr>
                <w:noProof/>
                <w:webHidden/>
              </w:rPr>
              <w:tab/>
            </w:r>
            <w:r w:rsidR="00660288">
              <w:rPr>
                <w:noProof/>
                <w:webHidden/>
              </w:rPr>
              <w:fldChar w:fldCharType="begin"/>
            </w:r>
            <w:r w:rsidR="00660288">
              <w:rPr>
                <w:noProof/>
                <w:webHidden/>
              </w:rPr>
              <w:instrText xml:space="preserve"> PAGEREF _Toc163427401 \h </w:instrText>
            </w:r>
            <w:r w:rsidR="00660288">
              <w:rPr>
                <w:noProof/>
                <w:webHidden/>
              </w:rPr>
            </w:r>
            <w:r w:rsidR="00660288">
              <w:rPr>
                <w:noProof/>
                <w:webHidden/>
              </w:rPr>
              <w:fldChar w:fldCharType="separate"/>
            </w:r>
            <w:r w:rsidR="00660288">
              <w:rPr>
                <w:noProof/>
                <w:webHidden/>
              </w:rPr>
              <w:t>35</w:t>
            </w:r>
            <w:r w:rsidR="00660288">
              <w:rPr>
                <w:noProof/>
                <w:webHidden/>
              </w:rPr>
              <w:fldChar w:fldCharType="end"/>
            </w:r>
          </w:hyperlink>
        </w:p>
        <w:p w14:paraId="5123C574" w14:textId="77777777" w:rsidR="00660288" w:rsidRDefault="00000000">
          <w:pPr>
            <w:pStyle w:val="Sadraj2"/>
            <w:tabs>
              <w:tab w:val="right" w:leader="dot" w:pos="9066"/>
            </w:tabs>
            <w:rPr>
              <w:rFonts w:eastAsiaTheme="minorEastAsia"/>
              <w:noProof/>
              <w:lang w:eastAsia="hr-HR"/>
            </w:rPr>
          </w:pPr>
          <w:hyperlink w:anchor="_Toc163427402" w:history="1">
            <w:r w:rsidR="00660288" w:rsidRPr="003B7BD1">
              <w:rPr>
                <w:rStyle w:val="Hiperveza"/>
                <w:rFonts w:cs="Times New Roman"/>
                <w:caps/>
                <w:noProof/>
                <w:spacing w:val="-8"/>
              </w:rPr>
              <w:t>EKSTREMI</w:t>
            </w:r>
            <w:r w:rsidR="00660288">
              <w:rPr>
                <w:noProof/>
                <w:webHidden/>
              </w:rPr>
              <w:tab/>
            </w:r>
            <w:r w:rsidR="00660288">
              <w:rPr>
                <w:noProof/>
                <w:webHidden/>
              </w:rPr>
              <w:fldChar w:fldCharType="begin"/>
            </w:r>
            <w:r w:rsidR="00660288">
              <w:rPr>
                <w:noProof/>
                <w:webHidden/>
              </w:rPr>
              <w:instrText xml:space="preserve"> PAGEREF _Toc163427402 \h </w:instrText>
            </w:r>
            <w:r w:rsidR="00660288">
              <w:rPr>
                <w:noProof/>
                <w:webHidden/>
              </w:rPr>
            </w:r>
            <w:r w:rsidR="00660288">
              <w:rPr>
                <w:noProof/>
                <w:webHidden/>
              </w:rPr>
              <w:fldChar w:fldCharType="separate"/>
            </w:r>
            <w:r w:rsidR="00660288">
              <w:rPr>
                <w:noProof/>
                <w:webHidden/>
              </w:rPr>
              <w:t>36</w:t>
            </w:r>
            <w:r w:rsidR="00660288">
              <w:rPr>
                <w:noProof/>
                <w:webHidden/>
              </w:rPr>
              <w:fldChar w:fldCharType="end"/>
            </w:r>
          </w:hyperlink>
        </w:p>
        <w:p w14:paraId="645AE3FB" w14:textId="77777777" w:rsidR="00660288" w:rsidRDefault="00000000">
          <w:pPr>
            <w:pStyle w:val="Sadraj2"/>
            <w:tabs>
              <w:tab w:val="right" w:leader="dot" w:pos="9066"/>
            </w:tabs>
            <w:rPr>
              <w:rFonts w:eastAsiaTheme="minorEastAsia"/>
              <w:noProof/>
              <w:lang w:eastAsia="hr-HR"/>
            </w:rPr>
          </w:pPr>
          <w:hyperlink w:anchor="_Toc163427403" w:history="1">
            <w:r w:rsidR="00660288" w:rsidRPr="003B7BD1">
              <w:rPr>
                <w:rStyle w:val="Hiperveza"/>
                <w:rFonts w:cs="Times New Roman"/>
                <w:caps/>
                <w:noProof/>
                <w:spacing w:val="-8"/>
              </w:rPr>
              <w:t>VJETAR</w:t>
            </w:r>
            <w:r w:rsidR="00660288">
              <w:rPr>
                <w:noProof/>
                <w:webHidden/>
              </w:rPr>
              <w:tab/>
            </w:r>
            <w:r w:rsidR="00660288">
              <w:rPr>
                <w:noProof/>
                <w:webHidden/>
              </w:rPr>
              <w:fldChar w:fldCharType="begin"/>
            </w:r>
            <w:r w:rsidR="00660288">
              <w:rPr>
                <w:noProof/>
                <w:webHidden/>
              </w:rPr>
              <w:instrText xml:space="preserve"> PAGEREF _Toc163427403 \h </w:instrText>
            </w:r>
            <w:r w:rsidR="00660288">
              <w:rPr>
                <w:noProof/>
                <w:webHidden/>
              </w:rPr>
            </w:r>
            <w:r w:rsidR="00660288">
              <w:rPr>
                <w:noProof/>
                <w:webHidden/>
              </w:rPr>
              <w:fldChar w:fldCharType="separate"/>
            </w:r>
            <w:r w:rsidR="00660288">
              <w:rPr>
                <w:noProof/>
                <w:webHidden/>
              </w:rPr>
              <w:t>36</w:t>
            </w:r>
            <w:r w:rsidR="00660288">
              <w:rPr>
                <w:noProof/>
                <w:webHidden/>
              </w:rPr>
              <w:fldChar w:fldCharType="end"/>
            </w:r>
          </w:hyperlink>
        </w:p>
        <w:p w14:paraId="0DE90328" w14:textId="77777777" w:rsidR="00660288" w:rsidRDefault="00000000">
          <w:pPr>
            <w:pStyle w:val="Sadraj2"/>
            <w:tabs>
              <w:tab w:val="right" w:leader="dot" w:pos="9066"/>
            </w:tabs>
            <w:rPr>
              <w:rFonts w:eastAsiaTheme="minorEastAsia"/>
              <w:noProof/>
              <w:lang w:eastAsia="hr-HR"/>
            </w:rPr>
          </w:pPr>
          <w:hyperlink w:anchor="_Toc163427404" w:history="1">
            <w:r w:rsidR="00660288" w:rsidRPr="003B7BD1">
              <w:rPr>
                <w:rStyle w:val="Hiperveza"/>
                <w:rFonts w:cs="Times New Roman"/>
                <w:caps/>
                <w:noProof/>
                <w:spacing w:val="-8"/>
              </w:rPr>
              <w:t>SUNCE</w:t>
            </w:r>
            <w:r w:rsidR="00660288">
              <w:rPr>
                <w:noProof/>
                <w:webHidden/>
              </w:rPr>
              <w:tab/>
            </w:r>
            <w:r w:rsidR="00660288">
              <w:rPr>
                <w:noProof/>
                <w:webHidden/>
              </w:rPr>
              <w:fldChar w:fldCharType="begin"/>
            </w:r>
            <w:r w:rsidR="00660288">
              <w:rPr>
                <w:noProof/>
                <w:webHidden/>
              </w:rPr>
              <w:instrText xml:space="preserve"> PAGEREF _Toc163427404 \h </w:instrText>
            </w:r>
            <w:r w:rsidR="00660288">
              <w:rPr>
                <w:noProof/>
                <w:webHidden/>
              </w:rPr>
            </w:r>
            <w:r w:rsidR="00660288">
              <w:rPr>
                <w:noProof/>
                <w:webHidden/>
              </w:rPr>
              <w:fldChar w:fldCharType="separate"/>
            </w:r>
            <w:r w:rsidR="00660288">
              <w:rPr>
                <w:noProof/>
                <w:webHidden/>
              </w:rPr>
              <w:t>36</w:t>
            </w:r>
            <w:r w:rsidR="00660288">
              <w:rPr>
                <w:noProof/>
                <w:webHidden/>
              </w:rPr>
              <w:fldChar w:fldCharType="end"/>
            </w:r>
          </w:hyperlink>
        </w:p>
        <w:p w14:paraId="3F2AC962" w14:textId="77777777" w:rsidR="00660288" w:rsidRDefault="00000000">
          <w:pPr>
            <w:pStyle w:val="Sadraj2"/>
            <w:tabs>
              <w:tab w:val="right" w:leader="dot" w:pos="9066"/>
            </w:tabs>
            <w:rPr>
              <w:rFonts w:eastAsiaTheme="minorEastAsia"/>
              <w:noProof/>
              <w:lang w:eastAsia="hr-HR"/>
            </w:rPr>
          </w:pPr>
          <w:hyperlink w:anchor="_Toc163427405" w:history="1">
            <w:r w:rsidR="00660288" w:rsidRPr="003B7BD1">
              <w:rPr>
                <w:rStyle w:val="Hiperveza"/>
                <w:rFonts w:cs="Times New Roman"/>
                <w:caps/>
                <w:noProof/>
                <w:spacing w:val="-8"/>
              </w:rPr>
              <w:t>RAZINA MORA</w:t>
            </w:r>
            <w:r w:rsidR="00660288">
              <w:rPr>
                <w:noProof/>
                <w:webHidden/>
              </w:rPr>
              <w:tab/>
            </w:r>
            <w:r w:rsidR="00660288">
              <w:rPr>
                <w:noProof/>
                <w:webHidden/>
              </w:rPr>
              <w:fldChar w:fldCharType="begin"/>
            </w:r>
            <w:r w:rsidR="00660288">
              <w:rPr>
                <w:noProof/>
                <w:webHidden/>
              </w:rPr>
              <w:instrText xml:space="preserve"> PAGEREF _Toc163427405 \h </w:instrText>
            </w:r>
            <w:r w:rsidR="00660288">
              <w:rPr>
                <w:noProof/>
                <w:webHidden/>
              </w:rPr>
            </w:r>
            <w:r w:rsidR="00660288">
              <w:rPr>
                <w:noProof/>
                <w:webHidden/>
              </w:rPr>
              <w:fldChar w:fldCharType="separate"/>
            </w:r>
            <w:r w:rsidR="00660288">
              <w:rPr>
                <w:noProof/>
                <w:webHidden/>
              </w:rPr>
              <w:t>37</w:t>
            </w:r>
            <w:r w:rsidR="00660288">
              <w:rPr>
                <w:noProof/>
                <w:webHidden/>
              </w:rPr>
              <w:fldChar w:fldCharType="end"/>
            </w:r>
          </w:hyperlink>
        </w:p>
        <w:p w14:paraId="677C82C0" w14:textId="77777777" w:rsidR="00660288" w:rsidRDefault="00000000">
          <w:pPr>
            <w:pStyle w:val="Sadraj2"/>
            <w:tabs>
              <w:tab w:val="right" w:leader="dot" w:pos="9066"/>
            </w:tabs>
            <w:rPr>
              <w:rFonts w:eastAsiaTheme="minorEastAsia"/>
              <w:noProof/>
              <w:lang w:eastAsia="hr-HR"/>
            </w:rPr>
          </w:pPr>
          <w:hyperlink w:anchor="_Toc163427406" w:history="1">
            <w:r w:rsidR="00660288" w:rsidRPr="003B7BD1">
              <w:rPr>
                <w:rStyle w:val="Hiperveza"/>
                <w:noProof/>
              </w:rPr>
              <w:t>6.3 Procjena rizika i ranjivosti na klimatske promjene na području općine Cestica</w:t>
            </w:r>
            <w:r w:rsidR="00660288">
              <w:rPr>
                <w:noProof/>
                <w:webHidden/>
              </w:rPr>
              <w:tab/>
            </w:r>
            <w:r w:rsidR="00660288">
              <w:rPr>
                <w:noProof/>
                <w:webHidden/>
              </w:rPr>
              <w:fldChar w:fldCharType="begin"/>
            </w:r>
            <w:r w:rsidR="00660288">
              <w:rPr>
                <w:noProof/>
                <w:webHidden/>
              </w:rPr>
              <w:instrText xml:space="preserve"> PAGEREF _Toc163427406 \h </w:instrText>
            </w:r>
            <w:r w:rsidR="00660288">
              <w:rPr>
                <w:noProof/>
                <w:webHidden/>
              </w:rPr>
            </w:r>
            <w:r w:rsidR="00660288">
              <w:rPr>
                <w:noProof/>
                <w:webHidden/>
              </w:rPr>
              <w:fldChar w:fldCharType="separate"/>
            </w:r>
            <w:r w:rsidR="00660288">
              <w:rPr>
                <w:noProof/>
                <w:webHidden/>
              </w:rPr>
              <w:t>37</w:t>
            </w:r>
            <w:r w:rsidR="00660288">
              <w:rPr>
                <w:noProof/>
                <w:webHidden/>
              </w:rPr>
              <w:fldChar w:fldCharType="end"/>
            </w:r>
          </w:hyperlink>
        </w:p>
        <w:p w14:paraId="2EB0EAE6" w14:textId="77777777" w:rsidR="00660288" w:rsidRDefault="00000000">
          <w:pPr>
            <w:pStyle w:val="Sadraj1"/>
            <w:tabs>
              <w:tab w:val="right" w:leader="dot" w:pos="9066"/>
            </w:tabs>
            <w:rPr>
              <w:rFonts w:eastAsiaTheme="minorEastAsia"/>
              <w:noProof/>
              <w:lang w:eastAsia="hr-HR"/>
            </w:rPr>
          </w:pPr>
          <w:hyperlink w:anchor="_Toc163427407" w:history="1">
            <w:r w:rsidR="00660288" w:rsidRPr="003B7BD1">
              <w:rPr>
                <w:rStyle w:val="Hiperveza"/>
                <w:noProof/>
              </w:rPr>
              <w:t>7. AKCIJSKI PLAN</w:t>
            </w:r>
            <w:r w:rsidR="00660288">
              <w:rPr>
                <w:noProof/>
                <w:webHidden/>
              </w:rPr>
              <w:tab/>
            </w:r>
            <w:r w:rsidR="00660288">
              <w:rPr>
                <w:noProof/>
                <w:webHidden/>
              </w:rPr>
              <w:fldChar w:fldCharType="begin"/>
            </w:r>
            <w:r w:rsidR="00660288">
              <w:rPr>
                <w:noProof/>
                <w:webHidden/>
              </w:rPr>
              <w:instrText xml:space="preserve"> PAGEREF _Toc163427407 \h </w:instrText>
            </w:r>
            <w:r w:rsidR="00660288">
              <w:rPr>
                <w:noProof/>
                <w:webHidden/>
              </w:rPr>
            </w:r>
            <w:r w:rsidR="00660288">
              <w:rPr>
                <w:noProof/>
                <w:webHidden/>
              </w:rPr>
              <w:fldChar w:fldCharType="separate"/>
            </w:r>
            <w:r w:rsidR="00660288">
              <w:rPr>
                <w:noProof/>
                <w:webHidden/>
              </w:rPr>
              <w:t>40</w:t>
            </w:r>
            <w:r w:rsidR="00660288">
              <w:rPr>
                <w:noProof/>
                <w:webHidden/>
              </w:rPr>
              <w:fldChar w:fldCharType="end"/>
            </w:r>
          </w:hyperlink>
        </w:p>
        <w:p w14:paraId="543049A7" w14:textId="77777777" w:rsidR="00660288" w:rsidRDefault="00000000">
          <w:pPr>
            <w:pStyle w:val="Sadraj2"/>
            <w:tabs>
              <w:tab w:val="right" w:leader="dot" w:pos="9066"/>
            </w:tabs>
            <w:rPr>
              <w:rFonts w:eastAsiaTheme="minorEastAsia"/>
              <w:noProof/>
              <w:lang w:eastAsia="hr-HR"/>
            </w:rPr>
          </w:pPr>
          <w:hyperlink w:anchor="_Toc163427408" w:history="1">
            <w:r w:rsidR="00660288" w:rsidRPr="003B7BD1">
              <w:rPr>
                <w:rStyle w:val="Hiperveza"/>
                <w:noProof/>
              </w:rPr>
              <w:t>7.1 Mjere prilagodbe klimatskim promjenama</w:t>
            </w:r>
            <w:r w:rsidR="00660288">
              <w:rPr>
                <w:noProof/>
                <w:webHidden/>
              </w:rPr>
              <w:tab/>
            </w:r>
            <w:r w:rsidR="00660288">
              <w:rPr>
                <w:noProof/>
                <w:webHidden/>
              </w:rPr>
              <w:fldChar w:fldCharType="begin"/>
            </w:r>
            <w:r w:rsidR="00660288">
              <w:rPr>
                <w:noProof/>
                <w:webHidden/>
              </w:rPr>
              <w:instrText xml:space="preserve"> PAGEREF _Toc163427408 \h </w:instrText>
            </w:r>
            <w:r w:rsidR="00660288">
              <w:rPr>
                <w:noProof/>
                <w:webHidden/>
              </w:rPr>
            </w:r>
            <w:r w:rsidR="00660288">
              <w:rPr>
                <w:noProof/>
                <w:webHidden/>
              </w:rPr>
              <w:fldChar w:fldCharType="separate"/>
            </w:r>
            <w:r w:rsidR="00660288">
              <w:rPr>
                <w:noProof/>
                <w:webHidden/>
              </w:rPr>
              <w:t>40</w:t>
            </w:r>
            <w:r w:rsidR="00660288">
              <w:rPr>
                <w:noProof/>
                <w:webHidden/>
              </w:rPr>
              <w:fldChar w:fldCharType="end"/>
            </w:r>
          </w:hyperlink>
        </w:p>
        <w:p w14:paraId="5B866C2D" w14:textId="77777777" w:rsidR="00660288" w:rsidRDefault="00000000">
          <w:pPr>
            <w:pStyle w:val="Sadraj2"/>
            <w:tabs>
              <w:tab w:val="right" w:leader="dot" w:pos="9066"/>
            </w:tabs>
            <w:rPr>
              <w:rFonts w:eastAsiaTheme="minorEastAsia"/>
              <w:noProof/>
              <w:lang w:eastAsia="hr-HR"/>
            </w:rPr>
          </w:pPr>
          <w:hyperlink w:anchor="_Toc163427409" w:history="1">
            <w:r w:rsidR="00660288" w:rsidRPr="003B7BD1">
              <w:rPr>
                <w:rStyle w:val="Hiperveza"/>
                <w:noProof/>
              </w:rPr>
              <w:t>7.2 Mjere ublažavanja klimatskih promjena</w:t>
            </w:r>
            <w:r w:rsidR="00660288">
              <w:rPr>
                <w:noProof/>
                <w:webHidden/>
              </w:rPr>
              <w:tab/>
            </w:r>
            <w:r w:rsidR="00660288">
              <w:rPr>
                <w:noProof/>
                <w:webHidden/>
              </w:rPr>
              <w:fldChar w:fldCharType="begin"/>
            </w:r>
            <w:r w:rsidR="00660288">
              <w:rPr>
                <w:noProof/>
                <w:webHidden/>
              </w:rPr>
              <w:instrText xml:space="preserve"> PAGEREF _Toc163427409 \h </w:instrText>
            </w:r>
            <w:r w:rsidR="00660288">
              <w:rPr>
                <w:noProof/>
                <w:webHidden/>
              </w:rPr>
            </w:r>
            <w:r w:rsidR="00660288">
              <w:rPr>
                <w:noProof/>
                <w:webHidden/>
              </w:rPr>
              <w:fldChar w:fldCharType="separate"/>
            </w:r>
            <w:r w:rsidR="00660288">
              <w:rPr>
                <w:noProof/>
                <w:webHidden/>
              </w:rPr>
              <w:t>52</w:t>
            </w:r>
            <w:r w:rsidR="00660288">
              <w:rPr>
                <w:noProof/>
                <w:webHidden/>
              </w:rPr>
              <w:fldChar w:fldCharType="end"/>
            </w:r>
          </w:hyperlink>
        </w:p>
        <w:p w14:paraId="4EF0D263" w14:textId="77777777" w:rsidR="00660288" w:rsidRDefault="00000000">
          <w:pPr>
            <w:pStyle w:val="Sadraj2"/>
            <w:tabs>
              <w:tab w:val="right" w:leader="dot" w:pos="9066"/>
            </w:tabs>
            <w:rPr>
              <w:rFonts w:eastAsiaTheme="minorEastAsia"/>
              <w:noProof/>
              <w:lang w:eastAsia="hr-HR"/>
            </w:rPr>
          </w:pPr>
          <w:hyperlink w:anchor="_Toc163427410" w:history="1">
            <w:r w:rsidR="00660288" w:rsidRPr="003B7BD1">
              <w:rPr>
                <w:rStyle w:val="Hiperveza"/>
                <w:noProof/>
              </w:rPr>
              <w:t>7.3 Mjere za smanjenje emisija CO</w:t>
            </w:r>
            <w:r w:rsidR="00660288" w:rsidRPr="003B7BD1">
              <w:rPr>
                <w:rStyle w:val="Hiperveza"/>
                <w:noProof/>
                <w:vertAlign w:val="subscript"/>
              </w:rPr>
              <w:t>2</w:t>
            </w:r>
            <w:r w:rsidR="00660288" w:rsidRPr="003B7BD1">
              <w:rPr>
                <w:rStyle w:val="Hiperveza"/>
                <w:noProof/>
              </w:rPr>
              <w:t xml:space="preserve"> u sektoru zgradarstva</w:t>
            </w:r>
            <w:r w:rsidR="00660288">
              <w:rPr>
                <w:noProof/>
                <w:webHidden/>
              </w:rPr>
              <w:tab/>
            </w:r>
            <w:r w:rsidR="00660288">
              <w:rPr>
                <w:noProof/>
                <w:webHidden/>
              </w:rPr>
              <w:fldChar w:fldCharType="begin"/>
            </w:r>
            <w:r w:rsidR="00660288">
              <w:rPr>
                <w:noProof/>
                <w:webHidden/>
              </w:rPr>
              <w:instrText xml:space="preserve"> PAGEREF _Toc163427410 \h </w:instrText>
            </w:r>
            <w:r w:rsidR="00660288">
              <w:rPr>
                <w:noProof/>
                <w:webHidden/>
              </w:rPr>
            </w:r>
            <w:r w:rsidR="00660288">
              <w:rPr>
                <w:noProof/>
                <w:webHidden/>
              </w:rPr>
              <w:fldChar w:fldCharType="separate"/>
            </w:r>
            <w:r w:rsidR="00660288">
              <w:rPr>
                <w:noProof/>
                <w:webHidden/>
              </w:rPr>
              <w:t>53</w:t>
            </w:r>
            <w:r w:rsidR="00660288">
              <w:rPr>
                <w:noProof/>
                <w:webHidden/>
              </w:rPr>
              <w:fldChar w:fldCharType="end"/>
            </w:r>
          </w:hyperlink>
        </w:p>
        <w:p w14:paraId="07C40A38" w14:textId="77777777" w:rsidR="00660288" w:rsidRDefault="00000000">
          <w:pPr>
            <w:pStyle w:val="Sadraj3"/>
            <w:tabs>
              <w:tab w:val="right" w:leader="dot" w:pos="9066"/>
            </w:tabs>
            <w:rPr>
              <w:rFonts w:eastAsiaTheme="minorEastAsia"/>
              <w:noProof/>
              <w:lang w:eastAsia="hr-HR"/>
            </w:rPr>
          </w:pPr>
          <w:hyperlink w:anchor="_Toc163427411" w:history="1">
            <w:r w:rsidR="00660288" w:rsidRPr="003B7BD1">
              <w:rPr>
                <w:rStyle w:val="Hiperveza"/>
                <w:noProof/>
              </w:rPr>
              <w:t>7.3.1 Zgrade u vlasništvu jedinica lokalne samouprave</w:t>
            </w:r>
            <w:r w:rsidR="00660288">
              <w:rPr>
                <w:noProof/>
                <w:webHidden/>
              </w:rPr>
              <w:tab/>
            </w:r>
            <w:r w:rsidR="00660288">
              <w:rPr>
                <w:noProof/>
                <w:webHidden/>
              </w:rPr>
              <w:fldChar w:fldCharType="begin"/>
            </w:r>
            <w:r w:rsidR="00660288">
              <w:rPr>
                <w:noProof/>
                <w:webHidden/>
              </w:rPr>
              <w:instrText xml:space="preserve"> PAGEREF _Toc163427411 \h </w:instrText>
            </w:r>
            <w:r w:rsidR="00660288">
              <w:rPr>
                <w:noProof/>
                <w:webHidden/>
              </w:rPr>
            </w:r>
            <w:r w:rsidR="00660288">
              <w:rPr>
                <w:noProof/>
                <w:webHidden/>
              </w:rPr>
              <w:fldChar w:fldCharType="separate"/>
            </w:r>
            <w:r w:rsidR="00660288">
              <w:rPr>
                <w:noProof/>
                <w:webHidden/>
              </w:rPr>
              <w:t>53</w:t>
            </w:r>
            <w:r w:rsidR="00660288">
              <w:rPr>
                <w:noProof/>
                <w:webHidden/>
              </w:rPr>
              <w:fldChar w:fldCharType="end"/>
            </w:r>
          </w:hyperlink>
        </w:p>
        <w:p w14:paraId="06C8A930" w14:textId="77777777" w:rsidR="00660288" w:rsidRDefault="00000000">
          <w:pPr>
            <w:pStyle w:val="Sadraj3"/>
            <w:tabs>
              <w:tab w:val="right" w:leader="dot" w:pos="9066"/>
            </w:tabs>
            <w:rPr>
              <w:rFonts w:eastAsiaTheme="minorEastAsia"/>
              <w:noProof/>
              <w:lang w:eastAsia="hr-HR"/>
            </w:rPr>
          </w:pPr>
          <w:hyperlink w:anchor="_Toc163427412" w:history="1">
            <w:r w:rsidR="00660288" w:rsidRPr="003B7BD1">
              <w:rPr>
                <w:rStyle w:val="Hiperveza"/>
                <w:noProof/>
              </w:rPr>
              <w:t>7.3.2 Zgrade komercijalnog i uslužnog sektora</w:t>
            </w:r>
            <w:r w:rsidR="00660288">
              <w:rPr>
                <w:noProof/>
                <w:webHidden/>
              </w:rPr>
              <w:tab/>
            </w:r>
            <w:r w:rsidR="00660288">
              <w:rPr>
                <w:noProof/>
                <w:webHidden/>
              </w:rPr>
              <w:fldChar w:fldCharType="begin"/>
            </w:r>
            <w:r w:rsidR="00660288">
              <w:rPr>
                <w:noProof/>
                <w:webHidden/>
              </w:rPr>
              <w:instrText xml:space="preserve"> PAGEREF _Toc163427412 \h </w:instrText>
            </w:r>
            <w:r w:rsidR="00660288">
              <w:rPr>
                <w:noProof/>
                <w:webHidden/>
              </w:rPr>
            </w:r>
            <w:r w:rsidR="00660288">
              <w:rPr>
                <w:noProof/>
                <w:webHidden/>
              </w:rPr>
              <w:fldChar w:fldCharType="separate"/>
            </w:r>
            <w:r w:rsidR="00660288">
              <w:rPr>
                <w:noProof/>
                <w:webHidden/>
              </w:rPr>
              <w:t>56</w:t>
            </w:r>
            <w:r w:rsidR="00660288">
              <w:rPr>
                <w:noProof/>
                <w:webHidden/>
              </w:rPr>
              <w:fldChar w:fldCharType="end"/>
            </w:r>
          </w:hyperlink>
        </w:p>
        <w:p w14:paraId="5B0F5BAB" w14:textId="77777777" w:rsidR="00660288" w:rsidRDefault="00000000">
          <w:pPr>
            <w:pStyle w:val="Sadraj3"/>
            <w:tabs>
              <w:tab w:val="right" w:leader="dot" w:pos="9066"/>
            </w:tabs>
            <w:rPr>
              <w:rFonts w:eastAsiaTheme="minorEastAsia"/>
              <w:noProof/>
              <w:lang w:eastAsia="hr-HR"/>
            </w:rPr>
          </w:pPr>
          <w:hyperlink w:anchor="_Toc163427413" w:history="1">
            <w:r w:rsidR="00660288" w:rsidRPr="003B7BD1">
              <w:rPr>
                <w:rStyle w:val="Hiperveza"/>
                <w:noProof/>
              </w:rPr>
              <w:t>7.3.3 Stambeni sektor</w:t>
            </w:r>
            <w:r w:rsidR="00660288">
              <w:rPr>
                <w:noProof/>
                <w:webHidden/>
              </w:rPr>
              <w:tab/>
            </w:r>
            <w:r w:rsidR="00660288">
              <w:rPr>
                <w:noProof/>
                <w:webHidden/>
              </w:rPr>
              <w:fldChar w:fldCharType="begin"/>
            </w:r>
            <w:r w:rsidR="00660288">
              <w:rPr>
                <w:noProof/>
                <w:webHidden/>
              </w:rPr>
              <w:instrText xml:space="preserve"> PAGEREF _Toc163427413 \h </w:instrText>
            </w:r>
            <w:r w:rsidR="00660288">
              <w:rPr>
                <w:noProof/>
                <w:webHidden/>
              </w:rPr>
            </w:r>
            <w:r w:rsidR="00660288">
              <w:rPr>
                <w:noProof/>
                <w:webHidden/>
              </w:rPr>
              <w:fldChar w:fldCharType="separate"/>
            </w:r>
            <w:r w:rsidR="00660288">
              <w:rPr>
                <w:noProof/>
                <w:webHidden/>
              </w:rPr>
              <w:t>58</w:t>
            </w:r>
            <w:r w:rsidR="00660288">
              <w:rPr>
                <w:noProof/>
                <w:webHidden/>
              </w:rPr>
              <w:fldChar w:fldCharType="end"/>
            </w:r>
          </w:hyperlink>
        </w:p>
        <w:p w14:paraId="773CA907" w14:textId="77777777" w:rsidR="00660288" w:rsidRDefault="00000000">
          <w:pPr>
            <w:pStyle w:val="Sadraj3"/>
            <w:tabs>
              <w:tab w:val="right" w:leader="dot" w:pos="9066"/>
            </w:tabs>
            <w:rPr>
              <w:rFonts w:eastAsiaTheme="minorEastAsia"/>
              <w:noProof/>
              <w:lang w:eastAsia="hr-HR"/>
            </w:rPr>
          </w:pPr>
          <w:hyperlink w:anchor="_Toc163427414" w:history="1">
            <w:r w:rsidR="00660288" w:rsidRPr="003B7BD1">
              <w:rPr>
                <w:rStyle w:val="Hiperveza"/>
                <w:noProof/>
              </w:rPr>
              <w:t>7.3.4 Mjere za smanjenje emisija CO2 u sektoru javne rasvjete</w:t>
            </w:r>
            <w:r w:rsidR="00660288">
              <w:rPr>
                <w:noProof/>
                <w:webHidden/>
              </w:rPr>
              <w:tab/>
            </w:r>
            <w:r w:rsidR="00660288">
              <w:rPr>
                <w:noProof/>
                <w:webHidden/>
              </w:rPr>
              <w:fldChar w:fldCharType="begin"/>
            </w:r>
            <w:r w:rsidR="00660288">
              <w:rPr>
                <w:noProof/>
                <w:webHidden/>
              </w:rPr>
              <w:instrText xml:space="preserve"> PAGEREF _Toc163427414 \h </w:instrText>
            </w:r>
            <w:r w:rsidR="00660288">
              <w:rPr>
                <w:noProof/>
                <w:webHidden/>
              </w:rPr>
            </w:r>
            <w:r w:rsidR="00660288">
              <w:rPr>
                <w:noProof/>
                <w:webHidden/>
              </w:rPr>
              <w:fldChar w:fldCharType="separate"/>
            </w:r>
            <w:r w:rsidR="00660288">
              <w:rPr>
                <w:noProof/>
                <w:webHidden/>
              </w:rPr>
              <w:t>61</w:t>
            </w:r>
            <w:r w:rsidR="00660288">
              <w:rPr>
                <w:noProof/>
                <w:webHidden/>
              </w:rPr>
              <w:fldChar w:fldCharType="end"/>
            </w:r>
          </w:hyperlink>
        </w:p>
        <w:p w14:paraId="6D2D5FAF" w14:textId="77777777" w:rsidR="00660288" w:rsidRDefault="00000000">
          <w:pPr>
            <w:pStyle w:val="Sadraj3"/>
            <w:tabs>
              <w:tab w:val="right" w:leader="dot" w:pos="9066"/>
            </w:tabs>
            <w:rPr>
              <w:rFonts w:eastAsiaTheme="minorEastAsia"/>
              <w:noProof/>
              <w:lang w:eastAsia="hr-HR"/>
            </w:rPr>
          </w:pPr>
          <w:hyperlink w:anchor="_Toc163427415" w:history="1">
            <w:r w:rsidR="00660288" w:rsidRPr="003B7BD1">
              <w:rPr>
                <w:rStyle w:val="Hiperveza"/>
                <w:noProof/>
              </w:rPr>
              <w:t>7.3.4 Mjere za smanjenje emisije CO</w:t>
            </w:r>
            <w:r w:rsidR="00660288" w:rsidRPr="003B7BD1">
              <w:rPr>
                <w:rStyle w:val="Hiperveza"/>
                <w:noProof/>
                <w:vertAlign w:val="subscript"/>
              </w:rPr>
              <w:t>2</w:t>
            </w:r>
            <w:r w:rsidR="00660288" w:rsidRPr="003B7BD1">
              <w:rPr>
                <w:rStyle w:val="Hiperveza"/>
                <w:noProof/>
              </w:rPr>
              <w:t xml:space="preserve"> u sektoru prometa</w:t>
            </w:r>
            <w:r w:rsidR="00660288">
              <w:rPr>
                <w:noProof/>
                <w:webHidden/>
              </w:rPr>
              <w:tab/>
            </w:r>
            <w:r w:rsidR="00660288">
              <w:rPr>
                <w:noProof/>
                <w:webHidden/>
              </w:rPr>
              <w:fldChar w:fldCharType="begin"/>
            </w:r>
            <w:r w:rsidR="00660288">
              <w:rPr>
                <w:noProof/>
                <w:webHidden/>
              </w:rPr>
              <w:instrText xml:space="preserve"> PAGEREF _Toc163427415 \h </w:instrText>
            </w:r>
            <w:r w:rsidR="00660288">
              <w:rPr>
                <w:noProof/>
                <w:webHidden/>
              </w:rPr>
            </w:r>
            <w:r w:rsidR="00660288">
              <w:rPr>
                <w:noProof/>
                <w:webHidden/>
              </w:rPr>
              <w:fldChar w:fldCharType="separate"/>
            </w:r>
            <w:r w:rsidR="00660288">
              <w:rPr>
                <w:noProof/>
                <w:webHidden/>
              </w:rPr>
              <w:t>62</w:t>
            </w:r>
            <w:r w:rsidR="00660288">
              <w:rPr>
                <w:noProof/>
                <w:webHidden/>
              </w:rPr>
              <w:fldChar w:fldCharType="end"/>
            </w:r>
          </w:hyperlink>
        </w:p>
        <w:p w14:paraId="00BCBD61" w14:textId="77777777" w:rsidR="00660288" w:rsidRDefault="00000000">
          <w:pPr>
            <w:pStyle w:val="Sadraj3"/>
            <w:tabs>
              <w:tab w:val="right" w:leader="dot" w:pos="9066"/>
            </w:tabs>
            <w:rPr>
              <w:rFonts w:eastAsiaTheme="minorEastAsia"/>
              <w:noProof/>
              <w:lang w:eastAsia="hr-HR"/>
            </w:rPr>
          </w:pPr>
          <w:hyperlink w:anchor="_Toc163427416" w:history="1">
            <w:r w:rsidR="00660288" w:rsidRPr="003B7BD1">
              <w:rPr>
                <w:rStyle w:val="Hiperveza"/>
                <w:noProof/>
              </w:rPr>
              <w:t>7.3.5 Horizontalne mjere za smanjenje emisije CO</w:t>
            </w:r>
            <w:r w:rsidR="00660288" w:rsidRPr="003B7BD1">
              <w:rPr>
                <w:rStyle w:val="Hiperveza"/>
                <w:noProof/>
                <w:vertAlign w:val="subscript"/>
              </w:rPr>
              <w:t>2</w:t>
            </w:r>
            <w:r w:rsidR="00660288">
              <w:rPr>
                <w:noProof/>
                <w:webHidden/>
              </w:rPr>
              <w:tab/>
            </w:r>
            <w:r w:rsidR="00660288">
              <w:rPr>
                <w:noProof/>
                <w:webHidden/>
              </w:rPr>
              <w:fldChar w:fldCharType="begin"/>
            </w:r>
            <w:r w:rsidR="00660288">
              <w:rPr>
                <w:noProof/>
                <w:webHidden/>
              </w:rPr>
              <w:instrText xml:space="preserve"> PAGEREF _Toc163427416 \h </w:instrText>
            </w:r>
            <w:r w:rsidR="00660288">
              <w:rPr>
                <w:noProof/>
                <w:webHidden/>
              </w:rPr>
            </w:r>
            <w:r w:rsidR="00660288">
              <w:rPr>
                <w:noProof/>
                <w:webHidden/>
              </w:rPr>
              <w:fldChar w:fldCharType="separate"/>
            </w:r>
            <w:r w:rsidR="00660288">
              <w:rPr>
                <w:noProof/>
                <w:webHidden/>
              </w:rPr>
              <w:t>65</w:t>
            </w:r>
            <w:r w:rsidR="00660288">
              <w:rPr>
                <w:noProof/>
                <w:webHidden/>
              </w:rPr>
              <w:fldChar w:fldCharType="end"/>
            </w:r>
          </w:hyperlink>
        </w:p>
        <w:p w14:paraId="63B9EF01" w14:textId="77777777" w:rsidR="00660288" w:rsidRDefault="00000000">
          <w:pPr>
            <w:pStyle w:val="Sadraj1"/>
            <w:tabs>
              <w:tab w:val="right" w:leader="dot" w:pos="9066"/>
            </w:tabs>
            <w:rPr>
              <w:rFonts w:eastAsiaTheme="minorEastAsia"/>
              <w:noProof/>
              <w:lang w:eastAsia="hr-HR"/>
            </w:rPr>
          </w:pPr>
          <w:hyperlink w:anchor="_Toc163427417" w:history="1">
            <w:r w:rsidR="00660288" w:rsidRPr="003B7BD1">
              <w:rPr>
                <w:rStyle w:val="Hiperveza"/>
                <w:noProof/>
              </w:rPr>
              <w:t>8. PROCJENA SMANJENJA EMISIJA CO</w:t>
            </w:r>
            <w:r w:rsidR="00660288" w:rsidRPr="003B7BD1">
              <w:rPr>
                <w:rStyle w:val="Hiperveza"/>
                <w:noProof/>
                <w:vertAlign w:val="subscript"/>
              </w:rPr>
              <w:t>2</w:t>
            </w:r>
            <w:r w:rsidR="00660288" w:rsidRPr="003B7BD1">
              <w:rPr>
                <w:rStyle w:val="Hiperveza"/>
                <w:noProof/>
              </w:rPr>
              <w:t xml:space="preserve"> ZA IDENTIFICIRANE MJERE DO 2030. GODINE</w:t>
            </w:r>
            <w:r w:rsidR="00660288">
              <w:rPr>
                <w:noProof/>
                <w:webHidden/>
              </w:rPr>
              <w:tab/>
            </w:r>
            <w:r w:rsidR="00660288">
              <w:rPr>
                <w:noProof/>
                <w:webHidden/>
              </w:rPr>
              <w:fldChar w:fldCharType="begin"/>
            </w:r>
            <w:r w:rsidR="00660288">
              <w:rPr>
                <w:noProof/>
                <w:webHidden/>
              </w:rPr>
              <w:instrText xml:space="preserve"> PAGEREF _Toc163427417 \h </w:instrText>
            </w:r>
            <w:r w:rsidR="00660288">
              <w:rPr>
                <w:noProof/>
                <w:webHidden/>
              </w:rPr>
            </w:r>
            <w:r w:rsidR="00660288">
              <w:rPr>
                <w:noProof/>
                <w:webHidden/>
              </w:rPr>
              <w:fldChar w:fldCharType="separate"/>
            </w:r>
            <w:r w:rsidR="00660288">
              <w:rPr>
                <w:noProof/>
                <w:webHidden/>
              </w:rPr>
              <w:t>67</w:t>
            </w:r>
            <w:r w:rsidR="00660288">
              <w:rPr>
                <w:noProof/>
                <w:webHidden/>
              </w:rPr>
              <w:fldChar w:fldCharType="end"/>
            </w:r>
          </w:hyperlink>
        </w:p>
        <w:p w14:paraId="6F12DF1D" w14:textId="77777777" w:rsidR="00660288" w:rsidRDefault="00000000">
          <w:pPr>
            <w:pStyle w:val="Sadraj2"/>
            <w:tabs>
              <w:tab w:val="right" w:leader="dot" w:pos="9066"/>
            </w:tabs>
            <w:rPr>
              <w:rFonts w:eastAsiaTheme="minorEastAsia"/>
              <w:noProof/>
              <w:lang w:eastAsia="hr-HR"/>
            </w:rPr>
          </w:pPr>
          <w:hyperlink w:anchor="_Toc163427418" w:history="1">
            <w:r w:rsidR="00660288" w:rsidRPr="003B7BD1">
              <w:rPr>
                <w:rStyle w:val="Hiperveza"/>
                <w:noProof/>
              </w:rPr>
              <w:t>8.1 Projekcije emisija CO</w:t>
            </w:r>
            <w:r w:rsidR="00660288" w:rsidRPr="003B7BD1">
              <w:rPr>
                <w:rStyle w:val="Hiperveza"/>
                <w:noProof/>
                <w:vertAlign w:val="subscript"/>
              </w:rPr>
              <w:t>2</w:t>
            </w:r>
            <w:r w:rsidR="00660288" w:rsidRPr="003B7BD1">
              <w:rPr>
                <w:rStyle w:val="Hiperveza"/>
                <w:noProof/>
              </w:rPr>
              <w:t xml:space="preserve"> za sektor zgradarstva</w:t>
            </w:r>
            <w:r w:rsidR="00660288">
              <w:rPr>
                <w:noProof/>
                <w:webHidden/>
              </w:rPr>
              <w:tab/>
            </w:r>
            <w:r w:rsidR="00660288">
              <w:rPr>
                <w:noProof/>
                <w:webHidden/>
              </w:rPr>
              <w:fldChar w:fldCharType="begin"/>
            </w:r>
            <w:r w:rsidR="00660288">
              <w:rPr>
                <w:noProof/>
                <w:webHidden/>
              </w:rPr>
              <w:instrText xml:space="preserve"> PAGEREF _Toc163427418 \h </w:instrText>
            </w:r>
            <w:r w:rsidR="00660288">
              <w:rPr>
                <w:noProof/>
                <w:webHidden/>
              </w:rPr>
            </w:r>
            <w:r w:rsidR="00660288">
              <w:rPr>
                <w:noProof/>
                <w:webHidden/>
              </w:rPr>
              <w:fldChar w:fldCharType="separate"/>
            </w:r>
            <w:r w:rsidR="00660288">
              <w:rPr>
                <w:noProof/>
                <w:webHidden/>
              </w:rPr>
              <w:t>67</w:t>
            </w:r>
            <w:r w:rsidR="00660288">
              <w:rPr>
                <w:noProof/>
                <w:webHidden/>
              </w:rPr>
              <w:fldChar w:fldCharType="end"/>
            </w:r>
          </w:hyperlink>
        </w:p>
        <w:p w14:paraId="42065A77" w14:textId="77777777" w:rsidR="00660288" w:rsidRDefault="00000000">
          <w:pPr>
            <w:pStyle w:val="Sadraj3"/>
            <w:tabs>
              <w:tab w:val="right" w:leader="dot" w:pos="9066"/>
            </w:tabs>
            <w:rPr>
              <w:rFonts w:eastAsiaTheme="minorEastAsia"/>
              <w:noProof/>
              <w:lang w:eastAsia="hr-HR"/>
            </w:rPr>
          </w:pPr>
          <w:hyperlink w:anchor="_Toc163427419" w:history="1">
            <w:r w:rsidR="00660288" w:rsidRPr="003B7BD1">
              <w:rPr>
                <w:rStyle w:val="Hiperveza"/>
                <w:noProof/>
              </w:rPr>
              <w:t>8.1.1 Scenarij bez primijenjenih mjera</w:t>
            </w:r>
            <w:r w:rsidR="00660288">
              <w:rPr>
                <w:noProof/>
                <w:webHidden/>
              </w:rPr>
              <w:tab/>
            </w:r>
            <w:r w:rsidR="00660288">
              <w:rPr>
                <w:noProof/>
                <w:webHidden/>
              </w:rPr>
              <w:fldChar w:fldCharType="begin"/>
            </w:r>
            <w:r w:rsidR="00660288">
              <w:rPr>
                <w:noProof/>
                <w:webHidden/>
              </w:rPr>
              <w:instrText xml:space="preserve"> PAGEREF _Toc163427419 \h </w:instrText>
            </w:r>
            <w:r w:rsidR="00660288">
              <w:rPr>
                <w:noProof/>
                <w:webHidden/>
              </w:rPr>
            </w:r>
            <w:r w:rsidR="00660288">
              <w:rPr>
                <w:noProof/>
                <w:webHidden/>
              </w:rPr>
              <w:fldChar w:fldCharType="separate"/>
            </w:r>
            <w:r w:rsidR="00660288">
              <w:rPr>
                <w:noProof/>
                <w:webHidden/>
              </w:rPr>
              <w:t>67</w:t>
            </w:r>
            <w:r w:rsidR="00660288">
              <w:rPr>
                <w:noProof/>
                <w:webHidden/>
              </w:rPr>
              <w:fldChar w:fldCharType="end"/>
            </w:r>
          </w:hyperlink>
        </w:p>
        <w:p w14:paraId="08C955AF" w14:textId="77777777" w:rsidR="00660288" w:rsidRDefault="00000000">
          <w:pPr>
            <w:pStyle w:val="Sadraj3"/>
            <w:tabs>
              <w:tab w:val="right" w:leader="dot" w:pos="9066"/>
            </w:tabs>
            <w:rPr>
              <w:rFonts w:eastAsiaTheme="minorEastAsia"/>
              <w:noProof/>
              <w:lang w:eastAsia="hr-HR"/>
            </w:rPr>
          </w:pPr>
          <w:hyperlink w:anchor="_Toc163427420" w:history="1">
            <w:r w:rsidR="00660288" w:rsidRPr="003B7BD1">
              <w:rPr>
                <w:rStyle w:val="Hiperveza"/>
                <w:noProof/>
              </w:rPr>
              <w:t>8.1.2 Scenarij s primijenjenim mjerama za smanjenje emisija CO</w:t>
            </w:r>
            <w:r w:rsidR="00660288" w:rsidRPr="003B7BD1">
              <w:rPr>
                <w:rStyle w:val="Hiperveza"/>
                <w:noProof/>
                <w:vertAlign w:val="subscript"/>
              </w:rPr>
              <w:t>2</w:t>
            </w:r>
            <w:r w:rsidR="00660288">
              <w:rPr>
                <w:noProof/>
                <w:webHidden/>
              </w:rPr>
              <w:tab/>
            </w:r>
            <w:r w:rsidR="00660288">
              <w:rPr>
                <w:noProof/>
                <w:webHidden/>
              </w:rPr>
              <w:fldChar w:fldCharType="begin"/>
            </w:r>
            <w:r w:rsidR="00660288">
              <w:rPr>
                <w:noProof/>
                <w:webHidden/>
              </w:rPr>
              <w:instrText xml:space="preserve"> PAGEREF _Toc163427420 \h </w:instrText>
            </w:r>
            <w:r w:rsidR="00660288">
              <w:rPr>
                <w:noProof/>
                <w:webHidden/>
              </w:rPr>
            </w:r>
            <w:r w:rsidR="00660288">
              <w:rPr>
                <w:noProof/>
                <w:webHidden/>
              </w:rPr>
              <w:fldChar w:fldCharType="separate"/>
            </w:r>
            <w:r w:rsidR="00660288">
              <w:rPr>
                <w:noProof/>
                <w:webHidden/>
              </w:rPr>
              <w:t>68</w:t>
            </w:r>
            <w:r w:rsidR="00660288">
              <w:rPr>
                <w:noProof/>
                <w:webHidden/>
              </w:rPr>
              <w:fldChar w:fldCharType="end"/>
            </w:r>
          </w:hyperlink>
        </w:p>
        <w:p w14:paraId="2EE8D4DF" w14:textId="77777777" w:rsidR="00660288" w:rsidRDefault="00000000">
          <w:pPr>
            <w:pStyle w:val="Sadraj2"/>
            <w:tabs>
              <w:tab w:val="right" w:leader="dot" w:pos="9066"/>
            </w:tabs>
            <w:rPr>
              <w:rFonts w:eastAsiaTheme="minorEastAsia"/>
              <w:noProof/>
              <w:lang w:eastAsia="hr-HR"/>
            </w:rPr>
          </w:pPr>
          <w:hyperlink w:anchor="_Toc163427421" w:history="1">
            <w:r w:rsidR="00660288" w:rsidRPr="003B7BD1">
              <w:rPr>
                <w:rStyle w:val="Hiperveza"/>
                <w:noProof/>
              </w:rPr>
              <w:t>8.2 Projekcije emisije CO</w:t>
            </w:r>
            <w:r w:rsidR="00660288" w:rsidRPr="003B7BD1">
              <w:rPr>
                <w:rStyle w:val="Hiperveza"/>
                <w:noProof/>
                <w:vertAlign w:val="subscript"/>
              </w:rPr>
              <w:t>2</w:t>
            </w:r>
            <w:r w:rsidR="00660288" w:rsidRPr="003B7BD1">
              <w:rPr>
                <w:rStyle w:val="Hiperveza"/>
                <w:noProof/>
              </w:rPr>
              <w:t xml:space="preserve"> u sektoru javne rasvjete</w:t>
            </w:r>
            <w:r w:rsidR="00660288">
              <w:rPr>
                <w:noProof/>
                <w:webHidden/>
              </w:rPr>
              <w:tab/>
            </w:r>
            <w:r w:rsidR="00660288">
              <w:rPr>
                <w:noProof/>
                <w:webHidden/>
              </w:rPr>
              <w:fldChar w:fldCharType="begin"/>
            </w:r>
            <w:r w:rsidR="00660288">
              <w:rPr>
                <w:noProof/>
                <w:webHidden/>
              </w:rPr>
              <w:instrText xml:space="preserve"> PAGEREF _Toc163427421 \h </w:instrText>
            </w:r>
            <w:r w:rsidR="00660288">
              <w:rPr>
                <w:noProof/>
                <w:webHidden/>
              </w:rPr>
            </w:r>
            <w:r w:rsidR="00660288">
              <w:rPr>
                <w:noProof/>
                <w:webHidden/>
              </w:rPr>
              <w:fldChar w:fldCharType="separate"/>
            </w:r>
            <w:r w:rsidR="00660288">
              <w:rPr>
                <w:noProof/>
                <w:webHidden/>
              </w:rPr>
              <w:t>69</w:t>
            </w:r>
            <w:r w:rsidR="00660288">
              <w:rPr>
                <w:noProof/>
                <w:webHidden/>
              </w:rPr>
              <w:fldChar w:fldCharType="end"/>
            </w:r>
          </w:hyperlink>
        </w:p>
        <w:p w14:paraId="353B2EA0" w14:textId="77777777" w:rsidR="00660288" w:rsidRDefault="00000000">
          <w:pPr>
            <w:pStyle w:val="Sadraj3"/>
            <w:tabs>
              <w:tab w:val="right" w:leader="dot" w:pos="9066"/>
            </w:tabs>
            <w:rPr>
              <w:rFonts w:eastAsiaTheme="minorEastAsia"/>
              <w:noProof/>
              <w:lang w:eastAsia="hr-HR"/>
            </w:rPr>
          </w:pPr>
          <w:hyperlink w:anchor="_Toc163427422" w:history="1">
            <w:r w:rsidR="00660288" w:rsidRPr="003B7BD1">
              <w:rPr>
                <w:rStyle w:val="Hiperveza"/>
                <w:noProof/>
              </w:rPr>
              <w:t>8.2.1 Scenarij bez primijenjenih mjera</w:t>
            </w:r>
            <w:r w:rsidR="00660288">
              <w:rPr>
                <w:noProof/>
                <w:webHidden/>
              </w:rPr>
              <w:tab/>
            </w:r>
            <w:r w:rsidR="00660288">
              <w:rPr>
                <w:noProof/>
                <w:webHidden/>
              </w:rPr>
              <w:fldChar w:fldCharType="begin"/>
            </w:r>
            <w:r w:rsidR="00660288">
              <w:rPr>
                <w:noProof/>
                <w:webHidden/>
              </w:rPr>
              <w:instrText xml:space="preserve"> PAGEREF _Toc163427422 \h </w:instrText>
            </w:r>
            <w:r w:rsidR="00660288">
              <w:rPr>
                <w:noProof/>
                <w:webHidden/>
              </w:rPr>
            </w:r>
            <w:r w:rsidR="00660288">
              <w:rPr>
                <w:noProof/>
                <w:webHidden/>
              </w:rPr>
              <w:fldChar w:fldCharType="separate"/>
            </w:r>
            <w:r w:rsidR="00660288">
              <w:rPr>
                <w:noProof/>
                <w:webHidden/>
              </w:rPr>
              <w:t>69</w:t>
            </w:r>
            <w:r w:rsidR="00660288">
              <w:rPr>
                <w:noProof/>
                <w:webHidden/>
              </w:rPr>
              <w:fldChar w:fldCharType="end"/>
            </w:r>
          </w:hyperlink>
        </w:p>
        <w:p w14:paraId="3A789222" w14:textId="77777777" w:rsidR="00660288" w:rsidRDefault="00000000">
          <w:pPr>
            <w:pStyle w:val="Sadraj3"/>
            <w:tabs>
              <w:tab w:val="right" w:leader="dot" w:pos="9066"/>
            </w:tabs>
            <w:rPr>
              <w:rFonts w:eastAsiaTheme="minorEastAsia"/>
              <w:noProof/>
              <w:lang w:eastAsia="hr-HR"/>
            </w:rPr>
          </w:pPr>
          <w:hyperlink w:anchor="_Toc163427423" w:history="1">
            <w:r w:rsidR="00660288" w:rsidRPr="003B7BD1">
              <w:rPr>
                <w:rStyle w:val="Hiperveza"/>
                <w:noProof/>
              </w:rPr>
              <w:t>8.2.2 Scenarij s primijenjenim mjerama</w:t>
            </w:r>
            <w:r w:rsidR="00660288">
              <w:rPr>
                <w:noProof/>
                <w:webHidden/>
              </w:rPr>
              <w:tab/>
            </w:r>
            <w:r w:rsidR="00660288">
              <w:rPr>
                <w:noProof/>
                <w:webHidden/>
              </w:rPr>
              <w:fldChar w:fldCharType="begin"/>
            </w:r>
            <w:r w:rsidR="00660288">
              <w:rPr>
                <w:noProof/>
                <w:webHidden/>
              </w:rPr>
              <w:instrText xml:space="preserve"> PAGEREF _Toc163427423 \h </w:instrText>
            </w:r>
            <w:r w:rsidR="00660288">
              <w:rPr>
                <w:noProof/>
                <w:webHidden/>
              </w:rPr>
            </w:r>
            <w:r w:rsidR="00660288">
              <w:rPr>
                <w:noProof/>
                <w:webHidden/>
              </w:rPr>
              <w:fldChar w:fldCharType="separate"/>
            </w:r>
            <w:r w:rsidR="00660288">
              <w:rPr>
                <w:noProof/>
                <w:webHidden/>
              </w:rPr>
              <w:t>69</w:t>
            </w:r>
            <w:r w:rsidR="00660288">
              <w:rPr>
                <w:noProof/>
                <w:webHidden/>
              </w:rPr>
              <w:fldChar w:fldCharType="end"/>
            </w:r>
          </w:hyperlink>
        </w:p>
        <w:p w14:paraId="3E8AEC4E" w14:textId="77777777" w:rsidR="00660288" w:rsidRDefault="00000000">
          <w:pPr>
            <w:pStyle w:val="Sadraj2"/>
            <w:tabs>
              <w:tab w:val="right" w:leader="dot" w:pos="9066"/>
            </w:tabs>
            <w:rPr>
              <w:rFonts w:eastAsiaTheme="minorEastAsia"/>
              <w:noProof/>
              <w:lang w:eastAsia="hr-HR"/>
            </w:rPr>
          </w:pPr>
          <w:hyperlink w:anchor="_Toc163427424" w:history="1">
            <w:r w:rsidR="00660288" w:rsidRPr="003B7BD1">
              <w:rPr>
                <w:rStyle w:val="Hiperveza"/>
                <w:noProof/>
              </w:rPr>
              <w:t>8.3 Projekcije emisije CO</w:t>
            </w:r>
            <w:r w:rsidR="00660288" w:rsidRPr="003B7BD1">
              <w:rPr>
                <w:rStyle w:val="Hiperveza"/>
                <w:noProof/>
                <w:vertAlign w:val="subscript"/>
              </w:rPr>
              <w:t>2</w:t>
            </w:r>
            <w:r w:rsidR="00660288" w:rsidRPr="003B7BD1">
              <w:rPr>
                <w:rStyle w:val="Hiperveza"/>
                <w:noProof/>
              </w:rPr>
              <w:t xml:space="preserve"> u sektoru prometa</w:t>
            </w:r>
            <w:r w:rsidR="00660288">
              <w:rPr>
                <w:noProof/>
                <w:webHidden/>
              </w:rPr>
              <w:tab/>
            </w:r>
            <w:r w:rsidR="00660288">
              <w:rPr>
                <w:noProof/>
                <w:webHidden/>
              </w:rPr>
              <w:fldChar w:fldCharType="begin"/>
            </w:r>
            <w:r w:rsidR="00660288">
              <w:rPr>
                <w:noProof/>
                <w:webHidden/>
              </w:rPr>
              <w:instrText xml:space="preserve"> PAGEREF _Toc163427424 \h </w:instrText>
            </w:r>
            <w:r w:rsidR="00660288">
              <w:rPr>
                <w:noProof/>
                <w:webHidden/>
              </w:rPr>
            </w:r>
            <w:r w:rsidR="00660288">
              <w:rPr>
                <w:noProof/>
                <w:webHidden/>
              </w:rPr>
              <w:fldChar w:fldCharType="separate"/>
            </w:r>
            <w:r w:rsidR="00660288">
              <w:rPr>
                <w:noProof/>
                <w:webHidden/>
              </w:rPr>
              <w:t>69</w:t>
            </w:r>
            <w:r w:rsidR="00660288">
              <w:rPr>
                <w:noProof/>
                <w:webHidden/>
              </w:rPr>
              <w:fldChar w:fldCharType="end"/>
            </w:r>
          </w:hyperlink>
        </w:p>
        <w:p w14:paraId="729850E3" w14:textId="77777777" w:rsidR="00660288" w:rsidRDefault="00000000">
          <w:pPr>
            <w:pStyle w:val="Sadraj3"/>
            <w:tabs>
              <w:tab w:val="right" w:leader="dot" w:pos="9066"/>
            </w:tabs>
            <w:rPr>
              <w:rFonts w:eastAsiaTheme="minorEastAsia"/>
              <w:noProof/>
              <w:lang w:eastAsia="hr-HR"/>
            </w:rPr>
          </w:pPr>
          <w:hyperlink w:anchor="_Toc163427425" w:history="1">
            <w:r w:rsidR="00660288" w:rsidRPr="003B7BD1">
              <w:rPr>
                <w:rStyle w:val="Hiperveza"/>
                <w:noProof/>
              </w:rPr>
              <w:t>8.3.1 Scenarij bez primijenjenih mjera</w:t>
            </w:r>
            <w:r w:rsidR="00660288">
              <w:rPr>
                <w:noProof/>
                <w:webHidden/>
              </w:rPr>
              <w:tab/>
            </w:r>
            <w:r w:rsidR="00660288">
              <w:rPr>
                <w:noProof/>
                <w:webHidden/>
              </w:rPr>
              <w:fldChar w:fldCharType="begin"/>
            </w:r>
            <w:r w:rsidR="00660288">
              <w:rPr>
                <w:noProof/>
                <w:webHidden/>
              </w:rPr>
              <w:instrText xml:space="preserve"> PAGEREF _Toc163427425 \h </w:instrText>
            </w:r>
            <w:r w:rsidR="00660288">
              <w:rPr>
                <w:noProof/>
                <w:webHidden/>
              </w:rPr>
            </w:r>
            <w:r w:rsidR="00660288">
              <w:rPr>
                <w:noProof/>
                <w:webHidden/>
              </w:rPr>
              <w:fldChar w:fldCharType="separate"/>
            </w:r>
            <w:r w:rsidR="00660288">
              <w:rPr>
                <w:noProof/>
                <w:webHidden/>
              </w:rPr>
              <w:t>69</w:t>
            </w:r>
            <w:r w:rsidR="00660288">
              <w:rPr>
                <w:noProof/>
                <w:webHidden/>
              </w:rPr>
              <w:fldChar w:fldCharType="end"/>
            </w:r>
          </w:hyperlink>
        </w:p>
        <w:p w14:paraId="58640B86" w14:textId="77777777" w:rsidR="00660288" w:rsidRDefault="00000000">
          <w:pPr>
            <w:pStyle w:val="Sadraj3"/>
            <w:tabs>
              <w:tab w:val="right" w:leader="dot" w:pos="9066"/>
            </w:tabs>
            <w:rPr>
              <w:rFonts w:eastAsiaTheme="minorEastAsia"/>
              <w:noProof/>
              <w:lang w:eastAsia="hr-HR"/>
            </w:rPr>
          </w:pPr>
          <w:hyperlink w:anchor="_Toc163427426" w:history="1">
            <w:r w:rsidR="00660288" w:rsidRPr="003B7BD1">
              <w:rPr>
                <w:rStyle w:val="Hiperveza"/>
                <w:noProof/>
              </w:rPr>
              <w:t>8.3.2 Scenarij s primijenjenim mjerama</w:t>
            </w:r>
            <w:r w:rsidR="00660288">
              <w:rPr>
                <w:noProof/>
                <w:webHidden/>
              </w:rPr>
              <w:tab/>
            </w:r>
            <w:r w:rsidR="00660288">
              <w:rPr>
                <w:noProof/>
                <w:webHidden/>
              </w:rPr>
              <w:fldChar w:fldCharType="begin"/>
            </w:r>
            <w:r w:rsidR="00660288">
              <w:rPr>
                <w:noProof/>
                <w:webHidden/>
              </w:rPr>
              <w:instrText xml:space="preserve"> PAGEREF _Toc163427426 \h </w:instrText>
            </w:r>
            <w:r w:rsidR="00660288">
              <w:rPr>
                <w:noProof/>
                <w:webHidden/>
              </w:rPr>
            </w:r>
            <w:r w:rsidR="00660288">
              <w:rPr>
                <w:noProof/>
                <w:webHidden/>
              </w:rPr>
              <w:fldChar w:fldCharType="separate"/>
            </w:r>
            <w:r w:rsidR="00660288">
              <w:rPr>
                <w:noProof/>
                <w:webHidden/>
              </w:rPr>
              <w:t>70</w:t>
            </w:r>
            <w:r w:rsidR="00660288">
              <w:rPr>
                <w:noProof/>
                <w:webHidden/>
              </w:rPr>
              <w:fldChar w:fldCharType="end"/>
            </w:r>
          </w:hyperlink>
        </w:p>
        <w:p w14:paraId="111B05A6" w14:textId="77777777" w:rsidR="00660288" w:rsidRDefault="00000000">
          <w:pPr>
            <w:pStyle w:val="Sadraj2"/>
            <w:tabs>
              <w:tab w:val="right" w:leader="dot" w:pos="9066"/>
            </w:tabs>
            <w:rPr>
              <w:rFonts w:eastAsiaTheme="minorEastAsia"/>
              <w:noProof/>
              <w:lang w:eastAsia="hr-HR"/>
            </w:rPr>
          </w:pPr>
          <w:hyperlink w:anchor="_Toc163427427" w:history="1">
            <w:r w:rsidR="00660288" w:rsidRPr="003B7BD1">
              <w:rPr>
                <w:rStyle w:val="Hiperveza"/>
                <w:noProof/>
              </w:rPr>
              <w:t>8.4 Ukupne projekcije emisije CO2 promatranog područja</w:t>
            </w:r>
            <w:r w:rsidR="00660288">
              <w:rPr>
                <w:noProof/>
                <w:webHidden/>
              </w:rPr>
              <w:tab/>
            </w:r>
            <w:r w:rsidR="00660288">
              <w:rPr>
                <w:noProof/>
                <w:webHidden/>
              </w:rPr>
              <w:fldChar w:fldCharType="begin"/>
            </w:r>
            <w:r w:rsidR="00660288">
              <w:rPr>
                <w:noProof/>
                <w:webHidden/>
              </w:rPr>
              <w:instrText xml:space="preserve"> PAGEREF _Toc163427427 \h </w:instrText>
            </w:r>
            <w:r w:rsidR="00660288">
              <w:rPr>
                <w:noProof/>
                <w:webHidden/>
              </w:rPr>
            </w:r>
            <w:r w:rsidR="00660288">
              <w:rPr>
                <w:noProof/>
                <w:webHidden/>
              </w:rPr>
              <w:fldChar w:fldCharType="separate"/>
            </w:r>
            <w:r w:rsidR="00660288">
              <w:rPr>
                <w:noProof/>
                <w:webHidden/>
              </w:rPr>
              <w:t>70</w:t>
            </w:r>
            <w:r w:rsidR="00660288">
              <w:rPr>
                <w:noProof/>
                <w:webHidden/>
              </w:rPr>
              <w:fldChar w:fldCharType="end"/>
            </w:r>
          </w:hyperlink>
        </w:p>
        <w:p w14:paraId="54B46F58" w14:textId="77777777" w:rsidR="00660288" w:rsidRDefault="00000000">
          <w:pPr>
            <w:pStyle w:val="Sadraj2"/>
            <w:tabs>
              <w:tab w:val="right" w:leader="dot" w:pos="9066"/>
            </w:tabs>
            <w:rPr>
              <w:rFonts w:eastAsiaTheme="minorEastAsia"/>
              <w:noProof/>
              <w:lang w:eastAsia="hr-HR"/>
            </w:rPr>
          </w:pPr>
          <w:hyperlink w:anchor="_Toc163427428" w:history="1">
            <w:r w:rsidR="00660288" w:rsidRPr="003B7BD1">
              <w:rPr>
                <w:rStyle w:val="Hiperveza"/>
                <w:noProof/>
              </w:rPr>
              <w:t>8.5 Zaključak</w:t>
            </w:r>
            <w:r w:rsidR="00660288">
              <w:rPr>
                <w:noProof/>
                <w:webHidden/>
              </w:rPr>
              <w:tab/>
            </w:r>
            <w:r w:rsidR="00660288">
              <w:rPr>
                <w:noProof/>
                <w:webHidden/>
              </w:rPr>
              <w:fldChar w:fldCharType="begin"/>
            </w:r>
            <w:r w:rsidR="00660288">
              <w:rPr>
                <w:noProof/>
                <w:webHidden/>
              </w:rPr>
              <w:instrText xml:space="preserve"> PAGEREF _Toc163427428 \h </w:instrText>
            </w:r>
            <w:r w:rsidR="00660288">
              <w:rPr>
                <w:noProof/>
                <w:webHidden/>
              </w:rPr>
            </w:r>
            <w:r w:rsidR="00660288">
              <w:rPr>
                <w:noProof/>
                <w:webHidden/>
              </w:rPr>
              <w:fldChar w:fldCharType="separate"/>
            </w:r>
            <w:r w:rsidR="00660288">
              <w:rPr>
                <w:noProof/>
                <w:webHidden/>
              </w:rPr>
              <w:t>71</w:t>
            </w:r>
            <w:r w:rsidR="00660288">
              <w:rPr>
                <w:noProof/>
                <w:webHidden/>
              </w:rPr>
              <w:fldChar w:fldCharType="end"/>
            </w:r>
          </w:hyperlink>
        </w:p>
        <w:p w14:paraId="29206C18" w14:textId="77777777" w:rsidR="00660288" w:rsidRDefault="00000000">
          <w:pPr>
            <w:pStyle w:val="Sadraj1"/>
            <w:tabs>
              <w:tab w:val="right" w:leader="dot" w:pos="9066"/>
            </w:tabs>
            <w:rPr>
              <w:rFonts w:eastAsiaTheme="minorEastAsia"/>
              <w:noProof/>
              <w:lang w:eastAsia="hr-HR"/>
            </w:rPr>
          </w:pPr>
          <w:hyperlink w:anchor="_Toc163427429" w:history="1">
            <w:r w:rsidR="00660288" w:rsidRPr="003B7BD1">
              <w:rPr>
                <w:rStyle w:val="Hiperveza"/>
                <w:noProof/>
              </w:rPr>
              <w:t>9. PROVEDBA AKCIJSKOG PLANA</w:t>
            </w:r>
            <w:r w:rsidR="00660288">
              <w:rPr>
                <w:noProof/>
                <w:webHidden/>
              </w:rPr>
              <w:tab/>
            </w:r>
            <w:r w:rsidR="00660288">
              <w:rPr>
                <w:noProof/>
                <w:webHidden/>
              </w:rPr>
              <w:fldChar w:fldCharType="begin"/>
            </w:r>
            <w:r w:rsidR="00660288">
              <w:rPr>
                <w:noProof/>
                <w:webHidden/>
              </w:rPr>
              <w:instrText xml:space="preserve"> PAGEREF _Toc163427429 \h </w:instrText>
            </w:r>
            <w:r w:rsidR="00660288">
              <w:rPr>
                <w:noProof/>
                <w:webHidden/>
              </w:rPr>
            </w:r>
            <w:r w:rsidR="00660288">
              <w:rPr>
                <w:noProof/>
                <w:webHidden/>
              </w:rPr>
              <w:fldChar w:fldCharType="separate"/>
            </w:r>
            <w:r w:rsidR="00660288">
              <w:rPr>
                <w:noProof/>
                <w:webHidden/>
              </w:rPr>
              <w:t>72</w:t>
            </w:r>
            <w:r w:rsidR="00660288">
              <w:rPr>
                <w:noProof/>
                <w:webHidden/>
              </w:rPr>
              <w:fldChar w:fldCharType="end"/>
            </w:r>
          </w:hyperlink>
        </w:p>
        <w:p w14:paraId="5BDFA87D" w14:textId="77777777" w:rsidR="00660288" w:rsidRDefault="00000000">
          <w:pPr>
            <w:pStyle w:val="Sadraj2"/>
            <w:tabs>
              <w:tab w:val="right" w:leader="dot" w:pos="9066"/>
            </w:tabs>
            <w:rPr>
              <w:rFonts w:eastAsiaTheme="minorEastAsia"/>
              <w:noProof/>
              <w:lang w:eastAsia="hr-HR"/>
            </w:rPr>
          </w:pPr>
          <w:hyperlink w:anchor="_Toc163427430" w:history="1">
            <w:r w:rsidR="00660288" w:rsidRPr="003B7BD1">
              <w:rPr>
                <w:rStyle w:val="Hiperveza"/>
                <w:noProof/>
              </w:rPr>
              <w:t>9.1 Mobilizacija stanovništva</w:t>
            </w:r>
            <w:r w:rsidR="00660288">
              <w:rPr>
                <w:noProof/>
                <w:webHidden/>
              </w:rPr>
              <w:tab/>
            </w:r>
            <w:r w:rsidR="00660288">
              <w:rPr>
                <w:noProof/>
                <w:webHidden/>
              </w:rPr>
              <w:fldChar w:fldCharType="begin"/>
            </w:r>
            <w:r w:rsidR="00660288">
              <w:rPr>
                <w:noProof/>
                <w:webHidden/>
              </w:rPr>
              <w:instrText xml:space="preserve"> PAGEREF _Toc163427430 \h </w:instrText>
            </w:r>
            <w:r w:rsidR="00660288">
              <w:rPr>
                <w:noProof/>
                <w:webHidden/>
              </w:rPr>
            </w:r>
            <w:r w:rsidR="00660288">
              <w:rPr>
                <w:noProof/>
                <w:webHidden/>
              </w:rPr>
              <w:fldChar w:fldCharType="separate"/>
            </w:r>
            <w:r w:rsidR="00660288">
              <w:rPr>
                <w:noProof/>
                <w:webHidden/>
              </w:rPr>
              <w:t>72</w:t>
            </w:r>
            <w:r w:rsidR="00660288">
              <w:rPr>
                <w:noProof/>
                <w:webHidden/>
              </w:rPr>
              <w:fldChar w:fldCharType="end"/>
            </w:r>
          </w:hyperlink>
        </w:p>
        <w:p w14:paraId="2E4FA019" w14:textId="77777777" w:rsidR="00660288" w:rsidRDefault="00000000">
          <w:pPr>
            <w:pStyle w:val="Sadraj2"/>
            <w:tabs>
              <w:tab w:val="right" w:leader="dot" w:pos="9066"/>
            </w:tabs>
            <w:rPr>
              <w:rFonts w:eastAsiaTheme="minorEastAsia"/>
              <w:noProof/>
              <w:lang w:eastAsia="hr-HR"/>
            </w:rPr>
          </w:pPr>
          <w:hyperlink w:anchor="_Toc163427431" w:history="1">
            <w:r w:rsidR="00660288" w:rsidRPr="003B7BD1">
              <w:rPr>
                <w:rStyle w:val="Hiperveza"/>
                <w:noProof/>
              </w:rPr>
              <w:t>9.2 Organizacija provedbe</w:t>
            </w:r>
            <w:r w:rsidR="00660288">
              <w:rPr>
                <w:noProof/>
                <w:webHidden/>
              </w:rPr>
              <w:tab/>
            </w:r>
            <w:r w:rsidR="00660288">
              <w:rPr>
                <w:noProof/>
                <w:webHidden/>
              </w:rPr>
              <w:fldChar w:fldCharType="begin"/>
            </w:r>
            <w:r w:rsidR="00660288">
              <w:rPr>
                <w:noProof/>
                <w:webHidden/>
              </w:rPr>
              <w:instrText xml:space="preserve"> PAGEREF _Toc163427431 \h </w:instrText>
            </w:r>
            <w:r w:rsidR="00660288">
              <w:rPr>
                <w:noProof/>
                <w:webHidden/>
              </w:rPr>
            </w:r>
            <w:r w:rsidR="00660288">
              <w:rPr>
                <w:noProof/>
                <w:webHidden/>
              </w:rPr>
              <w:fldChar w:fldCharType="separate"/>
            </w:r>
            <w:r w:rsidR="00660288">
              <w:rPr>
                <w:noProof/>
                <w:webHidden/>
              </w:rPr>
              <w:t>73</w:t>
            </w:r>
            <w:r w:rsidR="00660288">
              <w:rPr>
                <w:noProof/>
                <w:webHidden/>
              </w:rPr>
              <w:fldChar w:fldCharType="end"/>
            </w:r>
          </w:hyperlink>
        </w:p>
        <w:p w14:paraId="3FBDAD02" w14:textId="77777777" w:rsidR="00660288" w:rsidRDefault="00000000">
          <w:pPr>
            <w:pStyle w:val="Sadraj2"/>
            <w:tabs>
              <w:tab w:val="right" w:leader="dot" w:pos="9066"/>
            </w:tabs>
            <w:rPr>
              <w:rFonts w:eastAsiaTheme="minorEastAsia"/>
              <w:noProof/>
              <w:lang w:eastAsia="hr-HR"/>
            </w:rPr>
          </w:pPr>
          <w:hyperlink w:anchor="_Toc163427432" w:history="1">
            <w:r w:rsidR="00660288" w:rsidRPr="003B7BD1">
              <w:rPr>
                <w:rStyle w:val="Hiperveza"/>
                <w:noProof/>
              </w:rPr>
              <w:t>9.3 Praćenje provedbe i izvještavanje</w:t>
            </w:r>
            <w:r w:rsidR="00660288">
              <w:rPr>
                <w:noProof/>
                <w:webHidden/>
              </w:rPr>
              <w:tab/>
            </w:r>
            <w:r w:rsidR="00660288">
              <w:rPr>
                <w:noProof/>
                <w:webHidden/>
              </w:rPr>
              <w:fldChar w:fldCharType="begin"/>
            </w:r>
            <w:r w:rsidR="00660288">
              <w:rPr>
                <w:noProof/>
                <w:webHidden/>
              </w:rPr>
              <w:instrText xml:space="preserve"> PAGEREF _Toc163427432 \h </w:instrText>
            </w:r>
            <w:r w:rsidR="00660288">
              <w:rPr>
                <w:noProof/>
                <w:webHidden/>
              </w:rPr>
            </w:r>
            <w:r w:rsidR="00660288">
              <w:rPr>
                <w:noProof/>
                <w:webHidden/>
              </w:rPr>
              <w:fldChar w:fldCharType="separate"/>
            </w:r>
            <w:r w:rsidR="00660288">
              <w:rPr>
                <w:noProof/>
                <w:webHidden/>
              </w:rPr>
              <w:t>73</w:t>
            </w:r>
            <w:r w:rsidR="00660288">
              <w:rPr>
                <w:noProof/>
                <w:webHidden/>
              </w:rPr>
              <w:fldChar w:fldCharType="end"/>
            </w:r>
          </w:hyperlink>
        </w:p>
        <w:p w14:paraId="6AA2FBF7" w14:textId="77777777" w:rsidR="00660288" w:rsidRDefault="00000000">
          <w:pPr>
            <w:pStyle w:val="Sadraj3"/>
            <w:tabs>
              <w:tab w:val="right" w:leader="dot" w:pos="9066"/>
            </w:tabs>
            <w:rPr>
              <w:rFonts w:eastAsiaTheme="minorEastAsia"/>
              <w:noProof/>
              <w:lang w:eastAsia="hr-HR"/>
            </w:rPr>
          </w:pPr>
          <w:hyperlink w:anchor="_Toc163427433" w:history="1">
            <w:r w:rsidR="00660288" w:rsidRPr="003B7BD1">
              <w:rPr>
                <w:rStyle w:val="Hiperveza"/>
                <w:noProof/>
              </w:rPr>
              <w:t>9.3.1 Izvještavanje</w:t>
            </w:r>
            <w:r w:rsidR="00660288">
              <w:rPr>
                <w:noProof/>
                <w:webHidden/>
              </w:rPr>
              <w:tab/>
            </w:r>
            <w:r w:rsidR="00660288">
              <w:rPr>
                <w:noProof/>
                <w:webHidden/>
              </w:rPr>
              <w:fldChar w:fldCharType="begin"/>
            </w:r>
            <w:r w:rsidR="00660288">
              <w:rPr>
                <w:noProof/>
                <w:webHidden/>
              </w:rPr>
              <w:instrText xml:space="preserve"> PAGEREF _Toc163427433 \h </w:instrText>
            </w:r>
            <w:r w:rsidR="00660288">
              <w:rPr>
                <w:noProof/>
                <w:webHidden/>
              </w:rPr>
            </w:r>
            <w:r w:rsidR="00660288">
              <w:rPr>
                <w:noProof/>
                <w:webHidden/>
              </w:rPr>
              <w:fldChar w:fldCharType="separate"/>
            </w:r>
            <w:r w:rsidR="00660288">
              <w:rPr>
                <w:noProof/>
                <w:webHidden/>
              </w:rPr>
              <w:t>73</w:t>
            </w:r>
            <w:r w:rsidR="00660288">
              <w:rPr>
                <w:noProof/>
                <w:webHidden/>
              </w:rPr>
              <w:fldChar w:fldCharType="end"/>
            </w:r>
          </w:hyperlink>
        </w:p>
        <w:p w14:paraId="09A9358F" w14:textId="77777777" w:rsidR="00660288" w:rsidRDefault="00000000">
          <w:pPr>
            <w:pStyle w:val="Sadraj3"/>
            <w:tabs>
              <w:tab w:val="right" w:leader="dot" w:pos="9066"/>
            </w:tabs>
            <w:rPr>
              <w:rFonts w:eastAsiaTheme="minorEastAsia"/>
              <w:noProof/>
              <w:lang w:eastAsia="hr-HR"/>
            </w:rPr>
          </w:pPr>
          <w:hyperlink w:anchor="_Toc163427434" w:history="1">
            <w:r w:rsidR="00660288" w:rsidRPr="003B7BD1">
              <w:rPr>
                <w:rStyle w:val="Hiperveza"/>
                <w:noProof/>
              </w:rPr>
              <w:t>9.3.2 Sustavi za podršku</w:t>
            </w:r>
            <w:r w:rsidR="00660288">
              <w:rPr>
                <w:noProof/>
                <w:webHidden/>
              </w:rPr>
              <w:tab/>
            </w:r>
            <w:r w:rsidR="00660288">
              <w:rPr>
                <w:noProof/>
                <w:webHidden/>
              </w:rPr>
              <w:fldChar w:fldCharType="begin"/>
            </w:r>
            <w:r w:rsidR="00660288">
              <w:rPr>
                <w:noProof/>
                <w:webHidden/>
              </w:rPr>
              <w:instrText xml:space="preserve"> PAGEREF _Toc163427434 \h </w:instrText>
            </w:r>
            <w:r w:rsidR="00660288">
              <w:rPr>
                <w:noProof/>
                <w:webHidden/>
              </w:rPr>
            </w:r>
            <w:r w:rsidR="00660288">
              <w:rPr>
                <w:noProof/>
                <w:webHidden/>
              </w:rPr>
              <w:fldChar w:fldCharType="separate"/>
            </w:r>
            <w:r w:rsidR="00660288">
              <w:rPr>
                <w:noProof/>
                <w:webHidden/>
              </w:rPr>
              <w:t>74</w:t>
            </w:r>
            <w:r w:rsidR="00660288">
              <w:rPr>
                <w:noProof/>
                <w:webHidden/>
              </w:rPr>
              <w:fldChar w:fldCharType="end"/>
            </w:r>
          </w:hyperlink>
        </w:p>
        <w:p w14:paraId="3B7867F8" w14:textId="77777777" w:rsidR="00660288" w:rsidRDefault="00000000">
          <w:pPr>
            <w:pStyle w:val="Sadraj2"/>
            <w:tabs>
              <w:tab w:val="right" w:leader="dot" w:pos="9066"/>
            </w:tabs>
            <w:rPr>
              <w:rFonts w:eastAsiaTheme="minorEastAsia"/>
              <w:noProof/>
              <w:lang w:eastAsia="hr-HR"/>
            </w:rPr>
          </w:pPr>
          <w:hyperlink w:anchor="_Toc163427435" w:history="1">
            <w:r w:rsidR="00660288" w:rsidRPr="003B7BD1">
              <w:rPr>
                <w:rStyle w:val="Hiperveza"/>
                <w:noProof/>
              </w:rPr>
              <w:t>9.4 Strukturna prilagodba</w:t>
            </w:r>
            <w:r w:rsidR="00660288">
              <w:rPr>
                <w:noProof/>
                <w:webHidden/>
              </w:rPr>
              <w:tab/>
            </w:r>
            <w:r w:rsidR="00660288">
              <w:rPr>
                <w:noProof/>
                <w:webHidden/>
              </w:rPr>
              <w:fldChar w:fldCharType="begin"/>
            </w:r>
            <w:r w:rsidR="00660288">
              <w:rPr>
                <w:noProof/>
                <w:webHidden/>
              </w:rPr>
              <w:instrText xml:space="preserve"> PAGEREF _Toc163427435 \h </w:instrText>
            </w:r>
            <w:r w:rsidR="00660288">
              <w:rPr>
                <w:noProof/>
                <w:webHidden/>
              </w:rPr>
            </w:r>
            <w:r w:rsidR="00660288">
              <w:rPr>
                <w:noProof/>
                <w:webHidden/>
              </w:rPr>
              <w:fldChar w:fldCharType="separate"/>
            </w:r>
            <w:r w:rsidR="00660288">
              <w:rPr>
                <w:noProof/>
                <w:webHidden/>
              </w:rPr>
              <w:t>74</w:t>
            </w:r>
            <w:r w:rsidR="00660288">
              <w:rPr>
                <w:noProof/>
                <w:webHidden/>
              </w:rPr>
              <w:fldChar w:fldCharType="end"/>
            </w:r>
          </w:hyperlink>
        </w:p>
        <w:p w14:paraId="153977B4" w14:textId="77777777" w:rsidR="00660288" w:rsidRDefault="00000000">
          <w:pPr>
            <w:pStyle w:val="Sadraj1"/>
            <w:tabs>
              <w:tab w:val="right" w:leader="dot" w:pos="9066"/>
            </w:tabs>
            <w:rPr>
              <w:rFonts w:eastAsiaTheme="minorEastAsia"/>
              <w:noProof/>
              <w:lang w:eastAsia="hr-HR"/>
            </w:rPr>
          </w:pPr>
          <w:hyperlink w:anchor="_Toc163427436" w:history="1">
            <w:r w:rsidR="00660288" w:rsidRPr="003B7BD1">
              <w:rPr>
                <w:rStyle w:val="Hiperveza"/>
                <w:noProof/>
              </w:rPr>
              <w:t>10. OSIGURANJE RESURSA ZA PROVEDBU AKCIJSKOG PLANA</w:t>
            </w:r>
            <w:r w:rsidR="00660288">
              <w:rPr>
                <w:noProof/>
                <w:webHidden/>
              </w:rPr>
              <w:tab/>
            </w:r>
            <w:r w:rsidR="00660288">
              <w:rPr>
                <w:noProof/>
                <w:webHidden/>
              </w:rPr>
              <w:fldChar w:fldCharType="begin"/>
            </w:r>
            <w:r w:rsidR="00660288">
              <w:rPr>
                <w:noProof/>
                <w:webHidden/>
              </w:rPr>
              <w:instrText xml:space="preserve"> PAGEREF _Toc163427436 \h </w:instrText>
            </w:r>
            <w:r w:rsidR="00660288">
              <w:rPr>
                <w:noProof/>
                <w:webHidden/>
              </w:rPr>
            </w:r>
            <w:r w:rsidR="00660288">
              <w:rPr>
                <w:noProof/>
                <w:webHidden/>
              </w:rPr>
              <w:fldChar w:fldCharType="separate"/>
            </w:r>
            <w:r w:rsidR="00660288">
              <w:rPr>
                <w:noProof/>
                <w:webHidden/>
              </w:rPr>
              <w:t>76</w:t>
            </w:r>
            <w:r w:rsidR="00660288">
              <w:rPr>
                <w:noProof/>
                <w:webHidden/>
              </w:rPr>
              <w:fldChar w:fldCharType="end"/>
            </w:r>
          </w:hyperlink>
        </w:p>
        <w:p w14:paraId="58B1E95D" w14:textId="77777777" w:rsidR="00660288" w:rsidRDefault="00000000">
          <w:pPr>
            <w:pStyle w:val="Sadraj2"/>
            <w:tabs>
              <w:tab w:val="right" w:leader="dot" w:pos="9066"/>
            </w:tabs>
            <w:rPr>
              <w:rFonts w:eastAsiaTheme="minorEastAsia"/>
              <w:noProof/>
              <w:lang w:eastAsia="hr-HR"/>
            </w:rPr>
          </w:pPr>
          <w:hyperlink w:anchor="_Toc163427437" w:history="1">
            <w:r w:rsidR="00660288" w:rsidRPr="003B7BD1">
              <w:rPr>
                <w:rStyle w:val="Hiperveza"/>
                <w:noProof/>
              </w:rPr>
              <w:t>10.1 Ljudski resursi</w:t>
            </w:r>
            <w:r w:rsidR="00660288">
              <w:rPr>
                <w:noProof/>
                <w:webHidden/>
              </w:rPr>
              <w:tab/>
            </w:r>
            <w:r w:rsidR="00660288">
              <w:rPr>
                <w:noProof/>
                <w:webHidden/>
              </w:rPr>
              <w:fldChar w:fldCharType="begin"/>
            </w:r>
            <w:r w:rsidR="00660288">
              <w:rPr>
                <w:noProof/>
                <w:webHidden/>
              </w:rPr>
              <w:instrText xml:space="preserve"> PAGEREF _Toc163427437 \h </w:instrText>
            </w:r>
            <w:r w:rsidR="00660288">
              <w:rPr>
                <w:noProof/>
                <w:webHidden/>
              </w:rPr>
            </w:r>
            <w:r w:rsidR="00660288">
              <w:rPr>
                <w:noProof/>
                <w:webHidden/>
              </w:rPr>
              <w:fldChar w:fldCharType="separate"/>
            </w:r>
            <w:r w:rsidR="00660288">
              <w:rPr>
                <w:noProof/>
                <w:webHidden/>
              </w:rPr>
              <w:t>76</w:t>
            </w:r>
            <w:r w:rsidR="00660288">
              <w:rPr>
                <w:noProof/>
                <w:webHidden/>
              </w:rPr>
              <w:fldChar w:fldCharType="end"/>
            </w:r>
          </w:hyperlink>
        </w:p>
        <w:p w14:paraId="3C527EBC" w14:textId="77777777" w:rsidR="00660288" w:rsidRDefault="00000000">
          <w:pPr>
            <w:pStyle w:val="Sadraj2"/>
            <w:tabs>
              <w:tab w:val="right" w:leader="dot" w:pos="9066"/>
            </w:tabs>
            <w:rPr>
              <w:rFonts w:eastAsiaTheme="minorEastAsia"/>
              <w:noProof/>
              <w:lang w:eastAsia="hr-HR"/>
            </w:rPr>
          </w:pPr>
          <w:hyperlink w:anchor="_Toc163427438" w:history="1">
            <w:r w:rsidR="00660288" w:rsidRPr="003B7BD1">
              <w:rPr>
                <w:rStyle w:val="Hiperveza"/>
                <w:noProof/>
              </w:rPr>
              <w:t>10.2 Izvori financiranja</w:t>
            </w:r>
            <w:r w:rsidR="00660288">
              <w:rPr>
                <w:noProof/>
                <w:webHidden/>
              </w:rPr>
              <w:tab/>
            </w:r>
            <w:r w:rsidR="00660288">
              <w:rPr>
                <w:noProof/>
                <w:webHidden/>
              </w:rPr>
              <w:fldChar w:fldCharType="begin"/>
            </w:r>
            <w:r w:rsidR="00660288">
              <w:rPr>
                <w:noProof/>
                <w:webHidden/>
              </w:rPr>
              <w:instrText xml:space="preserve"> PAGEREF _Toc163427438 \h </w:instrText>
            </w:r>
            <w:r w:rsidR="00660288">
              <w:rPr>
                <w:noProof/>
                <w:webHidden/>
              </w:rPr>
            </w:r>
            <w:r w:rsidR="00660288">
              <w:rPr>
                <w:noProof/>
                <w:webHidden/>
              </w:rPr>
              <w:fldChar w:fldCharType="separate"/>
            </w:r>
            <w:r w:rsidR="00660288">
              <w:rPr>
                <w:noProof/>
                <w:webHidden/>
              </w:rPr>
              <w:t>76</w:t>
            </w:r>
            <w:r w:rsidR="00660288">
              <w:rPr>
                <w:noProof/>
                <w:webHidden/>
              </w:rPr>
              <w:fldChar w:fldCharType="end"/>
            </w:r>
          </w:hyperlink>
        </w:p>
        <w:p w14:paraId="43D4C5FE" w14:textId="77777777" w:rsidR="00660288" w:rsidRDefault="00000000">
          <w:pPr>
            <w:pStyle w:val="Sadraj1"/>
            <w:tabs>
              <w:tab w:val="right" w:leader="dot" w:pos="9066"/>
            </w:tabs>
            <w:rPr>
              <w:rFonts w:eastAsiaTheme="minorEastAsia"/>
              <w:noProof/>
              <w:lang w:eastAsia="hr-HR"/>
            </w:rPr>
          </w:pPr>
          <w:hyperlink w:anchor="_Toc163427439" w:history="1">
            <w:r w:rsidR="00660288" w:rsidRPr="003B7BD1">
              <w:rPr>
                <w:rStyle w:val="Hiperveza"/>
                <w:noProof/>
              </w:rPr>
              <w:t>11. ZAKLJUČAK</w:t>
            </w:r>
            <w:r w:rsidR="00660288">
              <w:rPr>
                <w:noProof/>
                <w:webHidden/>
              </w:rPr>
              <w:tab/>
            </w:r>
            <w:r w:rsidR="00660288">
              <w:rPr>
                <w:noProof/>
                <w:webHidden/>
              </w:rPr>
              <w:fldChar w:fldCharType="begin"/>
            </w:r>
            <w:r w:rsidR="00660288">
              <w:rPr>
                <w:noProof/>
                <w:webHidden/>
              </w:rPr>
              <w:instrText xml:space="preserve"> PAGEREF _Toc163427439 \h </w:instrText>
            </w:r>
            <w:r w:rsidR="00660288">
              <w:rPr>
                <w:noProof/>
                <w:webHidden/>
              </w:rPr>
            </w:r>
            <w:r w:rsidR="00660288">
              <w:rPr>
                <w:noProof/>
                <w:webHidden/>
              </w:rPr>
              <w:fldChar w:fldCharType="separate"/>
            </w:r>
            <w:r w:rsidR="00660288">
              <w:rPr>
                <w:noProof/>
                <w:webHidden/>
              </w:rPr>
              <w:t>78</w:t>
            </w:r>
            <w:r w:rsidR="00660288">
              <w:rPr>
                <w:noProof/>
                <w:webHidden/>
              </w:rPr>
              <w:fldChar w:fldCharType="end"/>
            </w:r>
          </w:hyperlink>
        </w:p>
        <w:p w14:paraId="1DA5C7AC" w14:textId="62C07C1E" w:rsidR="00B731AA" w:rsidRDefault="00B731AA">
          <w:r>
            <w:rPr>
              <w:b/>
              <w:bCs/>
              <w:noProof/>
            </w:rPr>
            <w:fldChar w:fldCharType="end"/>
          </w:r>
        </w:p>
      </w:sdtContent>
    </w:sdt>
    <w:p w14:paraId="0017546B" w14:textId="77777777" w:rsidR="008A2A3F" w:rsidRDefault="008A2A3F" w:rsidP="0057560D">
      <w:pPr>
        <w:spacing w:after="0" w:line="360" w:lineRule="auto"/>
        <w:rPr>
          <w:rFonts w:ascii="Times New Roman" w:hAnsi="Times New Roman" w:cs="Times New Roman"/>
          <w:b/>
          <w:color w:val="000000"/>
          <w:sz w:val="24"/>
          <w:szCs w:val="24"/>
        </w:rPr>
      </w:pPr>
    </w:p>
    <w:p w14:paraId="1A0E37F5" w14:textId="77777777" w:rsidR="00DC4C50" w:rsidRDefault="00DC4C50" w:rsidP="0057560D">
      <w:pPr>
        <w:spacing w:after="0" w:line="360" w:lineRule="auto"/>
        <w:rPr>
          <w:rFonts w:ascii="Times New Roman" w:hAnsi="Times New Roman" w:cs="Times New Roman"/>
          <w:b/>
          <w:color w:val="000000"/>
          <w:sz w:val="24"/>
          <w:szCs w:val="24"/>
        </w:rPr>
      </w:pPr>
    </w:p>
    <w:p w14:paraId="2E85767E" w14:textId="77777777" w:rsidR="00DC4C50" w:rsidRDefault="00DC4C50" w:rsidP="00E40A81">
      <w:pPr>
        <w:spacing w:after="0" w:line="360" w:lineRule="auto"/>
        <w:jc w:val="center"/>
        <w:rPr>
          <w:rFonts w:ascii="Times New Roman" w:hAnsi="Times New Roman" w:cs="Times New Roman"/>
          <w:b/>
          <w:color w:val="000000"/>
          <w:sz w:val="24"/>
          <w:szCs w:val="24"/>
        </w:rPr>
      </w:pPr>
    </w:p>
    <w:p w14:paraId="511F81A7" w14:textId="77777777" w:rsidR="00DC4C50" w:rsidRDefault="00DC4C50" w:rsidP="0057560D">
      <w:pPr>
        <w:spacing w:after="0" w:line="360" w:lineRule="auto"/>
        <w:rPr>
          <w:rFonts w:ascii="Times New Roman" w:hAnsi="Times New Roman" w:cs="Times New Roman"/>
          <w:b/>
          <w:color w:val="000000"/>
          <w:sz w:val="24"/>
          <w:szCs w:val="24"/>
        </w:rPr>
      </w:pPr>
    </w:p>
    <w:p w14:paraId="40BDCF0A" w14:textId="77777777" w:rsidR="00DC4C50" w:rsidRDefault="00DC4C50" w:rsidP="0057560D">
      <w:pPr>
        <w:spacing w:after="0" w:line="360" w:lineRule="auto"/>
        <w:rPr>
          <w:rFonts w:ascii="Times New Roman" w:hAnsi="Times New Roman" w:cs="Times New Roman"/>
          <w:b/>
          <w:color w:val="000000"/>
          <w:sz w:val="24"/>
          <w:szCs w:val="24"/>
        </w:rPr>
      </w:pPr>
    </w:p>
    <w:p w14:paraId="4CBC97A3" w14:textId="77777777" w:rsidR="00DC4C50" w:rsidRDefault="00DC4C50" w:rsidP="0057560D">
      <w:pPr>
        <w:spacing w:after="0" w:line="360" w:lineRule="auto"/>
        <w:rPr>
          <w:rFonts w:ascii="Times New Roman" w:hAnsi="Times New Roman" w:cs="Times New Roman"/>
          <w:b/>
          <w:color w:val="000000"/>
          <w:sz w:val="24"/>
          <w:szCs w:val="24"/>
        </w:rPr>
      </w:pPr>
    </w:p>
    <w:p w14:paraId="7A121C5B" w14:textId="77777777" w:rsidR="00DC4C50" w:rsidRDefault="00DC4C50" w:rsidP="0057560D">
      <w:pPr>
        <w:spacing w:after="0" w:line="360" w:lineRule="auto"/>
        <w:rPr>
          <w:rFonts w:ascii="Times New Roman" w:hAnsi="Times New Roman" w:cs="Times New Roman"/>
          <w:b/>
          <w:color w:val="000000"/>
          <w:sz w:val="24"/>
          <w:szCs w:val="24"/>
        </w:rPr>
      </w:pPr>
    </w:p>
    <w:p w14:paraId="23D6CE97" w14:textId="77777777" w:rsidR="00DC4C50" w:rsidRDefault="00DC4C50" w:rsidP="0057560D">
      <w:pPr>
        <w:spacing w:after="0" w:line="360" w:lineRule="auto"/>
        <w:rPr>
          <w:rFonts w:ascii="Times New Roman" w:hAnsi="Times New Roman" w:cs="Times New Roman"/>
          <w:b/>
          <w:color w:val="000000"/>
          <w:sz w:val="24"/>
          <w:szCs w:val="24"/>
        </w:rPr>
      </w:pPr>
    </w:p>
    <w:p w14:paraId="02C03054" w14:textId="77777777" w:rsidR="00DC4C50" w:rsidRDefault="00DC4C50" w:rsidP="0057560D">
      <w:pPr>
        <w:spacing w:after="0" w:line="360" w:lineRule="auto"/>
        <w:rPr>
          <w:rFonts w:ascii="Times New Roman" w:hAnsi="Times New Roman" w:cs="Times New Roman"/>
          <w:b/>
          <w:color w:val="000000"/>
          <w:sz w:val="24"/>
          <w:szCs w:val="24"/>
        </w:rPr>
      </w:pPr>
    </w:p>
    <w:p w14:paraId="220AC635" w14:textId="77777777" w:rsidR="00DC4C50" w:rsidRDefault="00DC4C50" w:rsidP="0057560D">
      <w:pPr>
        <w:spacing w:after="0" w:line="360" w:lineRule="auto"/>
        <w:rPr>
          <w:rFonts w:ascii="Times New Roman" w:hAnsi="Times New Roman" w:cs="Times New Roman"/>
          <w:b/>
          <w:color w:val="000000"/>
          <w:sz w:val="24"/>
          <w:szCs w:val="24"/>
        </w:rPr>
      </w:pPr>
    </w:p>
    <w:p w14:paraId="1262A1DF" w14:textId="77777777" w:rsidR="00DC4C50" w:rsidRDefault="00DC4C50" w:rsidP="0057560D">
      <w:pPr>
        <w:spacing w:after="0" w:line="360" w:lineRule="auto"/>
        <w:rPr>
          <w:rFonts w:ascii="Times New Roman" w:hAnsi="Times New Roman" w:cs="Times New Roman"/>
          <w:b/>
          <w:color w:val="000000"/>
          <w:sz w:val="24"/>
          <w:szCs w:val="24"/>
        </w:rPr>
      </w:pPr>
    </w:p>
    <w:p w14:paraId="6CE89E7B" w14:textId="77777777" w:rsidR="00DC4C50" w:rsidRDefault="00DC4C50" w:rsidP="0057560D">
      <w:pPr>
        <w:spacing w:after="0" w:line="360" w:lineRule="auto"/>
        <w:rPr>
          <w:rFonts w:ascii="Times New Roman" w:hAnsi="Times New Roman" w:cs="Times New Roman"/>
          <w:b/>
          <w:color w:val="000000"/>
          <w:sz w:val="24"/>
          <w:szCs w:val="24"/>
        </w:rPr>
      </w:pPr>
    </w:p>
    <w:p w14:paraId="3314D6E9" w14:textId="77777777" w:rsidR="00DC4C50" w:rsidRDefault="00DC4C50" w:rsidP="0057560D">
      <w:pPr>
        <w:spacing w:after="0" w:line="360" w:lineRule="auto"/>
        <w:rPr>
          <w:rFonts w:ascii="Times New Roman" w:hAnsi="Times New Roman" w:cs="Times New Roman"/>
          <w:b/>
          <w:color w:val="000000"/>
          <w:sz w:val="24"/>
          <w:szCs w:val="24"/>
        </w:rPr>
      </w:pPr>
    </w:p>
    <w:p w14:paraId="418576CC" w14:textId="77777777" w:rsidR="00DC4C50" w:rsidRDefault="00DC4C50" w:rsidP="0057560D">
      <w:pPr>
        <w:spacing w:after="0" w:line="360" w:lineRule="auto"/>
        <w:rPr>
          <w:rFonts w:ascii="Times New Roman" w:hAnsi="Times New Roman" w:cs="Times New Roman"/>
          <w:b/>
          <w:color w:val="000000"/>
          <w:sz w:val="24"/>
          <w:szCs w:val="24"/>
        </w:rPr>
      </w:pPr>
    </w:p>
    <w:p w14:paraId="4473CFA1" w14:textId="77777777" w:rsidR="0057560D" w:rsidRDefault="0057560D" w:rsidP="0057560D">
      <w:pP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Popis tablica</w:t>
      </w:r>
    </w:p>
    <w:p w14:paraId="15148BC8" w14:textId="77777777" w:rsidR="00D3165B" w:rsidRDefault="00D3165B" w:rsidP="0057560D">
      <w:pPr>
        <w:spacing w:after="0" w:line="360" w:lineRule="auto"/>
        <w:rPr>
          <w:rFonts w:ascii="Times New Roman" w:hAnsi="Times New Roman" w:cs="Times New Roman"/>
          <w:b/>
          <w:color w:val="000000"/>
          <w:sz w:val="24"/>
          <w:szCs w:val="24"/>
        </w:rPr>
      </w:pPr>
    </w:p>
    <w:tbl>
      <w:tblPr>
        <w:tblStyle w:val="Reetkatablic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87"/>
        <w:gridCol w:w="567"/>
      </w:tblGrid>
      <w:tr w:rsidR="00D3165B" w:rsidRPr="000113EF" w14:paraId="2BC36FA8" w14:textId="77777777" w:rsidTr="00D3165B">
        <w:trPr>
          <w:trHeight w:val="397"/>
        </w:trPr>
        <w:tc>
          <w:tcPr>
            <w:tcW w:w="1418" w:type="dxa"/>
            <w:vAlign w:val="center"/>
          </w:tcPr>
          <w:p w14:paraId="6494D738"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1.</w:t>
            </w:r>
          </w:p>
        </w:tc>
        <w:tc>
          <w:tcPr>
            <w:tcW w:w="7088" w:type="dxa"/>
            <w:vAlign w:val="center"/>
          </w:tcPr>
          <w:p w14:paraId="3D115D61"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Rezultati popisa 2021. god. za Općinu Cestica po naseljima</w:t>
            </w:r>
          </w:p>
        </w:tc>
        <w:tc>
          <w:tcPr>
            <w:tcW w:w="567" w:type="dxa"/>
            <w:vAlign w:val="center"/>
          </w:tcPr>
          <w:p w14:paraId="5E382A81"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2</w:t>
            </w:r>
          </w:p>
        </w:tc>
      </w:tr>
      <w:tr w:rsidR="00D3165B" w:rsidRPr="000113EF" w14:paraId="70EFF67B" w14:textId="77777777" w:rsidTr="00D3165B">
        <w:trPr>
          <w:trHeight w:val="397"/>
        </w:trPr>
        <w:tc>
          <w:tcPr>
            <w:tcW w:w="1418" w:type="dxa"/>
            <w:vAlign w:val="center"/>
          </w:tcPr>
          <w:p w14:paraId="039F3CE1"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2.</w:t>
            </w:r>
          </w:p>
        </w:tc>
        <w:tc>
          <w:tcPr>
            <w:tcW w:w="7088" w:type="dxa"/>
            <w:vAlign w:val="center"/>
          </w:tcPr>
          <w:p w14:paraId="0EEF23BC"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Značajke plana</w:t>
            </w:r>
          </w:p>
        </w:tc>
        <w:tc>
          <w:tcPr>
            <w:tcW w:w="567" w:type="dxa"/>
            <w:vAlign w:val="center"/>
          </w:tcPr>
          <w:p w14:paraId="073AAC48"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19</w:t>
            </w:r>
          </w:p>
        </w:tc>
      </w:tr>
      <w:tr w:rsidR="00D3165B" w:rsidRPr="000113EF" w14:paraId="008BF49D" w14:textId="77777777" w:rsidTr="00D3165B">
        <w:trPr>
          <w:trHeight w:val="397"/>
        </w:trPr>
        <w:tc>
          <w:tcPr>
            <w:tcW w:w="1418" w:type="dxa"/>
            <w:vAlign w:val="center"/>
          </w:tcPr>
          <w:p w14:paraId="40CFD2F5"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3.</w:t>
            </w:r>
          </w:p>
        </w:tc>
        <w:tc>
          <w:tcPr>
            <w:tcW w:w="7088" w:type="dxa"/>
            <w:vAlign w:val="center"/>
          </w:tcPr>
          <w:p w14:paraId="7FDCC7A8"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Emisijski faktori prema vrsti goriva</w:t>
            </w:r>
          </w:p>
        </w:tc>
        <w:tc>
          <w:tcPr>
            <w:tcW w:w="567" w:type="dxa"/>
            <w:vAlign w:val="center"/>
          </w:tcPr>
          <w:p w14:paraId="53E4833F"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21</w:t>
            </w:r>
          </w:p>
        </w:tc>
      </w:tr>
      <w:tr w:rsidR="00D3165B" w:rsidRPr="000113EF" w14:paraId="66A6AAAF" w14:textId="77777777" w:rsidTr="00D3165B">
        <w:trPr>
          <w:trHeight w:val="397"/>
        </w:trPr>
        <w:tc>
          <w:tcPr>
            <w:tcW w:w="1418" w:type="dxa"/>
            <w:vAlign w:val="center"/>
          </w:tcPr>
          <w:p w14:paraId="1433CDA8"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4.</w:t>
            </w:r>
          </w:p>
        </w:tc>
        <w:tc>
          <w:tcPr>
            <w:tcW w:w="7088" w:type="dxa"/>
            <w:vAlign w:val="center"/>
          </w:tcPr>
          <w:p w14:paraId="2265565D"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Potrošnja energije po sektorima u 2022. godini</w:t>
            </w:r>
          </w:p>
        </w:tc>
        <w:tc>
          <w:tcPr>
            <w:tcW w:w="567" w:type="dxa"/>
            <w:vAlign w:val="center"/>
          </w:tcPr>
          <w:p w14:paraId="24AEF2D5"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22</w:t>
            </w:r>
          </w:p>
        </w:tc>
      </w:tr>
      <w:tr w:rsidR="00D3165B" w:rsidRPr="000113EF" w14:paraId="79C2C8A5" w14:textId="77777777" w:rsidTr="00D3165B">
        <w:trPr>
          <w:trHeight w:val="397"/>
        </w:trPr>
        <w:tc>
          <w:tcPr>
            <w:tcW w:w="1418" w:type="dxa"/>
            <w:vAlign w:val="center"/>
          </w:tcPr>
          <w:p w14:paraId="22EEE0D8"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5.</w:t>
            </w:r>
          </w:p>
        </w:tc>
        <w:tc>
          <w:tcPr>
            <w:tcW w:w="7088" w:type="dxa"/>
            <w:vAlign w:val="center"/>
          </w:tcPr>
          <w:p w14:paraId="4134716C"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Emisija CO</w:t>
            </w:r>
            <w:r w:rsidRPr="000113EF">
              <w:rPr>
                <w:rFonts w:ascii="Times New Roman" w:hAnsi="Times New Roman" w:cs="Times New Roman"/>
                <w:i/>
                <w:sz w:val="24"/>
                <w:szCs w:val="24"/>
                <w:vertAlign w:val="subscript"/>
              </w:rPr>
              <w:t>2</w:t>
            </w:r>
            <w:r w:rsidRPr="000113EF">
              <w:rPr>
                <w:rFonts w:ascii="Times New Roman" w:hAnsi="Times New Roman" w:cs="Times New Roman"/>
                <w:i/>
                <w:sz w:val="24"/>
                <w:szCs w:val="24"/>
              </w:rPr>
              <w:t xml:space="preserve"> po sektorima</w:t>
            </w:r>
          </w:p>
        </w:tc>
        <w:tc>
          <w:tcPr>
            <w:tcW w:w="567" w:type="dxa"/>
            <w:vAlign w:val="center"/>
          </w:tcPr>
          <w:p w14:paraId="13F0037F"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23</w:t>
            </w:r>
          </w:p>
        </w:tc>
      </w:tr>
      <w:tr w:rsidR="00D3165B" w:rsidRPr="000113EF" w14:paraId="41F5F1B0" w14:textId="77777777" w:rsidTr="00D3165B">
        <w:trPr>
          <w:trHeight w:val="397"/>
        </w:trPr>
        <w:tc>
          <w:tcPr>
            <w:tcW w:w="1418" w:type="dxa"/>
            <w:vAlign w:val="center"/>
          </w:tcPr>
          <w:p w14:paraId="409853E8"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6.</w:t>
            </w:r>
          </w:p>
        </w:tc>
        <w:tc>
          <w:tcPr>
            <w:tcW w:w="7088" w:type="dxa"/>
            <w:vAlign w:val="center"/>
          </w:tcPr>
          <w:p w14:paraId="2ED7CFC3"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Izvori učinka klimatskih promjena na pojedine sektore društva i gospodarstva</w:t>
            </w:r>
          </w:p>
        </w:tc>
        <w:tc>
          <w:tcPr>
            <w:tcW w:w="567" w:type="dxa"/>
            <w:vAlign w:val="center"/>
          </w:tcPr>
          <w:p w14:paraId="284A3592"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38</w:t>
            </w:r>
          </w:p>
        </w:tc>
      </w:tr>
      <w:tr w:rsidR="00D3165B" w:rsidRPr="000113EF" w14:paraId="71AC0E34" w14:textId="77777777" w:rsidTr="00D3165B">
        <w:trPr>
          <w:trHeight w:val="397"/>
        </w:trPr>
        <w:tc>
          <w:tcPr>
            <w:tcW w:w="1418" w:type="dxa"/>
            <w:vAlign w:val="center"/>
          </w:tcPr>
          <w:p w14:paraId="1345CA00"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7.</w:t>
            </w:r>
          </w:p>
        </w:tc>
        <w:tc>
          <w:tcPr>
            <w:tcW w:w="7088" w:type="dxa"/>
            <w:vAlign w:val="center"/>
          </w:tcPr>
          <w:p w14:paraId="77632C67"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Sumarni prikaz mjera prilagodbe klimatskim promjenama</w:t>
            </w:r>
          </w:p>
        </w:tc>
        <w:tc>
          <w:tcPr>
            <w:tcW w:w="567" w:type="dxa"/>
            <w:vAlign w:val="center"/>
          </w:tcPr>
          <w:p w14:paraId="32AB536B"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48</w:t>
            </w:r>
          </w:p>
        </w:tc>
      </w:tr>
      <w:tr w:rsidR="00D3165B" w:rsidRPr="000113EF" w14:paraId="31B2A414" w14:textId="77777777" w:rsidTr="00D3165B">
        <w:trPr>
          <w:trHeight w:val="397"/>
        </w:trPr>
        <w:tc>
          <w:tcPr>
            <w:tcW w:w="1418" w:type="dxa"/>
            <w:vAlign w:val="center"/>
          </w:tcPr>
          <w:p w14:paraId="70A9D507"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8.</w:t>
            </w:r>
          </w:p>
        </w:tc>
        <w:tc>
          <w:tcPr>
            <w:tcW w:w="7088" w:type="dxa"/>
            <w:vAlign w:val="center"/>
          </w:tcPr>
          <w:p w14:paraId="3E5E5C5D"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 xml:space="preserve">Sumarni prikaz mjera ublažavanja </w:t>
            </w:r>
            <w:proofErr w:type="spellStart"/>
            <w:r w:rsidRPr="000113EF">
              <w:rPr>
                <w:rFonts w:ascii="Times New Roman" w:hAnsi="Times New Roman" w:cs="Times New Roman"/>
                <w:i/>
                <w:sz w:val="24"/>
                <w:szCs w:val="24"/>
              </w:rPr>
              <w:t>klimatskh</w:t>
            </w:r>
            <w:proofErr w:type="spellEnd"/>
            <w:r w:rsidRPr="000113EF">
              <w:rPr>
                <w:rFonts w:ascii="Times New Roman" w:hAnsi="Times New Roman" w:cs="Times New Roman"/>
                <w:i/>
                <w:sz w:val="24"/>
                <w:szCs w:val="24"/>
              </w:rPr>
              <w:t xml:space="preserve"> promjena</w:t>
            </w:r>
          </w:p>
        </w:tc>
        <w:tc>
          <w:tcPr>
            <w:tcW w:w="567" w:type="dxa"/>
            <w:vAlign w:val="center"/>
          </w:tcPr>
          <w:p w14:paraId="450A2823"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63</w:t>
            </w:r>
          </w:p>
        </w:tc>
      </w:tr>
      <w:tr w:rsidR="00D3165B" w:rsidRPr="000113EF" w14:paraId="720A0EF8" w14:textId="77777777" w:rsidTr="00D3165B">
        <w:trPr>
          <w:trHeight w:val="397"/>
        </w:trPr>
        <w:tc>
          <w:tcPr>
            <w:tcW w:w="1418" w:type="dxa"/>
            <w:vAlign w:val="center"/>
          </w:tcPr>
          <w:p w14:paraId="2D4D532E"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9.</w:t>
            </w:r>
          </w:p>
        </w:tc>
        <w:tc>
          <w:tcPr>
            <w:tcW w:w="7088" w:type="dxa"/>
            <w:vAlign w:val="center"/>
          </w:tcPr>
          <w:p w14:paraId="0A7CE33B"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Projekcije potrošnje energija sektora zgradarstva – scenarij bez mjera</w:t>
            </w:r>
          </w:p>
        </w:tc>
        <w:tc>
          <w:tcPr>
            <w:tcW w:w="567" w:type="dxa"/>
            <w:vAlign w:val="center"/>
          </w:tcPr>
          <w:p w14:paraId="742607E7"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64</w:t>
            </w:r>
          </w:p>
        </w:tc>
      </w:tr>
      <w:tr w:rsidR="00D3165B" w:rsidRPr="000113EF" w14:paraId="5824C886" w14:textId="77777777" w:rsidTr="00D3165B">
        <w:trPr>
          <w:trHeight w:val="397"/>
        </w:trPr>
        <w:tc>
          <w:tcPr>
            <w:tcW w:w="1418" w:type="dxa"/>
            <w:vAlign w:val="center"/>
          </w:tcPr>
          <w:p w14:paraId="06ED2939"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10.</w:t>
            </w:r>
          </w:p>
        </w:tc>
        <w:tc>
          <w:tcPr>
            <w:tcW w:w="7088" w:type="dxa"/>
            <w:vAlign w:val="center"/>
          </w:tcPr>
          <w:p w14:paraId="53531D30"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Projekcije emisije CO</w:t>
            </w:r>
            <w:r w:rsidRPr="000113EF">
              <w:rPr>
                <w:rFonts w:ascii="Times New Roman" w:hAnsi="Times New Roman" w:cs="Times New Roman"/>
                <w:i/>
                <w:sz w:val="24"/>
                <w:szCs w:val="24"/>
                <w:vertAlign w:val="subscript"/>
              </w:rPr>
              <w:t>2</w:t>
            </w:r>
            <w:r w:rsidRPr="000113EF">
              <w:rPr>
                <w:rFonts w:ascii="Times New Roman" w:hAnsi="Times New Roman" w:cs="Times New Roman"/>
                <w:i/>
                <w:sz w:val="24"/>
                <w:szCs w:val="24"/>
              </w:rPr>
              <w:t xml:space="preserve"> za sektor zgradarstva – scenarij bez mjera</w:t>
            </w:r>
          </w:p>
        </w:tc>
        <w:tc>
          <w:tcPr>
            <w:tcW w:w="567" w:type="dxa"/>
            <w:vAlign w:val="center"/>
          </w:tcPr>
          <w:p w14:paraId="36939E18"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65</w:t>
            </w:r>
          </w:p>
        </w:tc>
      </w:tr>
      <w:tr w:rsidR="00D3165B" w:rsidRPr="000113EF" w14:paraId="20769BA2" w14:textId="77777777" w:rsidTr="00D3165B">
        <w:trPr>
          <w:trHeight w:val="397"/>
        </w:trPr>
        <w:tc>
          <w:tcPr>
            <w:tcW w:w="1418" w:type="dxa"/>
            <w:vAlign w:val="center"/>
          </w:tcPr>
          <w:p w14:paraId="162D934D"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11.</w:t>
            </w:r>
          </w:p>
        </w:tc>
        <w:tc>
          <w:tcPr>
            <w:tcW w:w="7088" w:type="dxa"/>
            <w:vAlign w:val="center"/>
          </w:tcPr>
          <w:p w14:paraId="6D78A38C"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Projekcije potrošnje energije u sektoru zgradarstva – scenarij s mjerama</w:t>
            </w:r>
          </w:p>
        </w:tc>
        <w:tc>
          <w:tcPr>
            <w:tcW w:w="567" w:type="dxa"/>
            <w:vAlign w:val="center"/>
          </w:tcPr>
          <w:p w14:paraId="48272300"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65</w:t>
            </w:r>
          </w:p>
        </w:tc>
      </w:tr>
      <w:tr w:rsidR="00D3165B" w:rsidRPr="000113EF" w14:paraId="3E403FDD" w14:textId="77777777" w:rsidTr="00D3165B">
        <w:trPr>
          <w:trHeight w:val="397"/>
        </w:trPr>
        <w:tc>
          <w:tcPr>
            <w:tcW w:w="1418" w:type="dxa"/>
            <w:vAlign w:val="center"/>
          </w:tcPr>
          <w:p w14:paraId="013D4729"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12.</w:t>
            </w:r>
          </w:p>
        </w:tc>
        <w:tc>
          <w:tcPr>
            <w:tcW w:w="7088" w:type="dxa"/>
            <w:vAlign w:val="center"/>
          </w:tcPr>
          <w:p w14:paraId="26DF90F1"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Projekcije emisije CO</w:t>
            </w:r>
            <w:r w:rsidRPr="000113EF">
              <w:rPr>
                <w:rFonts w:ascii="Times New Roman" w:hAnsi="Times New Roman" w:cs="Times New Roman"/>
                <w:i/>
                <w:sz w:val="24"/>
                <w:szCs w:val="24"/>
                <w:vertAlign w:val="subscript"/>
              </w:rPr>
              <w:t>2</w:t>
            </w:r>
            <w:r w:rsidRPr="000113EF">
              <w:rPr>
                <w:rFonts w:ascii="Times New Roman" w:hAnsi="Times New Roman" w:cs="Times New Roman"/>
                <w:i/>
                <w:sz w:val="24"/>
                <w:szCs w:val="24"/>
              </w:rPr>
              <w:t xml:space="preserve"> za sektor zgradarstva – scenarij s mjerama</w:t>
            </w:r>
          </w:p>
        </w:tc>
        <w:tc>
          <w:tcPr>
            <w:tcW w:w="567" w:type="dxa"/>
            <w:vAlign w:val="center"/>
          </w:tcPr>
          <w:p w14:paraId="69C824FF"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65</w:t>
            </w:r>
          </w:p>
        </w:tc>
      </w:tr>
      <w:tr w:rsidR="00D3165B" w:rsidRPr="000113EF" w14:paraId="35E8D1C5" w14:textId="77777777" w:rsidTr="00D3165B">
        <w:trPr>
          <w:trHeight w:val="397"/>
        </w:trPr>
        <w:tc>
          <w:tcPr>
            <w:tcW w:w="1418" w:type="dxa"/>
          </w:tcPr>
          <w:p w14:paraId="41DECEC3"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13.</w:t>
            </w:r>
          </w:p>
        </w:tc>
        <w:tc>
          <w:tcPr>
            <w:tcW w:w="7088" w:type="dxa"/>
            <w:vAlign w:val="center"/>
          </w:tcPr>
          <w:p w14:paraId="1BAEE1A3" w14:textId="77777777" w:rsidR="00D3165B" w:rsidRPr="000113EF" w:rsidRDefault="00D3165B" w:rsidP="004E5A2F">
            <w:pPr>
              <w:pStyle w:val="Opisslike"/>
              <w:keepNext/>
              <w:spacing w:after="0"/>
              <w:rPr>
                <w:rFonts w:cs="Times New Roman"/>
                <w:i/>
                <w:szCs w:val="24"/>
              </w:rPr>
            </w:pPr>
            <w:r w:rsidRPr="000113EF">
              <w:rPr>
                <w:rFonts w:cs="Times New Roman"/>
                <w:i/>
                <w:szCs w:val="24"/>
              </w:rPr>
              <w:t>Projekcije potrošnje energije i emisije CO</w:t>
            </w:r>
            <w:r w:rsidRPr="000113EF">
              <w:rPr>
                <w:rFonts w:cs="Times New Roman"/>
                <w:i/>
                <w:szCs w:val="24"/>
                <w:vertAlign w:val="subscript"/>
              </w:rPr>
              <w:t>2</w:t>
            </w:r>
            <w:r w:rsidRPr="000113EF">
              <w:rPr>
                <w:rFonts w:cs="Times New Roman"/>
                <w:i/>
                <w:szCs w:val="24"/>
              </w:rPr>
              <w:t xml:space="preserve"> sektora javne rasvjete – scenarij bez mjera</w:t>
            </w:r>
          </w:p>
        </w:tc>
        <w:tc>
          <w:tcPr>
            <w:tcW w:w="567" w:type="dxa"/>
            <w:vAlign w:val="bottom"/>
          </w:tcPr>
          <w:p w14:paraId="1F12F90B"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66</w:t>
            </w:r>
          </w:p>
        </w:tc>
      </w:tr>
      <w:tr w:rsidR="00D3165B" w:rsidRPr="000113EF" w14:paraId="55BC92B8" w14:textId="77777777" w:rsidTr="00D3165B">
        <w:trPr>
          <w:trHeight w:val="397"/>
        </w:trPr>
        <w:tc>
          <w:tcPr>
            <w:tcW w:w="1418" w:type="dxa"/>
          </w:tcPr>
          <w:p w14:paraId="3FC443F0"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14.</w:t>
            </w:r>
          </w:p>
        </w:tc>
        <w:tc>
          <w:tcPr>
            <w:tcW w:w="7088" w:type="dxa"/>
            <w:vAlign w:val="center"/>
          </w:tcPr>
          <w:p w14:paraId="676F3211" w14:textId="77777777" w:rsidR="00D3165B" w:rsidRPr="000113EF" w:rsidRDefault="00D3165B" w:rsidP="004E5A2F">
            <w:pPr>
              <w:pStyle w:val="Opisslike"/>
              <w:keepNext/>
              <w:spacing w:after="0"/>
              <w:rPr>
                <w:rFonts w:cs="Times New Roman"/>
                <w:i/>
                <w:szCs w:val="24"/>
              </w:rPr>
            </w:pPr>
            <w:r w:rsidRPr="000113EF">
              <w:rPr>
                <w:rFonts w:cs="Times New Roman"/>
                <w:i/>
                <w:szCs w:val="24"/>
              </w:rPr>
              <w:t>Projekcije potrošnje energije i emisije CO</w:t>
            </w:r>
            <w:r w:rsidRPr="000113EF">
              <w:rPr>
                <w:rFonts w:cs="Times New Roman"/>
                <w:i/>
                <w:szCs w:val="24"/>
                <w:vertAlign w:val="subscript"/>
              </w:rPr>
              <w:t>2</w:t>
            </w:r>
            <w:r w:rsidRPr="000113EF">
              <w:rPr>
                <w:rFonts w:cs="Times New Roman"/>
                <w:i/>
                <w:szCs w:val="24"/>
              </w:rPr>
              <w:t xml:space="preserve"> sektora javne rasvjete – scenarij s mjerama</w:t>
            </w:r>
          </w:p>
        </w:tc>
        <w:tc>
          <w:tcPr>
            <w:tcW w:w="567" w:type="dxa"/>
            <w:vAlign w:val="bottom"/>
          </w:tcPr>
          <w:p w14:paraId="2FE094E3"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66</w:t>
            </w:r>
          </w:p>
        </w:tc>
      </w:tr>
      <w:tr w:rsidR="00D3165B" w:rsidRPr="000113EF" w14:paraId="62B335A0" w14:textId="77777777" w:rsidTr="00D3165B">
        <w:trPr>
          <w:trHeight w:val="397"/>
        </w:trPr>
        <w:tc>
          <w:tcPr>
            <w:tcW w:w="1418" w:type="dxa"/>
            <w:vAlign w:val="center"/>
          </w:tcPr>
          <w:p w14:paraId="3E5576E8"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15.</w:t>
            </w:r>
          </w:p>
        </w:tc>
        <w:tc>
          <w:tcPr>
            <w:tcW w:w="7088" w:type="dxa"/>
            <w:vAlign w:val="center"/>
          </w:tcPr>
          <w:p w14:paraId="6FBF88DB"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Potrošnja energije sektora prometa – scenarij bez mjera</w:t>
            </w:r>
          </w:p>
        </w:tc>
        <w:tc>
          <w:tcPr>
            <w:tcW w:w="567" w:type="dxa"/>
            <w:vAlign w:val="center"/>
          </w:tcPr>
          <w:p w14:paraId="21F22CF3"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66</w:t>
            </w:r>
          </w:p>
        </w:tc>
      </w:tr>
      <w:tr w:rsidR="00D3165B" w:rsidRPr="000113EF" w14:paraId="1641F189" w14:textId="77777777" w:rsidTr="00D3165B">
        <w:trPr>
          <w:trHeight w:val="397"/>
        </w:trPr>
        <w:tc>
          <w:tcPr>
            <w:tcW w:w="1418" w:type="dxa"/>
            <w:vAlign w:val="center"/>
          </w:tcPr>
          <w:p w14:paraId="101D22AE"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16.</w:t>
            </w:r>
          </w:p>
        </w:tc>
        <w:tc>
          <w:tcPr>
            <w:tcW w:w="7088" w:type="dxa"/>
            <w:vAlign w:val="center"/>
          </w:tcPr>
          <w:p w14:paraId="48C821BC"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Projekcija emisije CO</w:t>
            </w:r>
            <w:r w:rsidRPr="000113EF">
              <w:rPr>
                <w:rFonts w:ascii="Times New Roman" w:hAnsi="Times New Roman" w:cs="Times New Roman"/>
                <w:i/>
                <w:sz w:val="24"/>
                <w:szCs w:val="24"/>
                <w:vertAlign w:val="subscript"/>
              </w:rPr>
              <w:t>2</w:t>
            </w:r>
            <w:r w:rsidRPr="000113EF">
              <w:rPr>
                <w:rFonts w:ascii="Times New Roman" w:hAnsi="Times New Roman" w:cs="Times New Roman"/>
                <w:i/>
                <w:sz w:val="24"/>
                <w:szCs w:val="24"/>
              </w:rPr>
              <w:t xml:space="preserve"> za sektor prometa – scenarij bez mjera</w:t>
            </w:r>
          </w:p>
        </w:tc>
        <w:tc>
          <w:tcPr>
            <w:tcW w:w="567" w:type="dxa"/>
            <w:vAlign w:val="center"/>
          </w:tcPr>
          <w:p w14:paraId="40C30FCD"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67</w:t>
            </w:r>
          </w:p>
        </w:tc>
      </w:tr>
      <w:tr w:rsidR="00D3165B" w:rsidRPr="000113EF" w14:paraId="58829B77" w14:textId="77777777" w:rsidTr="00D3165B">
        <w:trPr>
          <w:trHeight w:val="397"/>
        </w:trPr>
        <w:tc>
          <w:tcPr>
            <w:tcW w:w="1418" w:type="dxa"/>
            <w:vAlign w:val="center"/>
          </w:tcPr>
          <w:p w14:paraId="7ADBC1E0"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17.</w:t>
            </w:r>
          </w:p>
        </w:tc>
        <w:tc>
          <w:tcPr>
            <w:tcW w:w="7088" w:type="dxa"/>
            <w:vAlign w:val="center"/>
          </w:tcPr>
          <w:p w14:paraId="5BA9958D"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Potrošnja energije sektora prometa – scenarij s mjerama</w:t>
            </w:r>
          </w:p>
        </w:tc>
        <w:tc>
          <w:tcPr>
            <w:tcW w:w="567" w:type="dxa"/>
            <w:vAlign w:val="center"/>
          </w:tcPr>
          <w:p w14:paraId="13DB20B6"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67</w:t>
            </w:r>
          </w:p>
        </w:tc>
      </w:tr>
      <w:tr w:rsidR="00D3165B" w:rsidRPr="000113EF" w14:paraId="5374E404" w14:textId="77777777" w:rsidTr="00D3165B">
        <w:trPr>
          <w:trHeight w:val="397"/>
        </w:trPr>
        <w:tc>
          <w:tcPr>
            <w:tcW w:w="1418" w:type="dxa"/>
            <w:vAlign w:val="center"/>
          </w:tcPr>
          <w:p w14:paraId="25930AA9"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18.</w:t>
            </w:r>
          </w:p>
        </w:tc>
        <w:tc>
          <w:tcPr>
            <w:tcW w:w="7088" w:type="dxa"/>
            <w:vAlign w:val="center"/>
          </w:tcPr>
          <w:p w14:paraId="150CB47D"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Projekcija emisije CO</w:t>
            </w:r>
            <w:r w:rsidRPr="000113EF">
              <w:rPr>
                <w:rFonts w:ascii="Times New Roman" w:hAnsi="Times New Roman" w:cs="Times New Roman"/>
                <w:i/>
                <w:sz w:val="24"/>
                <w:szCs w:val="24"/>
                <w:vertAlign w:val="subscript"/>
              </w:rPr>
              <w:t>2</w:t>
            </w:r>
            <w:r w:rsidRPr="000113EF">
              <w:rPr>
                <w:rFonts w:ascii="Times New Roman" w:hAnsi="Times New Roman" w:cs="Times New Roman"/>
                <w:i/>
                <w:sz w:val="24"/>
                <w:szCs w:val="24"/>
              </w:rPr>
              <w:t xml:space="preserve"> za sektor prometa – scenarij s mjerama</w:t>
            </w:r>
          </w:p>
        </w:tc>
        <w:tc>
          <w:tcPr>
            <w:tcW w:w="567" w:type="dxa"/>
            <w:vAlign w:val="center"/>
          </w:tcPr>
          <w:p w14:paraId="2374D0A4"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67</w:t>
            </w:r>
          </w:p>
        </w:tc>
      </w:tr>
      <w:tr w:rsidR="00D3165B" w:rsidRPr="000113EF" w14:paraId="78B00DF6" w14:textId="77777777" w:rsidTr="00D3165B">
        <w:trPr>
          <w:trHeight w:val="397"/>
        </w:trPr>
        <w:tc>
          <w:tcPr>
            <w:tcW w:w="1418" w:type="dxa"/>
            <w:vAlign w:val="center"/>
          </w:tcPr>
          <w:p w14:paraId="465C4F62" w14:textId="77777777" w:rsidR="00D3165B" w:rsidRPr="000113EF" w:rsidRDefault="00D3165B" w:rsidP="004E5A2F">
            <w:pPr>
              <w:ind w:left="-57" w:right="57"/>
              <w:jc w:val="right"/>
              <w:rPr>
                <w:rFonts w:ascii="Times New Roman" w:hAnsi="Times New Roman" w:cs="Times New Roman"/>
                <w:i/>
                <w:sz w:val="24"/>
                <w:szCs w:val="24"/>
              </w:rPr>
            </w:pPr>
            <w:r w:rsidRPr="000113EF">
              <w:rPr>
                <w:rFonts w:ascii="Times New Roman" w:hAnsi="Times New Roman" w:cs="Times New Roman"/>
                <w:i/>
                <w:sz w:val="24"/>
                <w:szCs w:val="24"/>
              </w:rPr>
              <w:t>Tablica 19.</w:t>
            </w:r>
          </w:p>
        </w:tc>
        <w:tc>
          <w:tcPr>
            <w:tcW w:w="7088" w:type="dxa"/>
            <w:vAlign w:val="center"/>
          </w:tcPr>
          <w:p w14:paraId="5E5E4BF3"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Procjena emisija CO</w:t>
            </w:r>
            <w:r w:rsidRPr="000113EF">
              <w:rPr>
                <w:rFonts w:ascii="Times New Roman" w:hAnsi="Times New Roman" w:cs="Times New Roman"/>
                <w:i/>
                <w:sz w:val="24"/>
                <w:szCs w:val="24"/>
                <w:vertAlign w:val="subscript"/>
              </w:rPr>
              <w:t>2</w:t>
            </w:r>
            <w:r w:rsidRPr="000113EF">
              <w:rPr>
                <w:rFonts w:ascii="Times New Roman" w:hAnsi="Times New Roman" w:cs="Times New Roman"/>
                <w:i/>
                <w:sz w:val="24"/>
                <w:szCs w:val="24"/>
              </w:rPr>
              <w:t xml:space="preserve"> do 2030. godine po sektorima - scenarij s mjerama</w:t>
            </w:r>
          </w:p>
        </w:tc>
        <w:tc>
          <w:tcPr>
            <w:tcW w:w="567" w:type="dxa"/>
            <w:vAlign w:val="center"/>
          </w:tcPr>
          <w:p w14:paraId="629491F3" w14:textId="77777777" w:rsidR="00D3165B" w:rsidRPr="000113EF" w:rsidRDefault="00D3165B" w:rsidP="004E5A2F">
            <w:pPr>
              <w:jc w:val="right"/>
              <w:rPr>
                <w:rFonts w:ascii="Times New Roman" w:hAnsi="Times New Roman" w:cs="Times New Roman"/>
                <w:i/>
                <w:sz w:val="24"/>
                <w:szCs w:val="24"/>
              </w:rPr>
            </w:pPr>
            <w:r w:rsidRPr="000113EF">
              <w:rPr>
                <w:rFonts w:ascii="Times New Roman" w:hAnsi="Times New Roman" w:cs="Times New Roman"/>
                <w:i/>
                <w:sz w:val="24"/>
                <w:szCs w:val="24"/>
              </w:rPr>
              <w:t>68</w:t>
            </w:r>
          </w:p>
        </w:tc>
      </w:tr>
    </w:tbl>
    <w:p w14:paraId="29F12BD5" w14:textId="0708561A" w:rsidR="0057560D" w:rsidRDefault="0057560D" w:rsidP="0057560D">
      <w:pPr>
        <w:spacing w:after="0" w:line="360" w:lineRule="auto"/>
        <w:rPr>
          <w:rFonts w:ascii="Times New Roman" w:hAnsi="Times New Roman" w:cs="Times New Roman"/>
          <w:b/>
          <w:color w:val="000000"/>
          <w:sz w:val="24"/>
          <w:szCs w:val="24"/>
        </w:rPr>
      </w:pPr>
    </w:p>
    <w:p w14:paraId="242B43C7" w14:textId="77777777" w:rsidR="0057560D" w:rsidRDefault="0057560D" w:rsidP="0057560D">
      <w:pPr>
        <w:spacing w:after="0" w:line="360" w:lineRule="auto"/>
        <w:rPr>
          <w:rFonts w:ascii="Times New Roman" w:hAnsi="Times New Roman" w:cs="Times New Roman"/>
          <w:b/>
          <w:color w:val="000000"/>
          <w:sz w:val="24"/>
          <w:szCs w:val="24"/>
        </w:rPr>
      </w:pPr>
    </w:p>
    <w:p w14:paraId="2AD3E204" w14:textId="77777777" w:rsidR="0057560D" w:rsidRDefault="0057560D" w:rsidP="0057560D">
      <w:pPr>
        <w:spacing w:after="0" w:line="360" w:lineRule="auto"/>
        <w:rPr>
          <w:rFonts w:ascii="Times New Roman" w:hAnsi="Times New Roman" w:cs="Times New Roman"/>
          <w:b/>
          <w:color w:val="000000"/>
          <w:sz w:val="24"/>
          <w:szCs w:val="24"/>
        </w:rPr>
      </w:pPr>
    </w:p>
    <w:p w14:paraId="1D927A30" w14:textId="77777777" w:rsidR="0057560D" w:rsidRDefault="0057560D" w:rsidP="0057560D">
      <w:pPr>
        <w:spacing w:after="0" w:line="360" w:lineRule="auto"/>
        <w:rPr>
          <w:rFonts w:ascii="Times New Roman" w:hAnsi="Times New Roman" w:cs="Times New Roman"/>
          <w:b/>
          <w:color w:val="000000"/>
          <w:sz w:val="24"/>
          <w:szCs w:val="24"/>
        </w:rPr>
      </w:pPr>
    </w:p>
    <w:p w14:paraId="176648E6" w14:textId="77777777" w:rsidR="0057560D" w:rsidRDefault="0057560D" w:rsidP="0057560D">
      <w:pPr>
        <w:spacing w:after="0" w:line="360" w:lineRule="auto"/>
        <w:rPr>
          <w:rFonts w:ascii="Times New Roman" w:hAnsi="Times New Roman" w:cs="Times New Roman"/>
          <w:b/>
          <w:color w:val="000000"/>
          <w:sz w:val="24"/>
          <w:szCs w:val="24"/>
        </w:rPr>
      </w:pPr>
    </w:p>
    <w:p w14:paraId="4A0761A4" w14:textId="77777777" w:rsidR="0057560D" w:rsidRDefault="0057560D" w:rsidP="0057560D">
      <w:pPr>
        <w:spacing w:after="0" w:line="360" w:lineRule="auto"/>
        <w:rPr>
          <w:rFonts w:ascii="Times New Roman" w:hAnsi="Times New Roman" w:cs="Times New Roman"/>
          <w:b/>
          <w:color w:val="000000"/>
          <w:sz w:val="24"/>
          <w:szCs w:val="24"/>
        </w:rPr>
      </w:pPr>
    </w:p>
    <w:p w14:paraId="1839B25D" w14:textId="77777777" w:rsidR="0057560D" w:rsidRDefault="0057560D" w:rsidP="0057560D">
      <w:pPr>
        <w:spacing w:after="0" w:line="360" w:lineRule="auto"/>
        <w:rPr>
          <w:rFonts w:ascii="Times New Roman" w:hAnsi="Times New Roman" w:cs="Times New Roman"/>
          <w:b/>
          <w:color w:val="000000"/>
          <w:sz w:val="24"/>
          <w:szCs w:val="24"/>
        </w:rPr>
      </w:pPr>
    </w:p>
    <w:p w14:paraId="787C4ED5" w14:textId="77777777" w:rsidR="0057560D" w:rsidRDefault="0057560D" w:rsidP="0057560D">
      <w:pPr>
        <w:spacing w:after="0" w:line="360" w:lineRule="auto"/>
        <w:rPr>
          <w:rFonts w:ascii="Times New Roman" w:hAnsi="Times New Roman" w:cs="Times New Roman"/>
          <w:b/>
          <w:color w:val="000000"/>
          <w:sz w:val="24"/>
          <w:szCs w:val="24"/>
        </w:rPr>
      </w:pPr>
    </w:p>
    <w:p w14:paraId="53E9324C" w14:textId="77777777" w:rsidR="0057560D" w:rsidRDefault="0057560D" w:rsidP="0057560D">
      <w:pPr>
        <w:spacing w:after="0" w:line="360" w:lineRule="auto"/>
        <w:rPr>
          <w:rFonts w:ascii="Times New Roman" w:hAnsi="Times New Roman" w:cs="Times New Roman"/>
          <w:b/>
          <w:color w:val="000000"/>
          <w:sz w:val="24"/>
          <w:szCs w:val="24"/>
        </w:rPr>
      </w:pPr>
    </w:p>
    <w:p w14:paraId="343B5D42" w14:textId="77777777" w:rsidR="0057560D" w:rsidRDefault="0057560D" w:rsidP="0057560D">
      <w:pPr>
        <w:spacing w:after="0" w:line="360" w:lineRule="auto"/>
        <w:rPr>
          <w:rFonts w:ascii="Times New Roman" w:hAnsi="Times New Roman" w:cs="Times New Roman"/>
          <w:b/>
          <w:color w:val="000000"/>
          <w:sz w:val="24"/>
          <w:szCs w:val="24"/>
        </w:rPr>
      </w:pPr>
    </w:p>
    <w:p w14:paraId="64758A09" w14:textId="77777777" w:rsidR="0057560D" w:rsidRDefault="0057560D" w:rsidP="0057560D">
      <w:pPr>
        <w:spacing w:after="0" w:line="360" w:lineRule="auto"/>
        <w:rPr>
          <w:rFonts w:ascii="Times New Roman" w:hAnsi="Times New Roman" w:cs="Times New Roman"/>
          <w:b/>
          <w:color w:val="000000"/>
          <w:sz w:val="24"/>
          <w:szCs w:val="24"/>
        </w:rPr>
      </w:pPr>
    </w:p>
    <w:p w14:paraId="0C3D6C0A" w14:textId="77777777" w:rsidR="0057560D" w:rsidRDefault="0057560D" w:rsidP="0057560D">
      <w:pP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Popis slika</w:t>
      </w:r>
    </w:p>
    <w:p w14:paraId="2B667D46" w14:textId="3E9C4B02" w:rsidR="0057560D" w:rsidRDefault="0057560D" w:rsidP="0057560D">
      <w:pPr>
        <w:spacing w:after="0" w:line="360" w:lineRule="auto"/>
        <w:rPr>
          <w:rFonts w:ascii="Times New Roman" w:hAnsi="Times New Roman" w:cs="Times New Roman"/>
          <w:b/>
          <w:color w:val="000000"/>
          <w:sz w:val="24"/>
          <w:szCs w:val="24"/>
        </w:rPr>
      </w:pPr>
    </w:p>
    <w:tbl>
      <w:tblPr>
        <w:tblStyle w:val="Reetkatablic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87"/>
        <w:gridCol w:w="567"/>
      </w:tblGrid>
      <w:tr w:rsidR="00D3165B" w:rsidRPr="000113EF" w14:paraId="7E525FD6" w14:textId="77777777" w:rsidTr="00660288">
        <w:trPr>
          <w:trHeight w:val="397"/>
        </w:trPr>
        <w:tc>
          <w:tcPr>
            <w:tcW w:w="1418" w:type="dxa"/>
            <w:vAlign w:val="center"/>
          </w:tcPr>
          <w:p w14:paraId="18C13FAC"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Slika 1.</w:t>
            </w:r>
          </w:p>
        </w:tc>
        <w:tc>
          <w:tcPr>
            <w:tcW w:w="7087" w:type="dxa"/>
            <w:vAlign w:val="center"/>
          </w:tcPr>
          <w:p w14:paraId="48B4680D" w14:textId="77777777" w:rsidR="00D3165B" w:rsidRPr="00660288" w:rsidRDefault="00D3165B" w:rsidP="004E5A2F">
            <w:pPr>
              <w:rPr>
                <w:rFonts w:ascii="Times New Roman" w:hAnsi="Times New Roman" w:cs="Times New Roman"/>
                <w:sz w:val="24"/>
                <w:szCs w:val="24"/>
              </w:rPr>
            </w:pPr>
            <w:r w:rsidRPr="00660288">
              <w:rPr>
                <w:rFonts w:ascii="Times New Roman" w:hAnsi="Times New Roman" w:cs="Times New Roman"/>
                <w:sz w:val="24"/>
                <w:szCs w:val="24"/>
              </w:rPr>
              <w:t>Broj stanovnika općine Cestica od 1857. do 2021.</w:t>
            </w:r>
          </w:p>
        </w:tc>
        <w:tc>
          <w:tcPr>
            <w:tcW w:w="567" w:type="dxa"/>
            <w:vAlign w:val="center"/>
          </w:tcPr>
          <w:p w14:paraId="4C0887E6" w14:textId="77777777" w:rsidR="00D3165B" w:rsidRPr="00660288" w:rsidRDefault="00D3165B" w:rsidP="004E5A2F">
            <w:pPr>
              <w:jc w:val="right"/>
              <w:rPr>
                <w:rFonts w:ascii="Times New Roman" w:hAnsi="Times New Roman" w:cs="Times New Roman"/>
                <w:sz w:val="24"/>
                <w:szCs w:val="24"/>
              </w:rPr>
            </w:pPr>
            <w:r w:rsidRPr="00660288">
              <w:rPr>
                <w:rFonts w:ascii="Times New Roman" w:hAnsi="Times New Roman" w:cs="Times New Roman"/>
                <w:sz w:val="24"/>
                <w:szCs w:val="24"/>
              </w:rPr>
              <w:t>3</w:t>
            </w:r>
          </w:p>
        </w:tc>
      </w:tr>
      <w:tr w:rsidR="00D3165B" w:rsidRPr="000113EF" w14:paraId="4CC51321" w14:textId="77777777" w:rsidTr="00660288">
        <w:trPr>
          <w:trHeight w:val="397"/>
        </w:trPr>
        <w:tc>
          <w:tcPr>
            <w:tcW w:w="1418" w:type="dxa"/>
            <w:vAlign w:val="center"/>
          </w:tcPr>
          <w:p w14:paraId="39339A6A"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Slika 2.</w:t>
            </w:r>
          </w:p>
        </w:tc>
        <w:tc>
          <w:tcPr>
            <w:tcW w:w="7087" w:type="dxa"/>
            <w:vAlign w:val="center"/>
          </w:tcPr>
          <w:p w14:paraId="0BB7B026" w14:textId="77777777" w:rsidR="00D3165B" w:rsidRPr="00660288" w:rsidRDefault="00D3165B" w:rsidP="004E5A2F">
            <w:pPr>
              <w:rPr>
                <w:rFonts w:ascii="Times New Roman" w:hAnsi="Times New Roman" w:cs="Times New Roman"/>
                <w:sz w:val="24"/>
                <w:szCs w:val="24"/>
              </w:rPr>
            </w:pPr>
            <w:r w:rsidRPr="00660288">
              <w:rPr>
                <w:rFonts w:ascii="Times New Roman" w:hAnsi="Times New Roman" w:cs="Times New Roman"/>
                <w:sz w:val="24"/>
                <w:szCs w:val="24"/>
              </w:rPr>
              <w:t>Broj stanovnika naselja Cestica od 1857. do 2021.</w:t>
            </w:r>
          </w:p>
        </w:tc>
        <w:tc>
          <w:tcPr>
            <w:tcW w:w="567" w:type="dxa"/>
            <w:vAlign w:val="center"/>
          </w:tcPr>
          <w:p w14:paraId="20ED5AE7" w14:textId="77777777" w:rsidR="00D3165B" w:rsidRPr="00660288" w:rsidRDefault="00D3165B" w:rsidP="004E5A2F">
            <w:pPr>
              <w:jc w:val="right"/>
              <w:rPr>
                <w:rFonts w:ascii="Times New Roman" w:hAnsi="Times New Roman" w:cs="Times New Roman"/>
                <w:sz w:val="24"/>
                <w:szCs w:val="24"/>
              </w:rPr>
            </w:pPr>
            <w:r w:rsidRPr="00660288">
              <w:rPr>
                <w:rFonts w:ascii="Times New Roman" w:hAnsi="Times New Roman" w:cs="Times New Roman"/>
                <w:sz w:val="24"/>
                <w:szCs w:val="24"/>
              </w:rPr>
              <w:t>3</w:t>
            </w:r>
          </w:p>
        </w:tc>
      </w:tr>
      <w:tr w:rsidR="00D3165B" w:rsidRPr="000113EF" w14:paraId="189A62A6" w14:textId="77777777" w:rsidTr="00660288">
        <w:trPr>
          <w:trHeight w:val="397"/>
        </w:trPr>
        <w:tc>
          <w:tcPr>
            <w:tcW w:w="1418" w:type="dxa"/>
            <w:vAlign w:val="center"/>
          </w:tcPr>
          <w:p w14:paraId="3F7BB035"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Slika 3.</w:t>
            </w:r>
          </w:p>
        </w:tc>
        <w:tc>
          <w:tcPr>
            <w:tcW w:w="7087" w:type="dxa"/>
            <w:vAlign w:val="center"/>
          </w:tcPr>
          <w:p w14:paraId="0723A538" w14:textId="77777777" w:rsidR="00D3165B" w:rsidRPr="00660288" w:rsidRDefault="00D3165B" w:rsidP="004E5A2F">
            <w:pPr>
              <w:rPr>
                <w:rFonts w:ascii="Times New Roman" w:hAnsi="Times New Roman" w:cs="Times New Roman"/>
                <w:sz w:val="24"/>
                <w:szCs w:val="24"/>
              </w:rPr>
            </w:pPr>
            <w:r w:rsidRPr="00660288">
              <w:rPr>
                <w:rFonts w:ascii="Times New Roman" w:hAnsi="Times New Roman" w:cs="Times New Roman"/>
                <w:sz w:val="24"/>
                <w:szCs w:val="24"/>
              </w:rPr>
              <w:t>Panoramski pogled na naselje Cestica</w:t>
            </w:r>
          </w:p>
        </w:tc>
        <w:tc>
          <w:tcPr>
            <w:tcW w:w="567" w:type="dxa"/>
            <w:vAlign w:val="center"/>
          </w:tcPr>
          <w:p w14:paraId="7D85FF26" w14:textId="77777777" w:rsidR="00D3165B" w:rsidRPr="00660288" w:rsidRDefault="00D3165B" w:rsidP="004E5A2F">
            <w:pPr>
              <w:jc w:val="right"/>
              <w:rPr>
                <w:rFonts w:ascii="Times New Roman" w:hAnsi="Times New Roman" w:cs="Times New Roman"/>
                <w:sz w:val="24"/>
                <w:szCs w:val="24"/>
              </w:rPr>
            </w:pPr>
            <w:r w:rsidRPr="00660288">
              <w:rPr>
                <w:rFonts w:ascii="Times New Roman" w:hAnsi="Times New Roman" w:cs="Times New Roman"/>
                <w:sz w:val="24"/>
                <w:szCs w:val="24"/>
              </w:rPr>
              <w:t>4</w:t>
            </w:r>
          </w:p>
        </w:tc>
      </w:tr>
      <w:tr w:rsidR="00D3165B" w:rsidRPr="000113EF" w14:paraId="596CF0C4" w14:textId="77777777" w:rsidTr="00660288">
        <w:trPr>
          <w:trHeight w:val="397"/>
        </w:trPr>
        <w:tc>
          <w:tcPr>
            <w:tcW w:w="1418" w:type="dxa"/>
            <w:vAlign w:val="center"/>
          </w:tcPr>
          <w:p w14:paraId="75C727EF"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Slika 4.</w:t>
            </w:r>
          </w:p>
        </w:tc>
        <w:tc>
          <w:tcPr>
            <w:tcW w:w="7087" w:type="dxa"/>
            <w:vAlign w:val="center"/>
          </w:tcPr>
          <w:p w14:paraId="7453ED6A" w14:textId="77777777" w:rsidR="00D3165B" w:rsidRPr="00660288" w:rsidRDefault="00D3165B" w:rsidP="004E5A2F">
            <w:pPr>
              <w:rPr>
                <w:rFonts w:ascii="Times New Roman" w:hAnsi="Times New Roman" w:cs="Times New Roman"/>
                <w:sz w:val="24"/>
                <w:szCs w:val="24"/>
              </w:rPr>
            </w:pPr>
            <w:r w:rsidRPr="00660288">
              <w:rPr>
                <w:rFonts w:ascii="Times New Roman" w:hAnsi="Times New Roman" w:cs="Times New Roman"/>
                <w:sz w:val="24"/>
                <w:szCs w:val="24"/>
              </w:rPr>
              <w:t>Administrativna podjela Varaždinske županije</w:t>
            </w:r>
          </w:p>
        </w:tc>
        <w:tc>
          <w:tcPr>
            <w:tcW w:w="567" w:type="dxa"/>
            <w:vAlign w:val="center"/>
          </w:tcPr>
          <w:p w14:paraId="52C7E36F" w14:textId="77777777" w:rsidR="00D3165B" w:rsidRPr="00660288" w:rsidRDefault="00D3165B" w:rsidP="004E5A2F">
            <w:pPr>
              <w:jc w:val="right"/>
              <w:rPr>
                <w:rFonts w:ascii="Times New Roman" w:hAnsi="Times New Roman" w:cs="Times New Roman"/>
                <w:sz w:val="24"/>
                <w:szCs w:val="24"/>
              </w:rPr>
            </w:pPr>
            <w:r w:rsidRPr="00660288">
              <w:rPr>
                <w:rFonts w:ascii="Times New Roman" w:hAnsi="Times New Roman" w:cs="Times New Roman"/>
                <w:sz w:val="24"/>
                <w:szCs w:val="24"/>
              </w:rPr>
              <w:t>6</w:t>
            </w:r>
          </w:p>
        </w:tc>
      </w:tr>
      <w:tr w:rsidR="00D3165B" w:rsidRPr="000113EF" w14:paraId="0E41CE2F" w14:textId="77777777" w:rsidTr="00660288">
        <w:trPr>
          <w:trHeight w:val="397"/>
        </w:trPr>
        <w:tc>
          <w:tcPr>
            <w:tcW w:w="1418" w:type="dxa"/>
            <w:vAlign w:val="center"/>
          </w:tcPr>
          <w:p w14:paraId="435D6811"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Slika 5.</w:t>
            </w:r>
          </w:p>
        </w:tc>
        <w:tc>
          <w:tcPr>
            <w:tcW w:w="7087" w:type="dxa"/>
            <w:vAlign w:val="center"/>
          </w:tcPr>
          <w:p w14:paraId="716E3E59" w14:textId="77777777" w:rsidR="00D3165B" w:rsidRPr="00660288" w:rsidRDefault="00D3165B" w:rsidP="004E5A2F">
            <w:pPr>
              <w:rPr>
                <w:rFonts w:ascii="Times New Roman" w:hAnsi="Times New Roman" w:cs="Times New Roman"/>
                <w:sz w:val="24"/>
                <w:szCs w:val="24"/>
              </w:rPr>
            </w:pPr>
            <w:r w:rsidRPr="00660288">
              <w:rPr>
                <w:rFonts w:ascii="Times New Roman" w:hAnsi="Times New Roman" w:cs="Times New Roman"/>
                <w:sz w:val="24"/>
                <w:szCs w:val="24"/>
              </w:rPr>
              <w:t>Zastava Općine Cestica</w:t>
            </w:r>
          </w:p>
        </w:tc>
        <w:tc>
          <w:tcPr>
            <w:tcW w:w="567" w:type="dxa"/>
            <w:vAlign w:val="center"/>
          </w:tcPr>
          <w:p w14:paraId="2D5AC4EF" w14:textId="77777777" w:rsidR="00D3165B" w:rsidRPr="00660288" w:rsidRDefault="00D3165B" w:rsidP="004E5A2F">
            <w:pPr>
              <w:jc w:val="right"/>
              <w:rPr>
                <w:rFonts w:ascii="Times New Roman" w:hAnsi="Times New Roman" w:cs="Times New Roman"/>
                <w:sz w:val="24"/>
                <w:szCs w:val="24"/>
              </w:rPr>
            </w:pPr>
            <w:r w:rsidRPr="00660288">
              <w:rPr>
                <w:rFonts w:ascii="Times New Roman" w:hAnsi="Times New Roman" w:cs="Times New Roman"/>
                <w:sz w:val="24"/>
                <w:szCs w:val="24"/>
              </w:rPr>
              <w:t>9</w:t>
            </w:r>
          </w:p>
        </w:tc>
      </w:tr>
      <w:tr w:rsidR="00D3165B" w:rsidRPr="000113EF" w14:paraId="2CB8684F" w14:textId="77777777" w:rsidTr="00660288">
        <w:trPr>
          <w:trHeight w:val="397"/>
        </w:trPr>
        <w:tc>
          <w:tcPr>
            <w:tcW w:w="1418" w:type="dxa"/>
            <w:vAlign w:val="center"/>
          </w:tcPr>
          <w:p w14:paraId="0D8F8DE2"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Slika 6.</w:t>
            </w:r>
          </w:p>
        </w:tc>
        <w:tc>
          <w:tcPr>
            <w:tcW w:w="7087" w:type="dxa"/>
            <w:vAlign w:val="center"/>
          </w:tcPr>
          <w:p w14:paraId="5742E267" w14:textId="77777777" w:rsidR="00D3165B" w:rsidRPr="00660288" w:rsidRDefault="00D3165B" w:rsidP="004E5A2F">
            <w:pPr>
              <w:rPr>
                <w:rFonts w:ascii="Times New Roman" w:hAnsi="Times New Roman" w:cs="Times New Roman"/>
                <w:sz w:val="24"/>
                <w:szCs w:val="24"/>
              </w:rPr>
            </w:pPr>
            <w:r w:rsidRPr="00660288">
              <w:rPr>
                <w:rFonts w:ascii="Times New Roman" w:hAnsi="Times New Roman" w:cs="Times New Roman"/>
                <w:sz w:val="24"/>
                <w:szCs w:val="24"/>
              </w:rPr>
              <w:t>Grb Općine Cestica</w:t>
            </w:r>
          </w:p>
        </w:tc>
        <w:tc>
          <w:tcPr>
            <w:tcW w:w="567" w:type="dxa"/>
            <w:vAlign w:val="center"/>
          </w:tcPr>
          <w:p w14:paraId="3BF47850" w14:textId="77777777" w:rsidR="00D3165B" w:rsidRPr="00660288" w:rsidRDefault="00D3165B" w:rsidP="004E5A2F">
            <w:pPr>
              <w:jc w:val="right"/>
              <w:rPr>
                <w:rFonts w:ascii="Times New Roman" w:hAnsi="Times New Roman" w:cs="Times New Roman"/>
                <w:sz w:val="24"/>
                <w:szCs w:val="24"/>
              </w:rPr>
            </w:pPr>
            <w:r w:rsidRPr="00660288">
              <w:rPr>
                <w:rFonts w:ascii="Times New Roman" w:hAnsi="Times New Roman" w:cs="Times New Roman"/>
                <w:sz w:val="24"/>
                <w:szCs w:val="24"/>
              </w:rPr>
              <w:t>9</w:t>
            </w:r>
          </w:p>
        </w:tc>
      </w:tr>
      <w:tr w:rsidR="00D3165B" w:rsidRPr="000113EF" w14:paraId="089BC1D2" w14:textId="77777777" w:rsidTr="00660288">
        <w:trPr>
          <w:trHeight w:val="397"/>
        </w:trPr>
        <w:tc>
          <w:tcPr>
            <w:tcW w:w="1418" w:type="dxa"/>
            <w:vAlign w:val="center"/>
          </w:tcPr>
          <w:p w14:paraId="398670F9"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Slika 7.</w:t>
            </w:r>
          </w:p>
        </w:tc>
        <w:tc>
          <w:tcPr>
            <w:tcW w:w="7087" w:type="dxa"/>
            <w:vAlign w:val="center"/>
          </w:tcPr>
          <w:p w14:paraId="75A8C4DD" w14:textId="77777777" w:rsidR="00D3165B" w:rsidRPr="00660288" w:rsidRDefault="00D3165B" w:rsidP="004E5A2F">
            <w:pPr>
              <w:rPr>
                <w:rFonts w:ascii="Times New Roman" w:hAnsi="Times New Roman" w:cs="Times New Roman"/>
                <w:sz w:val="24"/>
                <w:szCs w:val="24"/>
              </w:rPr>
            </w:pPr>
            <w:r w:rsidRPr="00660288">
              <w:rPr>
                <w:rFonts w:ascii="Times New Roman" w:hAnsi="Times New Roman" w:cs="Times New Roman"/>
                <w:sz w:val="24"/>
                <w:szCs w:val="24"/>
              </w:rPr>
              <w:t>Zgrada škole u naselju Cestica</w:t>
            </w:r>
          </w:p>
        </w:tc>
        <w:tc>
          <w:tcPr>
            <w:tcW w:w="567" w:type="dxa"/>
            <w:vAlign w:val="center"/>
          </w:tcPr>
          <w:p w14:paraId="66954C44" w14:textId="77777777" w:rsidR="00D3165B" w:rsidRPr="00660288" w:rsidRDefault="00D3165B" w:rsidP="004E5A2F">
            <w:pPr>
              <w:jc w:val="right"/>
              <w:rPr>
                <w:rFonts w:ascii="Times New Roman" w:hAnsi="Times New Roman" w:cs="Times New Roman"/>
                <w:sz w:val="24"/>
                <w:szCs w:val="24"/>
              </w:rPr>
            </w:pPr>
            <w:r w:rsidRPr="00660288">
              <w:rPr>
                <w:rFonts w:ascii="Times New Roman" w:hAnsi="Times New Roman" w:cs="Times New Roman"/>
                <w:sz w:val="24"/>
                <w:szCs w:val="24"/>
              </w:rPr>
              <w:t>10</w:t>
            </w:r>
          </w:p>
        </w:tc>
      </w:tr>
      <w:tr w:rsidR="00D3165B" w:rsidRPr="000113EF" w14:paraId="52FB6D7E" w14:textId="77777777" w:rsidTr="00660288">
        <w:trPr>
          <w:trHeight w:val="397"/>
        </w:trPr>
        <w:tc>
          <w:tcPr>
            <w:tcW w:w="1418" w:type="dxa"/>
            <w:vAlign w:val="center"/>
          </w:tcPr>
          <w:p w14:paraId="5A674518"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Slika 8.</w:t>
            </w:r>
          </w:p>
        </w:tc>
        <w:tc>
          <w:tcPr>
            <w:tcW w:w="7087" w:type="dxa"/>
            <w:vAlign w:val="center"/>
          </w:tcPr>
          <w:p w14:paraId="46D27F36" w14:textId="77777777" w:rsidR="00D3165B" w:rsidRPr="00660288" w:rsidRDefault="00D3165B" w:rsidP="004E5A2F">
            <w:pPr>
              <w:rPr>
                <w:rFonts w:ascii="Times New Roman" w:hAnsi="Times New Roman" w:cs="Times New Roman"/>
                <w:sz w:val="24"/>
                <w:szCs w:val="24"/>
              </w:rPr>
            </w:pPr>
            <w:r w:rsidRPr="00660288">
              <w:rPr>
                <w:rFonts w:ascii="Times New Roman" w:hAnsi="Times New Roman" w:cs="Times New Roman"/>
                <w:sz w:val="24"/>
                <w:szCs w:val="24"/>
              </w:rPr>
              <w:t>Pošta u naselju Cestica</w:t>
            </w:r>
          </w:p>
        </w:tc>
        <w:tc>
          <w:tcPr>
            <w:tcW w:w="567" w:type="dxa"/>
            <w:vAlign w:val="center"/>
          </w:tcPr>
          <w:p w14:paraId="14671E20" w14:textId="77777777" w:rsidR="00D3165B" w:rsidRPr="00660288" w:rsidRDefault="00D3165B" w:rsidP="004E5A2F">
            <w:pPr>
              <w:jc w:val="right"/>
              <w:rPr>
                <w:rFonts w:ascii="Times New Roman" w:hAnsi="Times New Roman" w:cs="Times New Roman"/>
                <w:sz w:val="24"/>
                <w:szCs w:val="24"/>
              </w:rPr>
            </w:pPr>
            <w:r w:rsidRPr="00660288">
              <w:rPr>
                <w:rFonts w:ascii="Times New Roman" w:hAnsi="Times New Roman" w:cs="Times New Roman"/>
                <w:sz w:val="24"/>
                <w:szCs w:val="24"/>
              </w:rPr>
              <w:t>11</w:t>
            </w:r>
          </w:p>
        </w:tc>
      </w:tr>
      <w:tr w:rsidR="00D3165B" w:rsidRPr="000113EF" w14:paraId="0BDD8841" w14:textId="77777777" w:rsidTr="00660288">
        <w:trPr>
          <w:trHeight w:val="397"/>
        </w:trPr>
        <w:tc>
          <w:tcPr>
            <w:tcW w:w="1418" w:type="dxa"/>
            <w:vAlign w:val="center"/>
          </w:tcPr>
          <w:p w14:paraId="12A459A3"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Slika 9.</w:t>
            </w:r>
          </w:p>
        </w:tc>
        <w:tc>
          <w:tcPr>
            <w:tcW w:w="7087" w:type="dxa"/>
            <w:vAlign w:val="center"/>
          </w:tcPr>
          <w:p w14:paraId="460F740B" w14:textId="77777777" w:rsidR="00D3165B" w:rsidRPr="00660288" w:rsidRDefault="00D3165B" w:rsidP="004E5A2F">
            <w:pPr>
              <w:rPr>
                <w:rFonts w:ascii="Times New Roman" w:hAnsi="Times New Roman" w:cs="Times New Roman"/>
                <w:sz w:val="24"/>
                <w:szCs w:val="24"/>
              </w:rPr>
            </w:pPr>
            <w:r w:rsidRPr="00660288">
              <w:rPr>
                <w:rFonts w:ascii="Times New Roman" w:hAnsi="Times New Roman" w:cs="Times New Roman"/>
                <w:sz w:val="24"/>
                <w:szCs w:val="24"/>
              </w:rPr>
              <w:t>DVD u naselju Cestica</w:t>
            </w:r>
          </w:p>
        </w:tc>
        <w:tc>
          <w:tcPr>
            <w:tcW w:w="567" w:type="dxa"/>
            <w:vAlign w:val="center"/>
          </w:tcPr>
          <w:p w14:paraId="59E39BD1" w14:textId="77777777" w:rsidR="00D3165B" w:rsidRPr="00660288" w:rsidRDefault="00D3165B" w:rsidP="004E5A2F">
            <w:pPr>
              <w:jc w:val="right"/>
              <w:rPr>
                <w:rFonts w:ascii="Times New Roman" w:hAnsi="Times New Roman" w:cs="Times New Roman"/>
                <w:sz w:val="24"/>
                <w:szCs w:val="24"/>
              </w:rPr>
            </w:pPr>
            <w:r w:rsidRPr="00660288">
              <w:rPr>
                <w:rFonts w:ascii="Times New Roman" w:hAnsi="Times New Roman" w:cs="Times New Roman"/>
                <w:sz w:val="24"/>
                <w:szCs w:val="24"/>
              </w:rPr>
              <w:t>12</w:t>
            </w:r>
          </w:p>
        </w:tc>
      </w:tr>
      <w:tr w:rsidR="00D3165B" w:rsidRPr="000113EF" w14:paraId="3021D322" w14:textId="77777777" w:rsidTr="00660288">
        <w:trPr>
          <w:trHeight w:val="397"/>
        </w:trPr>
        <w:tc>
          <w:tcPr>
            <w:tcW w:w="1418" w:type="dxa"/>
            <w:vAlign w:val="center"/>
          </w:tcPr>
          <w:p w14:paraId="4CC0EB99"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Slika 10.</w:t>
            </w:r>
          </w:p>
        </w:tc>
        <w:tc>
          <w:tcPr>
            <w:tcW w:w="7087" w:type="dxa"/>
            <w:vAlign w:val="center"/>
          </w:tcPr>
          <w:p w14:paraId="201B1916" w14:textId="77777777" w:rsidR="00D3165B" w:rsidRPr="00660288" w:rsidRDefault="00D3165B" w:rsidP="004E5A2F">
            <w:pPr>
              <w:rPr>
                <w:rFonts w:ascii="Times New Roman" w:hAnsi="Times New Roman" w:cs="Times New Roman"/>
                <w:sz w:val="24"/>
                <w:szCs w:val="24"/>
              </w:rPr>
            </w:pPr>
            <w:r w:rsidRPr="00660288">
              <w:rPr>
                <w:rFonts w:ascii="Times New Roman" w:hAnsi="Times New Roman" w:cs="Times New Roman"/>
                <w:sz w:val="24"/>
                <w:szCs w:val="24"/>
              </w:rPr>
              <w:t>Ukupna potrošnja energije prema podsektorima u MWh</w:t>
            </w:r>
          </w:p>
        </w:tc>
        <w:tc>
          <w:tcPr>
            <w:tcW w:w="567" w:type="dxa"/>
            <w:vAlign w:val="center"/>
          </w:tcPr>
          <w:p w14:paraId="4A9E25ED" w14:textId="77777777" w:rsidR="00D3165B" w:rsidRPr="00660288" w:rsidRDefault="00D3165B" w:rsidP="004E5A2F">
            <w:pPr>
              <w:jc w:val="right"/>
              <w:rPr>
                <w:rFonts w:ascii="Times New Roman" w:hAnsi="Times New Roman" w:cs="Times New Roman"/>
                <w:sz w:val="24"/>
                <w:szCs w:val="24"/>
              </w:rPr>
            </w:pPr>
            <w:r w:rsidRPr="00660288">
              <w:rPr>
                <w:rFonts w:ascii="Times New Roman" w:hAnsi="Times New Roman" w:cs="Times New Roman"/>
                <w:sz w:val="24"/>
                <w:szCs w:val="24"/>
              </w:rPr>
              <w:t>24</w:t>
            </w:r>
          </w:p>
        </w:tc>
      </w:tr>
      <w:tr w:rsidR="00D3165B" w:rsidRPr="000113EF" w14:paraId="4F5FED4C" w14:textId="77777777" w:rsidTr="00660288">
        <w:trPr>
          <w:trHeight w:val="397"/>
        </w:trPr>
        <w:tc>
          <w:tcPr>
            <w:tcW w:w="1418" w:type="dxa"/>
            <w:vAlign w:val="center"/>
          </w:tcPr>
          <w:p w14:paraId="1CAD979F"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Slika 11.</w:t>
            </w:r>
          </w:p>
        </w:tc>
        <w:tc>
          <w:tcPr>
            <w:tcW w:w="7087" w:type="dxa"/>
            <w:vAlign w:val="center"/>
          </w:tcPr>
          <w:p w14:paraId="4A9E6130" w14:textId="77777777" w:rsidR="00D3165B" w:rsidRPr="00660288" w:rsidRDefault="00D3165B" w:rsidP="004E5A2F">
            <w:pPr>
              <w:rPr>
                <w:rFonts w:ascii="Times New Roman" w:hAnsi="Times New Roman" w:cs="Times New Roman"/>
                <w:sz w:val="24"/>
                <w:szCs w:val="24"/>
              </w:rPr>
            </w:pPr>
            <w:r w:rsidRPr="00660288">
              <w:rPr>
                <w:rFonts w:ascii="Times New Roman" w:hAnsi="Times New Roman" w:cs="Times New Roman"/>
                <w:sz w:val="24"/>
                <w:szCs w:val="24"/>
              </w:rPr>
              <w:t>Ukupna emisija CO</w:t>
            </w:r>
            <w:r w:rsidRPr="00660288">
              <w:rPr>
                <w:rFonts w:ascii="Times New Roman" w:hAnsi="Times New Roman" w:cs="Times New Roman"/>
                <w:sz w:val="24"/>
                <w:szCs w:val="24"/>
                <w:vertAlign w:val="subscript"/>
              </w:rPr>
              <w:t>2</w:t>
            </w:r>
            <w:r w:rsidRPr="00660288">
              <w:rPr>
                <w:rFonts w:ascii="Times New Roman" w:hAnsi="Times New Roman" w:cs="Times New Roman"/>
                <w:sz w:val="24"/>
                <w:szCs w:val="24"/>
              </w:rPr>
              <w:t xml:space="preserve"> prema podsektorima</w:t>
            </w:r>
          </w:p>
        </w:tc>
        <w:tc>
          <w:tcPr>
            <w:tcW w:w="567" w:type="dxa"/>
            <w:vAlign w:val="center"/>
          </w:tcPr>
          <w:p w14:paraId="390351A5" w14:textId="77777777" w:rsidR="00D3165B" w:rsidRPr="00660288" w:rsidRDefault="00D3165B" w:rsidP="004E5A2F">
            <w:pPr>
              <w:jc w:val="right"/>
              <w:rPr>
                <w:rFonts w:ascii="Times New Roman" w:hAnsi="Times New Roman" w:cs="Times New Roman"/>
                <w:sz w:val="24"/>
                <w:szCs w:val="24"/>
              </w:rPr>
            </w:pPr>
            <w:r w:rsidRPr="00660288">
              <w:rPr>
                <w:rFonts w:ascii="Times New Roman" w:hAnsi="Times New Roman" w:cs="Times New Roman"/>
                <w:sz w:val="24"/>
                <w:szCs w:val="24"/>
              </w:rPr>
              <w:t>24</w:t>
            </w:r>
          </w:p>
        </w:tc>
      </w:tr>
      <w:tr w:rsidR="00D3165B" w:rsidRPr="000113EF" w14:paraId="0FAAAE0B" w14:textId="77777777" w:rsidTr="00660288">
        <w:trPr>
          <w:trHeight w:val="397"/>
        </w:trPr>
        <w:tc>
          <w:tcPr>
            <w:tcW w:w="1418" w:type="dxa"/>
            <w:vAlign w:val="center"/>
          </w:tcPr>
          <w:p w14:paraId="2E1F6BF4"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Slika 12.</w:t>
            </w:r>
          </w:p>
        </w:tc>
        <w:tc>
          <w:tcPr>
            <w:tcW w:w="7087" w:type="dxa"/>
            <w:vAlign w:val="center"/>
          </w:tcPr>
          <w:p w14:paraId="067D4656" w14:textId="77777777" w:rsidR="00D3165B" w:rsidRPr="00660288" w:rsidRDefault="00D3165B" w:rsidP="004E5A2F">
            <w:pPr>
              <w:rPr>
                <w:rFonts w:ascii="Times New Roman" w:hAnsi="Times New Roman" w:cs="Times New Roman"/>
                <w:sz w:val="24"/>
                <w:szCs w:val="24"/>
              </w:rPr>
            </w:pPr>
            <w:r w:rsidRPr="00660288">
              <w:rPr>
                <w:rFonts w:ascii="Times New Roman" w:hAnsi="Times New Roman" w:cs="Times New Roman"/>
                <w:sz w:val="24"/>
                <w:szCs w:val="24"/>
              </w:rPr>
              <w:t>Ukupna potrošnja energije po sektorima u MWh u%</w:t>
            </w:r>
          </w:p>
        </w:tc>
        <w:tc>
          <w:tcPr>
            <w:tcW w:w="567" w:type="dxa"/>
            <w:vAlign w:val="center"/>
          </w:tcPr>
          <w:p w14:paraId="0F000ACA" w14:textId="77777777" w:rsidR="00D3165B" w:rsidRPr="00660288" w:rsidRDefault="00D3165B" w:rsidP="004E5A2F">
            <w:pPr>
              <w:jc w:val="right"/>
              <w:rPr>
                <w:rFonts w:ascii="Times New Roman" w:hAnsi="Times New Roman" w:cs="Times New Roman"/>
                <w:sz w:val="24"/>
                <w:szCs w:val="24"/>
              </w:rPr>
            </w:pPr>
            <w:r w:rsidRPr="00660288">
              <w:rPr>
                <w:rFonts w:ascii="Times New Roman" w:hAnsi="Times New Roman" w:cs="Times New Roman"/>
                <w:sz w:val="24"/>
                <w:szCs w:val="24"/>
              </w:rPr>
              <w:t>25</w:t>
            </w:r>
          </w:p>
        </w:tc>
      </w:tr>
      <w:tr w:rsidR="00D3165B" w:rsidRPr="000113EF" w14:paraId="19429EC6" w14:textId="77777777" w:rsidTr="00660288">
        <w:trPr>
          <w:trHeight w:val="397"/>
        </w:trPr>
        <w:tc>
          <w:tcPr>
            <w:tcW w:w="1418" w:type="dxa"/>
            <w:vAlign w:val="center"/>
          </w:tcPr>
          <w:p w14:paraId="21E39A7D" w14:textId="77777777" w:rsidR="00D3165B" w:rsidRPr="000113EF" w:rsidRDefault="00D3165B" w:rsidP="004E5A2F">
            <w:pPr>
              <w:rPr>
                <w:rFonts w:ascii="Times New Roman" w:hAnsi="Times New Roman" w:cs="Times New Roman"/>
                <w:i/>
                <w:sz w:val="24"/>
                <w:szCs w:val="24"/>
              </w:rPr>
            </w:pPr>
            <w:r w:rsidRPr="000113EF">
              <w:rPr>
                <w:rFonts w:ascii="Times New Roman" w:hAnsi="Times New Roman" w:cs="Times New Roman"/>
                <w:i/>
                <w:sz w:val="24"/>
                <w:szCs w:val="24"/>
              </w:rPr>
              <w:t>Slika 13.</w:t>
            </w:r>
          </w:p>
        </w:tc>
        <w:tc>
          <w:tcPr>
            <w:tcW w:w="7087" w:type="dxa"/>
            <w:vAlign w:val="center"/>
          </w:tcPr>
          <w:p w14:paraId="33AA739E" w14:textId="77777777" w:rsidR="00D3165B" w:rsidRPr="00660288" w:rsidRDefault="00D3165B" w:rsidP="004E5A2F">
            <w:pPr>
              <w:rPr>
                <w:rFonts w:ascii="Times New Roman" w:hAnsi="Times New Roman" w:cs="Times New Roman"/>
                <w:sz w:val="24"/>
                <w:szCs w:val="24"/>
              </w:rPr>
            </w:pPr>
            <w:r w:rsidRPr="00660288">
              <w:rPr>
                <w:rFonts w:ascii="Times New Roman" w:hAnsi="Times New Roman" w:cs="Times New Roman"/>
                <w:sz w:val="24"/>
                <w:szCs w:val="24"/>
              </w:rPr>
              <w:t>Ukupna emisija CO</w:t>
            </w:r>
            <w:r w:rsidRPr="00660288">
              <w:rPr>
                <w:rFonts w:ascii="Times New Roman" w:hAnsi="Times New Roman" w:cs="Times New Roman"/>
                <w:sz w:val="24"/>
                <w:szCs w:val="24"/>
                <w:vertAlign w:val="subscript"/>
              </w:rPr>
              <w:t>2</w:t>
            </w:r>
            <w:r w:rsidRPr="00660288">
              <w:rPr>
                <w:rFonts w:ascii="Times New Roman" w:hAnsi="Times New Roman" w:cs="Times New Roman"/>
                <w:sz w:val="24"/>
                <w:szCs w:val="24"/>
              </w:rPr>
              <w:t xml:space="preserve"> po sektorima u %</w:t>
            </w:r>
          </w:p>
        </w:tc>
        <w:tc>
          <w:tcPr>
            <w:tcW w:w="567" w:type="dxa"/>
            <w:vAlign w:val="center"/>
          </w:tcPr>
          <w:p w14:paraId="2D2255CF" w14:textId="77777777" w:rsidR="00D3165B" w:rsidRPr="00660288" w:rsidRDefault="00D3165B" w:rsidP="004E5A2F">
            <w:pPr>
              <w:jc w:val="right"/>
              <w:rPr>
                <w:rFonts w:ascii="Times New Roman" w:hAnsi="Times New Roman" w:cs="Times New Roman"/>
                <w:sz w:val="24"/>
                <w:szCs w:val="24"/>
              </w:rPr>
            </w:pPr>
            <w:r w:rsidRPr="00660288">
              <w:rPr>
                <w:rFonts w:ascii="Times New Roman" w:hAnsi="Times New Roman" w:cs="Times New Roman"/>
                <w:sz w:val="24"/>
                <w:szCs w:val="24"/>
              </w:rPr>
              <w:t>25</w:t>
            </w:r>
          </w:p>
        </w:tc>
      </w:tr>
      <w:tr w:rsidR="00660288" w:rsidRPr="000113EF" w14:paraId="212F896F" w14:textId="77777777" w:rsidTr="00660288">
        <w:trPr>
          <w:trHeight w:val="397"/>
        </w:trPr>
        <w:tc>
          <w:tcPr>
            <w:tcW w:w="1418" w:type="dxa"/>
            <w:vAlign w:val="center"/>
          </w:tcPr>
          <w:p w14:paraId="48586660" w14:textId="6EF9E0C2" w:rsidR="00660288" w:rsidRPr="000113EF" w:rsidRDefault="00660288" w:rsidP="00660288">
            <w:pPr>
              <w:rPr>
                <w:rFonts w:ascii="Times New Roman" w:hAnsi="Times New Roman" w:cs="Times New Roman"/>
                <w:i/>
                <w:sz w:val="24"/>
                <w:szCs w:val="24"/>
              </w:rPr>
            </w:pPr>
            <w:r w:rsidRPr="000113EF">
              <w:rPr>
                <w:rFonts w:ascii="Times New Roman" w:hAnsi="Times New Roman" w:cs="Times New Roman"/>
                <w:i/>
                <w:sz w:val="24"/>
                <w:szCs w:val="24"/>
              </w:rPr>
              <w:t>Slika 1</w:t>
            </w:r>
            <w:r>
              <w:rPr>
                <w:rFonts w:ascii="Times New Roman" w:hAnsi="Times New Roman" w:cs="Times New Roman"/>
                <w:i/>
                <w:sz w:val="24"/>
                <w:szCs w:val="24"/>
              </w:rPr>
              <w:t>4</w:t>
            </w:r>
            <w:r w:rsidRPr="000113EF">
              <w:rPr>
                <w:rFonts w:ascii="Times New Roman" w:hAnsi="Times New Roman" w:cs="Times New Roman"/>
                <w:i/>
                <w:sz w:val="24"/>
                <w:szCs w:val="24"/>
              </w:rPr>
              <w:t>.</w:t>
            </w:r>
          </w:p>
        </w:tc>
        <w:tc>
          <w:tcPr>
            <w:tcW w:w="7087" w:type="dxa"/>
            <w:vAlign w:val="center"/>
          </w:tcPr>
          <w:p w14:paraId="025C4553" w14:textId="68B41841" w:rsidR="00660288" w:rsidRPr="00660288" w:rsidRDefault="00660288" w:rsidP="00660288">
            <w:pPr>
              <w:rPr>
                <w:rFonts w:ascii="Times New Roman" w:hAnsi="Times New Roman" w:cs="Times New Roman"/>
                <w:sz w:val="24"/>
                <w:szCs w:val="24"/>
              </w:rPr>
            </w:pPr>
            <w:r w:rsidRPr="00660288">
              <w:rPr>
                <w:rFonts w:ascii="Times New Roman" w:hAnsi="Times New Roman" w:cs="Times New Roman"/>
                <w:bCs/>
                <w:sz w:val="24"/>
                <w:szCs w:val="24"/>
                <w:lang w:val="en-GB"/>
              </w:rPr>
              <w:t xml:space="preserve">Sumarni </w:t>
            </w:r>
            <w:proofErr w:type="spellStart"/>
            <w:r w:rsidRPr="00660288">
              <w:rPr>
                <w:rFonts w:ascii="Times New Roman" w:hAnsi="Times New Roman" w:cs="Times New Roman"/>
                <w:bCs/>
                <w:sz w:val="24"/>
                <w:szCs w:val="24"/>
                <w:lang w:val="en-GB"/>
              </w:rPr>
              <w:t>prikaz</w:t>
            </w:r>
            <w:proofErr w:type="spellEnd"/>
            <w:r w:rsidRPr="00660288">
              <w:rPr>
                <w:rFonts w:ascii="Times New Roman" w:hAnsi="Times New Roman" w:cs="Times New Roman"/>
                <w:bCs/>
                <w:sz w:val="24"/>
                <w:szCs w:val="24"/>
                <w:lang w:val="en-GB"/>
              </w:rPr>
              <w:t xml:space="preserve"> </w:t>
            </w:r>
            <w:proofErr w:type="spellStart"/>
            <w:r w:rsidRPr="00660288">
              <w:rPr>
                <w:rFonts w:ascii="Times New Roman" w:hAnsi="Times New Roman" w:cs="Times New Roman"/>
                <w:bCs/>
                <w:sz w:val="24"/>
                <w:szCs w:val="24"/>
                <w:lang w:val="en-GB"/>
              </w:rPr>
              <w:t>mjera</w:t>
            </w:r>
            <w:proofErr w:type="spellEnd"/>
            <w:r w:rsidRPr="00660288">
              <w:rPr>
                <w:rFonts w:ascii="Times New Roman" w:hAnsi="Times New Roman" w:cs="Times New Roman"/>
                <w:bCs/>
                <w:sz w:val="24"/>
                <w:szCs w:val="24"/>
              </w:rPr>
              <w:t xml:space="preserve"> prilagodbe klimatskim promjenama</w:t>
            </w:r>
          </w:p>
        </w:tc>
        <w:tc>
          <w:tcPr>
            <w:tcW w:w="567" w:type="dxa"/>
            <w:vAlign w:val="center"/>
          </w:tcPr>
          <w:p w14:paraId="28DC2977" w14:textId="6528A9C5" w:rsidR="00660288" w:rsidRPr="00660288" w:rsidRDefault="00660288" w:rsidP="00660288">
            <w:pPr>
              <w:jc w:val="right"/>
              <w:rPr>
                <w:rFonts w:ascii="Times New Roman" w:hAnsi="Times New Roman" w:cs="Times New Roman"/>
                <w:sz w:val="24"/>
                <w:szCs w:val="24"/>
              </w:rPr>
            </w:pPr>
            <w:r w:rsidRPr="00660288">
              <w:rPr>
                <w:rFonts w:ascii="Times New Roman" w:hAnsi="Times New Roman" w:cs="Times New Roman"/>
                <w:sz w:val="24"/>
                <w:szCs w:val="24"/>
              </w:rPr>
              <w:t>51</w:t>
            </w:r>
          </w:p>
        </w:tc>
      </w:tr>
      <w:tr w:rsidR="00660288" w:rsidRPr="000113EF" w14:paraId="5F4C273E" w14:textId="77777777" w:rsidTr="00660288">
        <w:trPr>
          <w:trHeight w:val="397"/>
        </w:trPr>
        <w:tc>
          <w:tcPr>
            <w:tcW w:w="1418" w:type="dxa"/>
            <w:vAlign w:val="center"/>
          </w:tcPr>
          <w:p w14:paraId="37B83194" w14:textId="7516AA18" w:rsidR="00660288" w:rsidRPr="000113EF" w:rsidRDefault="00660288" w:rsidP="00660288">
            <w:pPr>
              <w:rPr>
                <w:rFonts w:ascii="Times New Roman" w:hAnsi="Times New Roman" w:cs="Times New Roman"/>
                <w:i/>
                <w:sz w:val="24"/>
                <w:szCs w:val="24"/>
              </w:rPr>
            </w:pPr>
            <w:r w:rsidRPr="000113EF">
              <w:rPr>
                <w:rFonts w:ascii="Times New Roman" w:hAnsi="Times New Roman" w:cs="Times New Roman"/>
                <w:i/>
                <w:sz w:val="24"/>
                <w:szCs w:val="24"/>
              </w:rPr>
              <w:t>Slika 1</w:t>
            </w:r>
            <w:r>
              <w:rPr>
                <w:rFonts w:ascii="Times New Roman" w:hAnsi="Times New Roman" w:cs="Times New Roman"/>
                <w:i/>
                <w:sz w:val="24"/>
                <w:szCs w:val="24"/>
              </w:rPr>
              <w:t>5</w:t>
            </w:r>
            <w:r w:rsidRPr="000113EF">
              <w:rPr>
                <w:rFonts w:ascii="Times New Roman" w:hAnsi="Times New Roman" w:cs="Times New Roman"/>
                <w:i/>
                <w:sz w:val="24"/>
                <w:szCs w:val="24"/>
              </w:rPr>
              <w:t>.</w:t>
            </w:r>
          </w:p>
        </w:tc>
        <w:tc>
          <w:tcPr>
            <w:tcW w:w="7087" w:type="dxa"/>
            <w:vAlign w:val="center"/>
          </w:tcPr>
          <w:p w14:paraId="3052D4D5" w14:textId="601372D1" w:rsidR="00660288" w:rsidRPr="00660288" w:rsidRDefault="00660288" w:rsidP="00660288">
            <w:pPr>
              <w:rPr>
                <w:rFonts w:ascii="Times New Roman" w:hAnsi="Times New Roman" w:cs="Times New Roman"/>
                <w:sz w:val="24"/>
                <w:szCs w:val="24"/>
              </w:rPr>
            </w:pPr>
            <w:r w:rsidRPr="00660288">
              <w:rPr>
                <w:rFonts w:ascii="Times New Roman" w:hAnsi="Times New Roman" w:cs="Times New Roman"/>
                <w:bCs/>
                <w:sz w:val="24"/>
                <w:szCs w:val="24"/>
                <w:lang w:val="en-GB"/>
              </w:rPr>
              <w:t xml:space="preserve">Sumarni </w:t>
            </w:r>
            <w:proofErr w:type="spellStart"/>
            <w:r w:rsidRPr="00660288">
              <w:rPr>
                <w:rFonts w:ascii="Times New Roman" w:hAnsi="Times New Roman" w:cs="Times New Roman"/>
                <w:bCs/>
                <w:sz w:val="24"/>
                <w:szCs w:val="24"/>
                <w:lang w:val="en-GB"/>
              </w:rPr>
              <w:t>prikaz</w:t>
            </w:r>
            <w:proofErr w:type="spellEnd"/>
            <w:r w:rsidRPr="00660288">
              <w:rPr>
                <w:rFonts w:ascii="Times New Roman" w:hAnsi="Times New Roman" w:cs="Times New Roman"/>
                <w:bCs/>
                <w:sz w:val="24"/>
                <w:szCs w:val="24"/>
                <w:lang w:val="en-GB"/>
              </w:rPr>
              <w:t xml:space="preserve"> </w:t>
            </w:r>
            <w:proofErr w:type="spellStart"/>
            <w:r w:rsidRPr="00660288">
              <w:rPr>
                <w:rFonts w:ascii="Times New Roman" w:hAnsi="Times New Roman" w:cs="Times New Roman"/>
                <w:bCs/>
                <w:sz w:val="24"/>
                <w:szCs w:val="24"/>
                <w:lang w:val="en-GB"/>
              </w:rPr>
              <w:t>mjera</w:t>
            </w:r>
            <w:proofErr w:type="spellEnd"/>
            <w:r w:rsidRPr="00660288">
              <w:rPr>
                <w:rFonts w:ascii="Times New Roman" w:hAnsi="Times New Roman" w:cs="Times New Roman"/>
                <w:bCs/>
                <w:sz w:val="24"/>
                <w:szCs w:val="24"/>
              </w:rPr>
              <w:t xml:space="preserve"> prilagodbe klimatskim promjenama</w:t>
            </w:r>
          </w:p>
        </w:tc>
        <w:tc>
          <w:tcPr>
            <w:tcW w:w="567" w:type="dxa"/>
            <w:vAlign w:val="center"/>
          </w:tcPr>
          <w:p w14:paraId="74BBAF97" w14:textId="6405CF58" w:rsidR="00660288" w:rsidRPr="00660288" w:rsidRDefault="00660288" w:rsidP="00660288">
            <w:pPr>
              <w:jc w:val="right"/>
              <w:rPr>
                <w:rFonts w:ascii="Times New Roman" w:hAnsi="Times New Roman" w:cs="Times New Roman"/>
                <w:sz w:val="24"/>
                <w:szCs w:val="24"/>
              </w:rPr>
            </w:pPr>
            <w:r w:rsidRPr="00660288">
              <w:rPr>
                <w:rFonts w:ascii="Times New Roman" w:hAnsi="Times New Roman" w:cs="Times New Roman"/>
                <w:sz w:val="24"/>
                <w:szCs w:val="24"/>
              </w:rPr>
              <w:t>51</w:t>
            </w:r>
          </w:p>
        </w:tc>
      </w:tr>
    </w:tbl>
    <w:p w14:paraId="0CF65A1B" w14:textId="77777777" w:rsidR="00D3165B" w:rsidRDefault="00D3165B" w:rsidP="0057560D">
      <w:pPr>
        <w:spacing w:after="0" w:line="360" w:lineRule="auto"/>
        <w:rPr>
          <w:rFonts w:ascii="Times New Roman" w:hAnsi="Times New Roman" w:cs="Times New Roman"/>
          <w:b/>
          <w:color w:val="000000"/>
          <w:sz w:val="24"/>
          <w:szCs w:val="24"/>
        </w:rPr>
      </w:pPr>
    </w:p>
    <w:p w14:paraId="15E09E67" w14:textId="77777777" w:rsidR="0057560D" w:rsidRDefault="0057560D" w:rsidP="0057560D">
      <w:pPr>
        <w:spacing w:after="0" w:line="360" w:lineRule="auto"/>
        <w:rPr>
          <w:rFonts w:ascii="Times New Roman" w:hAnsi="Times New Roman" w:cs="Times New Roman"/>
          <w:b/>
          <w:color w:val="000000"/>
          <w:sz w:val="24"/>
          <w:szCs w:val="24"/>
        </w:rPr>
      </w:pPr>
    </w:p>
    <w:p w14:paraId="6529A331" w14:textId="77777777" w:rsidR="0057560D" w:rsidRDefault="0057560D" w:rsidP="0057560D">
      <w:pPr>
        <w:spacing w:after="0" w:line="360" w:lineRule="auto"/>
        <w:rPr>
          <w:rFonts w:ascii="Times New Roman" w:hAnsi="Times New Roman" w:cs="Times New Roman"/>
          <w:b/>
          <w:color w:val="000000"/>
          <w:sz w:val="24"/>
          <w:szCs w:val="24"/>
        </w:rPr>
      </w:pPr>
    </w:p>
    <w:p w14:paraId="09667D79" w14:textId="77777777" w:rsidR="0057560D" w:rsidRDefault="0057560D" w:rsidP="0057560D">
      <w:pPr>
        <w:spacing w:after="0" w:line="360" w:lineRule="auto"/>
        <w:rPr>
          <w:rFonts w:ascii="Times New Roman" w:hAnsi="Times New Roman" w:cs="Times New Roman"/>
          <w:b/>
          <w:color w:val="000000"/>
          <w:sz w:val="24"/>
          <w:szCs w:val="24"/>
        </w:rPr>
      </w:pPr>
    </w:p>
    <w:p w14:paraId="3BE8494C" w14:textId="77777777" w:rsidR="0057560D" w:rsidRDefault="0057560D" w:rsidP="0057560D">
      <w:pPr>
        <w:spacing w:after="0" w:line="360" w:lineRule="auto"/>
        <w:rPr>
          <w:rFonts w:ascii="Times New Roman" w:hAnsi="Times New Roman" w:cs="Times New Roman"/>
          <w:b/>
          <w:color w:val="000000"/>
          <w:sz w:val="24"/>
          <w:szCs w:val="24"/>
        </w:rPr>
      </w:pPr>
    </w:p>
    <w:p w14:paraId="5950C73E" w14:textId="77777777" w:rsidR="0057560D" w:rsidRDefault="0057560D" w:rsidP="0057560D">
      <w:pPr>
        <w:spacing w:after="0" w:line="360" w:lineRule="auto"/>
        <w:rPr>
          <w:rFonts w:ascii="Times New Roman" w:hAnsi="Times New Roman" w:cs="Times New Roman"/>
          <w:b/>
          <w:color w:val="000000"/>
          <w:sz w:val="24"/>
          <w:szCs w:val="24"/>
        </w:rPr>
      </w:pPr>
    </w:p>
    <w:p w14:paraId="0AF87F2D" w14:textId="77777777" w:rsidR="0057560D" w:rsidRDefault="0057560D" w:rsidP="0057560D">
      <w:pPr>
        <w:spacing w:after="0" w:line="360" w:lineRule="auto"/>
        <w:rPr>
          <w:rFonts w:ascii="Times New Roman" w:hAnsi="Times New Roman" w:cs="Times New Roman"/>
          <w:b/>
          <w:color w:val="000000"/>
          <w:sz w:val="24"/>
          <w:szCs w:val="24"/>
        </w:rPr>
      </w:pPr>
    </w:p>
    <w:p w14:paraId="7A33992A" w14:textId="77777777" w:rsidR="0057560D" w:rsidRDefault="0057560D" w:rsidP="0057560D">
      <w:pPr>
        <w:spacing w:after="0" w:line="360" w:lineRule="auto"/>
        <w:rPr>
          <w:rFonts w:ascii="Times New Roman" w:hAnsi="Times New Roman" w:cs="Times New Roman"/>
          <w:b/>
          <w:color w:val="000000"/>
          <w:sz w:val="24"/>
          <w:szCs w:val="24"/>
        </w:rPr>
      </w:pPr>
    </w:p>
    <w:p w14:paraId="2887ECD3" w14:textId="77777777" w:rsidR="0057560D" w:rsidRDefault="0057560D" w:rsidP="0057560D">
      <w:pPr>
        <w:spacing w:after="0" w:line="360" w:lineRule="auto"/>
        <w:rPr>
          <w:rFonts w:ascii="Times New Roman" w:hAnsi="Times New Roman" w:cs="Times New Roman"/>
          <w:b/>
          <w:color w:val="000000"/>
          <w:sz w:val="24"/>
          <w:szCs w:val="24"/>
        </w:rPr>
      </w:pPr>
    </w:p>
    <w:p w14:paraId="01952B34" w14:textId="77777777" w:rsidR="00DC4C50" w:rsidRDefault="00DC4C50" w:rsidP="0057560D">
      <w:pPr>
        <w:spacing w:after="0" w:line="360" w:lineRule="auto"/>
        <w:rPr>
          <w:rFonts w:ascii="Times New Roman" w:hAnsi="Times New Roman" w:cs="Times New Roman"/>
          <w:b/>
          <w:color w:val="000000"/>
          <w:sz w:val="24"/>
          <w:szCs w:val="24"/>
        </w:rPr>
      </w:pPr>
    </w:p>
    <w:p w14:paraId="52A7277B" w14:textId="77777777" w:rsidR="00DC4C50" w:rsidRDefault="00DC4C50" w:rsidP="004A52A6">
      <w:pPr>
        <w:spacing w:after="0" w:line="360" w:lineRule="auto"/>
        <w:jc w:val="center"/>
        <w:rPr>
          <w:rFonts w:ascii="Times New Roman" w:hAnsi="Times New Roman" w:cs="Times New Roman"/>
          <w:b/>
          <w:color w:val="000000"/>
          <w:sz w:val="24"/>
          <w:szCs w:val="24"/>
        </w:rPr>
      </w:pPr>
    </w:p>
    <w:p w14:paraId="71A27F5C" w14:textId="77777777" w:rsidR="008A2A3F" w:rsidRDefault="008A2A3F" w:rsidP="008A2A3F">
      <w:pPr>
        <w:spacing w:after="0" w:line="360" w:lineRule="auto"/>
        <w:rPr>
          <w:rFonts w:ascii="Times New Roman" w:hAnsi="Times New Roman" w:cs="Times New Roman"/>
          <w:b/>
          <w:color w:val="000000"/>
          <w:sz w:val="24"/>
          <w:szCs w:val="24"/>
        </w:rPr>
        <w:sectPr w:rsidR="008A2A3F" w:rsidSect="00266D56">
          <w:footerReference w:type="default" r:id="rId10"/>
          <w:pgSz w:w="11910" w:h="16840"/>
          <w:pgMar w:top="1417" w:right="1417" w:bottom="1417" w:left="1417" w:header="0" w:footer="981" w:gutter="0"/>
          <w:cols w:space="708"/>
          <w:titlePg/>
          <w:docGrid w:linePitch="299"/>
        </w:sectPr>
      </w:pPr>
    </w:p>
    <w:p w14:paraId="01FCE463" w14:textId="77777777" w:rsidR="004A52A6" w:rsidRDefault="004A52A6" w:rsidP="00721A57">
      <w:pPr>
        <w:pStyle w:val="Naslov1"/>
      </w:pPr>
      <w:bookmarkStart w:id="0" w:name="_Toc124849449"/>
      <w:bookmarkStart w:id="1" w:name="_Toc163427388"/>
      <w:r>
        <w:lastRenderedPageBreak/>
        <w:t>1 UVOD</w:t>
      </w:r>
      <w:bookmarkEnd w:id="0"/>
      <w:bookmarkEnd w:id="1"/>
    </w:p>
    <w:p w14:paraId="5DD25619" w14:textId="77777777" w:rsidR="004A52A6" w:rsidRDefault="004A52A6" w:rsidP="0057560D">
      <w:pPr>
        <w:pStyle w:val="Naslov2"/>
      </w:pPr>
      <w:bookmarkStart w:id="2" w:name="_Toc163427389"/>
      <w:r>
        <w:t>1.1 Općenito o općini</w:t>
      </w:r>
      <w:bookmarkEnd w:id="2"/>
    </w:p>
    <w:p w14:paraId="693DD666" w14:textId="77777777" w:rsidR="00987B3A" w:rsidRDefault="00987B3A" w:rsidP="00D2611E">
      <w:pPr>
        <w:spacing w:after="0" w:line="240" w:lineRule="auto"/>
        <w:jc w:val="both"/>
        <w:rPr>
          <w:rFonts w:ascii="Times New Roman" w:eastAsia="Times New Roman" w:hAnsi="Times New Roman" w:cs="Times New Roman"/>
          <w:bCs/>
          <w:sz w:val="24"/>
          <w:szCs w:val="24"/>
          <w:lang w:eastAsia="hr-HR"/>
        </w:rPr>
      </w:pPr>
    </w:p>
    <w:p w14:paraId="14A81B3C" w14:textId="654C1B7D" w:rsidR="00987B3A" w:rsidRPr="0043033E" w:rsidRDefault="0043033E" w:rsidP="00A52611">
      <w:pPr>
        <w:spacing w:after="0" w:line="360" w:lineRule="auto"/>
        <w:jc w:val="both"/>
        <w:rPr>
          <w:rFonts w:ascii="Times New Roman" w:hAnsi="Times New Roman" w:cs="Times New Roman"/>
          <w:sz w:val="24"/>
          <w:szCs w:val="24"/>
          <w:shd w:val="clear" w:color="auto" w:fill="FFFFFF"/>
        </w:rPr>
      </w:pPr>
      <w:r w:rsidRPr="0043033E">
        <w:rPr>
          <w:rFonts w:ascii="Times New Roman" w:hAnsi="Times New Roman" w:cs="Times New Roman"/>
          <w:b/>
          <w:bCs/>
          <w:sz w:val="24"/>
          <w:szCs w:val="24"/>
          <w:shd w:val="clear" w:color="auto" w:fill="FFFFFF"/>
        </w:rPr>
        <w:t>Cestica</w:t>
      </w:r>
      <w:r w:rsidRPr="0043033E">
        <w:rPr>
          <w:rFonts w:ascii="Times New Roman" w:hAnsi="Times New Roman" w:cs="Times New Roman"/>
          <w:sz w:val="24"/>
          <w:szCs w:val="24"/>
          <w:shd w:val="clear" w:color="auto" w:fill="FFFFFF"/>
        </w:rPr>
        <w:t> je općina u </w:t>
      </w:r>
      <w:hyperlink r:id="rId11" w:tooltip="Hrvatska" w:history="1">
        <w:r w:rsidRPr="0043033E">
          <w:rPr>
            <w:rStyle w:val="Hiperveza"/>
            <w:rFonts w:ascii="Times New Roman" w:hAnsi="Times New Roman" w:cs="Times New Roman"/>
            <w:color w:val="auto"/>
            <w:sz w:val="24"/>
            <w:szCs w:val="24"/>
            <w:u w:val="none"/>
            <w:shd w:val="clear" w:color="auto" w:fill="FFFFFF"/>
          </w:rPr>
          <w:t>Hrvatskoj</w:t>
        </w:r>
      </w:hyperlink>
      <w:r w:rsidR="00A87CA6">
        <w:rPr>
          <w:rFonts w:ascii="Times New Roman" w:hAnsi="Times New Roman" w:cs="Times New Roman"/>
          <w:sz w:val="24"/>
          <w:szCs w:val="24"/>
          <w:shd w:val="clear" w:color="auto" w:fill="FFFFFF"/>
        </w:rPr>
        <w:t>,</w:t>
      </w:r>
      <w:r w:rsidRPr="0043033E">
        <w:rPr>
          <w:rFonts w:ascii="Times New Roman" w:hAnsi="Times New Roman" w:cs="Times New Roman"/>
          <w:sz w:val="24"/>
          <w:szCs w:val="24"/>
          <w:shd w:val="clear" w:color="auto" w:fill="FFFFFF"/>
        </w:rPr>
        <w:t xml:space="preserve"> </w:t>
      </w:r>
      <w:r w:rsidR="00A87CA6">
        <w:rPr>
          <w:rFonts w:ascii="Times New Roman" w:hAnsi="Times New Roman" w:cs="Times New Roman"/>
          <w:sz w:val="24"/>
          <w:szCs w:val="24"/>
          <w:shd w:val="clear" w:color="auto" w:fill="FFFFFF"/>
        </w:rPr>
        <w:t>s</w:t>
      </w:r>
      <w:r w:rsidRPr="0043033E">
        <w:rPr>
          <w:rFonts w:ascii="Times New Roman" w:hAnsi="Times New Roman" w:cs="Times New Roman"/>
          <w:sz w:val="24"/>
          <w:szCs w:val="24"/>
          <w:shd w:val="clear" w:color="auto" w:fill="FFFFFF"/>
        </w:rPr>
        <w:t>mještena u </w:t>
      </w:r>
      <w:hyperlink r:id="rId12" w:tooltip="Varaždinska županija" w:history="1">
        <w:r w:rsidRPr="0043033E">
          <w:rPr>
            <w:rStyle w:val="Hiperveza"/>
            <w:rFonts w:ascii="Times New Roman" w:hAnsi="Times New Roman" w:cs="Times New Roman"/>
            <w:color w:val="auto"/>
            <w:sz w:val="24"/>
            <w:szCs w:val="24"/>
            <w:u w:val="none"/>
            <w:shd w:val="clear" w:color="auto" w:fill="FFFFFF"/>
          </w:rPr>
          <w:t>Varaždinskoj županiji</w:t>
        </w:r>
      </w:hyperlink>
      <w:r w:rsidRPr="0043033E">
        <w:rPr>
          <w:rFonts w:ascii="Times New Roman" w:hAnsi="Times New Roman" w:cs="Times New Roman"/>
          <w:sz w:val="24"/>
          <w:szCs w:val="24"/>
          <w:shd w:val="clear" w:color="auto" w:fill="FFFFFF"/>
        </w:rPr>
        <w:t xml:space="preserve">. Općinska uprava smještena </w:t>
      </w:r>
      <w:r w:rsidRPr="0043033E">
        <w:rPr>
          <w:rFonts w:ascii="Times New Roman" w:hAnsi="Times New Roman" w:cs="Times New Roman"/>
          <w:color w:val="202122"/>
          <w:sz w:val="24"/>
          <w:szCs w:val="24"/>
          <w:shd w:val="clear" w:color="auto" w:fill="FFFFFF"/>
        </w:rPr>
        <w:t>je u naselju Cestica.</w:t>
      </w:r>
      <w:r w:rsidR="00A87CA6">
        <w:rPr>
          <w:rFonts w:ascii="Times New Roman" w:hAnsi="Times New Roman" w:cs="Times New Roman"/>
          <w:color w:val="202122"/>
          <w:sz w:val="24"/>
          <w:szCs w:val="24"/>
          <w:shd w:val="clear" w:color="auto" w:fill="FFFFFF"/>
        </w:rPr>
        <w:t xml:space="preserve"> </w:t>
      </w:r>
      <w:r w:rsidR="004409A1" w:rsidRPr="0043033E">
        <w:rPr>
          <w:rFonts w:ascii="Times New Roman" w:hAnsi="Times New Roman" w:cs="Times New Roman"/>
          <w:sz w:val="24"/>
          <w:szCs w:val="24"/>
          <w:shd w:val="clear" w:color="auto" w:fill="FFFFFF"/>
        </w:rPr>
        <w:t>Općina Cestica smještena je jednim svojim dijelom na vinorodnim brežuljcima, a drugim u plodnoj nizini rijeke </w:t>
      </w:r>
      <w:hyperlink r:id="rId13" w:tooltip="Drava" w:history="1">
        <w:r w:rsidR="004409A1" w:rsidRPr="0043033E">
          <w:rPr>
            <w:rStyle w:val="Hiperveza"/>
            <w:rFonts w:ascii="Times New Roman" w:hAnsi="Times New Roman" w:cs="Times New Roman"/>
            <w:color w:val="auto"/>
            <w:sz w:val="24"/>
            <w:szCs w:val="24"/>
            <w:u w:val="none"/>
            <w:shd w:val="clear" w:color="auto" w:fill="FFFFFF"/>
          </w:rPr>
          <w:t>Drave</w:t>
        </w:r>
      </w:hyperlink>
      <w:r w:rsidR="004409A1" w:rsidRPr="0043033E">
        <w:rPr>
          <w:rFonts w:ascii="Times New Roman" w:hAnsi="Times New Roman" w:cs="Times New Roman"/>
          <w:sz w:val="24"/>
          <w:szCs w:val="24"/>
          <w:shd w:val="clear" w:color="auto" w:fill="FFFFFF"/>
        </w:rPr>
        <w:t> na sjeveru </w:t>
      </w:r>
      <w:hyperlink r:id="rId14" w:tooltip="Hrvatsko zagorje" w:history="1">
        <w:r w:rsidR="004409A1" w:rsidRPr="0043033E">
          <w:rPr>
            <w:rStyle w:val="Hiperveza"/>
            <w:rFonts w:ascii="Times New Roman" w:hAnsi="Times New Roman" w:cs="Times New Roman"/>
            <w:color w:val="auto"/>
            <w:sz w:val="24"/>
            <w:szCs w:val="24"/>
            <w:u w:val="none"/>
            <w:shd w:val="clear" w:color="auto" w:fill="FFFFFF"/>
          </w:rPr>
          <w:t>Hrvatskog zagorja</w:t>
        </w:r>
      </w:hyperlink>
      <w:r w:rsidR="004409A1" w:rsidRPr="0043033E">
        <w:rPr>
          <w:rFonts w:ascii="Times New Roman" w:hAnsi="Times New Roman" w:cs="Times New Roman"/>
          <w:sz w:val="24"/>
          <w:szCs w:val="24"/>
          <w:shd w:val="clear" w:color="auto" w:fill="FFFFFF"/>
        </w:rPr>
        <w:t>. Prostire se na površini od 46 km</w:t>
      </w:r>
      <w:r w:rsidR="004409A1" w:rsidRPr="0043033E">
        <w:rPr>
          <w:rFonts w:ascii="Times New Roman" w:hAnsi="Times New Roman" w:cs="Times New Roman"/>
          <w:sz w:val="24"/>
          <w:szCs w:val="24"/>
          <w:shd w:val="clear" w:color="auto" w:fill="FFFFFF"/>
          <w:vertAlign w:val="superscript"/>
        </w:rPr>
        <w:t>2</w:t>
      </w:r>
      <w:r w:rsidR="004409A1" w:rsidRPr="0043033E">
        <w:rPr>
          <w:rFonts w:ascii="Times New Roman" w:hAnsi="Times New Roman" w:cs="Times New Roman"/>
          <w:sz w:val="24"/>
          <w:szCs w:val="24"/>
          <w:shd w:val="clear" w:color="auto" w:fill="FFFFFF"/>
        </w:rPr>
        <w:t>. Općina Cestica graniči s općinama </w:t>
      </w:r>
      <w:hyperlink r:id="rId15" w:tooltip="Petrijanec" w:history="1">
        <w:r w:rsidR="004409A1" w:rsidRPr="0043033E">
          <w:rPr>
            <w:rStyle w:val="Hiperveza"/>
            <w:rFonts w:ascii="Times New Roman" w:hAnsi="Times New Roman" w:cs="Times New Roman"/>
            <w:color w:val="auto"/>
            <w:sz w:val="24"/>
            <w:szCs w:val="24"/>
            <w:u w:val="none"/>
            <w:shd w:val="clear" w:color="auto" w:fill="FFFFFF"/>
          </w:rPr>
          <w:t>Petrijanec</w:t>
        </w:r>
      </w:hyperlink>
      <w:r w:rsidR="004409A1" w:rsidRPr="0043033E">
        <w:rPr>
          <w:rFonts w:ascii="Times New Roman" w:hAnsi="Times New Roman" w:cs="Times New Roman"/>
          <w:sz w:val="24"/>
          <w:szCs w:val="24"/>
          <w:shd w:val="clear" w:color="auto" w:fill="FFFFFF"/>
        </w:rPr>
        <w:t>, </w:t>
      </w:r>
      <w:hyperlink r:id="rId16" w:tooltip="Vinica" w:history="1">
        <w:r w:rsidR="004409A1" w:rsidRPr="0043033E">
          <w:rPr>
            <w:rStyle w:val="Hiperveza"/>
            <w:rFonts w:ascii="Times New Roman" w:hAnsi="Times New Roman" w:cs="Times New Roman"/>
            <w:color w:val="auto"/>
            <w:sz w:val="24"/>
            <w:szCs w:val="24"/>
            <w:u w:val="none"/>
            <w:shd w:val="clear" w:color="auto" w:fill="FFFFFF"/>
          </w:rPr>
          <w:t>Vinica</w:t>
        </w:r>
      </w:hyperlink>
      <w:r w:rsidR="004409A1" w:rsidRPr="0043033E">
        <w:rPr>
          <w:rFonts w:ascii="Times New Roman" w:hAnsi="Times New Roman" w:cs="Times New Roman"/>
          <w:sz w:val="24"/>
          <w:szCs w:val="24"/>
          <w:shd w:val="clear" w:color="auto" w:fill="FFFFFF"/>
        </w:rPr>
        <w:t> i </w:t>
      </w:r>
      <w:hyperlink r:id="rId17" w:tooltip="Donja Voća" w:history="1">
        <w:r w:rsidR="004409A1" w:rsidRPr="0043033E">
          <w:rPr>
            <w:rStyle w:val="Hiperveza"/>
            <w:rFonts w:ascii="Times New Roman" w:hAnsi="Times New Roman" w:cs="Times New Roman"/>
            <w:color w:val="auto"/>
            <w:sz w:val="24"/>
            <w:szCs w:val="24"/>
            <w:u w:val="none"/>
            <w:shd w:val="clear" w:color="auto" w:fill="FFFFFF"/>
          </w:rPr>
          <w:t>Donja Voća</w:t>
        </w:r>
      </w:hyperlink>
      <w:r w:rsidR="004409A1" w:rsidRPr="0043033E">
        <w:rPr>
          <w:rFonts w:ascii="Times New Roman" w:hAnsi="Times New Roman" w:cs="Times New Roman"/>
          <w:sz w:val="24"/>
          <w:szCs w:val="24"/>
          <w:shd w:val="clear" w:color="auto" w:fill="FFFFFF"/>
        </w:rPr>
        <w:t>, te svojim velikim dijelom s </w:t>
      </w:r>
      <w:hyperlink r:id="rId18" w:tooltip="Slovenija" w:history="1">
        <w:r w:rsidR="004409A1" w:rsidRPr="0043033E">
          <w:rPr>
            <w:rStyle w:val="Hiperveza"/>
            <w:rFonts w:ascii="Times New Roman" w:hAnsi="Times New Roman" w:cs="Times New Roman"/>
            <w:color w:val="auto"/>
            <w:sz w:val="24"/>
            <w:szCs w:val="24"/>
            <w:u w:val="none"/>
            <w:shd w:val="clear" w:color="auto" w:fill="FFFFFF"/>
          </w:rPr>
          <w:t>Republikom Slovenijom</w:t>
        </w:r>
      </w:hyperlink>
      <w:r w:rsidR="004409A1" w:rsidRPr="0043033E">
        <w:rPr>
          <w:rFonts w:ascii="Times New Roman" w:hAnsi="Times New Roman" w:cs="Times New Roman"/>
          <w:sz w:val="24"/>
          <w:szCs w:val="24"/>
          <w:shd w:val="clear" w:color="auto" w:fill="FFFFFF"/>
        </w:rPr>
        <w:t>. Na području općine se nalazi i dio </w:t>
      </w:r>
      <w:proofErr w:type="spellStart"/>
      <w:r w:rsidR="00000000">
        <w:fldChar w:fldCharType="begin"/>
      </w:r>
      <w:r w:rsidR="00000000">
        <w:instrText>HYPERLINK "https://hr.wikipedia.org/wiki/Ormo%C5%A1ko_jezero" \o "Ormoško jezero"</w:instrText>
      </w:r>
      <w:r w:rsidR="00000000">
        <w:fldChar w:fldCharType="separate"/>
      </w:r>
      <w:r w:rsidR="004409A1" w:rsidRPr="0043033E">
        <w:rPr>
          <w:rStyle w:val="Hiperveza"/>
          <w:rFonts w:ascii="Times New Roman" w:hAnsi="Times New Roman" w:cs="Times New Roman"/>
          <w:color w:val="auto"/>
          <w:sz w:val="24"/>
          <w:szCs w:val="24"/>
          <w:u w:val="none"/>
          <w:shd w:val="clear" w:color="auto" w:fill="FFFFFF"/>
        </w:rPr>
        <w:t>Ormoškog</w:t>
      </w:r>
      <w:proofErr w:type="spellEnd"/>
      <w:r w:rsidR="004409A1" w:rsidRPr="0043033E">
        <w:rPr>
          <w:rStyle w:val="Hiperveza"/>
          <w:rFonts w:ascii="Times New Roman" w:hAnsi="Times New Roman" w:cs="Times New Roman"/>
          <w:color w:val="auto"/>
          <w:sz w:val="24"/>
          <w:szCs w:val="24"/>
          <w:u w:val="none"/>
          <w:shd w:val="clear" w:color="auto" w:fill="FFFFFF"/>
        </w:rPr>
        <w:t xml:space="preserve"> jezera</w:t>
      </w:r>
      <w:r w:rsidR="00000000">
        <w:rPr>
          <w:rStyle w:val="Hiperveza"/>
          <w:rFonts w:ascii="Times New Roman" w:hAnsi="Times New Roman" w:cs="Times New Roman"/>
          <w:color w:val="auto"/>
          <w:sz w:val="24"/>
          <w:szCs w:val="24"/>
          <w:u w:val="none"/>
          <w:shd w:val="clear" w:color="auto" w:fill="FFFFFF"/>
        </w:rPr>
        <w:fldChar w:fldCharType="end"/>
      </w:r>
      <w:r w:rsidR="004409A1" w:rsidRPr="0043033E">
        <w:rPr>
          <w:rFonts w:ascii="Times New Roman" w:hAnsi="Times New Roman" w:cs="Times New Roman"/>
          <w:sz w:val="24"/>
          <w:szCs w:val="24"/>
          <w:shd w:val="clear" w:color="auto" w:fill="FFFFFF"/>
        </w:rPr>
        <w:t> koje je akumulacija </w:t>
      </w:r>
      <w:hyperlink r:id="rId19" w:tooltip="Hidroelektrana Varaždin" w:history="1">
        <w:r w:rsidR="004409A1" w:rsidRPr="0043033E">
          <w:rPr>
            <w:rStyle w:val="Hiperveza"/>
            <w:rFonts w:ascii="Times New Roman" w:hAnsi="Times New Roman" w:cs="Times New Roman"/>
            <w:color w:val="auto"/>
            <w:sz w:val="24"/>
            <w:szCs w:val="24"/>
            <w:u w:val="none"/>
            <w:shd w:val="clear" w:color="auto" w:fill="FFFFFF"/>
          </w:rPr>
          <w:t>HE Varaždin</w:t>
        </w:r>
      </w:hyperlink>
      <w:r w:rsidR="004409A1" w:rsidRPr="0043033E">
        <w:rPr>
          <w:rFonts w:ascii="Times New Roman" w:hAnsi="Times New Roman" w:cs="Times New Roman"/>
          <w:sz w:val="24"/>
          <w:szCs w:val="24"/>
          <w:shd w:val="clear" w:color="auto" w:fill="FFFFFF"/>
        </w:rPr>
        <w:t xml:space="preserve">. </w:t>
      </w:r>
      <w:r w:rsidR="00A52611" w:rsidRPr="0043033E">
        <w:rPr>
          <w:rFonts w:ascii="Times New Roman" w:hAnsi="Times New Roman" w:cs="Times New Roman"/>
          <w:sz w:val="24"/>
          <w:szCs w:val="24"/>
          <w:shd w:val="clear" w:color="auto" w:fill="FFFFFF"/>
        </w:rPr>
        <w:t xml:space="preserve">Stanovništvo općine </w:t>
      </w:r>
      <w:r w:rsidR="004409A1" w:rsidRPr="0043033E">
        <w:rPr>
          <w:rFonts w:ascii="Times New Roman" w:hAnsi="Times New Roman" w:cs="Times New Roman"/>
          <w:sz w:val="24"/>
          <w:szCs w:val="24"/>
          <w:shd w:val="clear" w:color="auto" w:fill="FFFFFF"/>
        </w:rPr>
        <w:t>Cestica</w:t>
      </w:r>
      <w:r w:rsidR="00A52611" w:rsidRPr="0043033E">
        <w:rPr>
          <w:rFonts w:ascii="Times New Roman" w:hAnsi="Times New Roman" w:cs="Times New Roman"/>
          <w:sz w:val="24"/>
          <w:szCs w:val="24"/>
          <w:shd w:val="clear" w:color="auto" w:fill="FFFFFF"/>
        </w:rPr>
        <w:t xml:space="preserve"> raspoređeno je u </w:t>
      </w:r>
      <w:r w:rsidR="004409A1" w:rsidRPr="0043033E">
        <w:rPr>
          <w:rFonts w:ascii="Times New Roman" w:hAnsi="Times New Roman" w:cs="Times New Roman"/>
          <w:sz w:val="24"/>
          <w:szCs w:val="24"/>
          <w:shd w:val="clear" w:color="auto" w:fill="FFFFFF"/>
        </w:rPr>
        <w:t>20</w:t>
      </w:r>
      <w:r w:rsidR="00A52611" w:rsidRPr="0043033E">
        <w:rPr>
          <w:rFonts w:ascii="Times New Roman" w:hAnsi="Times New Roman" w:cs="Times New Roman"/>
          <w:sz w:val="24"/>
          <w:szCs w:val="24"/>
          <w:shd w:val="clear" w:color="auto" w:fill="FFFFFF"/>
        </w:rPr>
        <w:t xml:space="preserve"> naselja i to:</w:t>
      </w:r>
    </w:p>
    <w:p w14:paraId="23A8389E" w14:textId="77777777" w:rsidR="004409A1" w:rsidRPr="004409A1" w:rsidRDefault="004409A1" w:rsidP="00A52611">
      <w:pPr>
        <w:spacing w:after="0" w:line="360" w:lineRule="auto"/>
        <w:jc w:val="both"/>
        <w:rPr>
          <w:rFonts w:ascii="Times New Roman" w:eastAsia="Times New Roman" w:hAnsi="Times New Roman" w:cs="Times New Roman"/>
          <w:bCs/>
          <w:sz w:val="24"/>
          <w:szCs w:val="24"/>
          <w:lang w:eastAsia="hr-HR"/>
        </w:rPr>
      </w:pPr>
    </w:p>
    <w:p w14:paraId="29DAEA29" w14:textId="50D0B193"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20" w:tooltip="Babinec" w:history="1">
        <w:proofErr w:type="spellStart"/>
        <w:r w:rsidR="004409A1" w:rsidRPr="004409A1">
          <w:rPr>
            <w:rStyle w:val="Hiperveza"/>
            <w:rFonts w:ascii="Times New Roman" w:hAnsi="Times New Roman" w:cs="Times New Roman"/>
            <w:color w:val="auto"/>
            <w:sz w:val="24"/>
            <w:szCs w:val="24"/>
            <w:u w:val="none"/>
          </w:rPr>
          <w:t>Babinec</w:t>
        </w:r>
        <w:proofErr w:type="spellEnd"/>
      </w:hyperlink>
      <w:r w:rsidR="004409A1" w:rsidRPr="004409A1">
        <w:rPr>
          <w:rFonts w:ascii="Times New Roman" w:hAnsi="Times New Roman" w:cs="Times New Roman"/>
          <w:sz w:val="24"/>
          <w:szCs w:val="24"/>
        </w:rPr>
        <w:t> </w:t>
      </w:r>
    </w:p>
    <w:p w14:paraId="4E55DE44" w14:textId="71393B34"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21" w:tooltip="Brezje Dravsko" w:history="1">
        <w:r w:rsidR="004409A1" w:rsidRPr="004409A1">
          <w:rPr>
            <w:rStyle w:val="Hiperveza"/>
            <w:rFonts w:ascii="Times New Roman" w:hAnsi="Times New Roman" w:cs="Times New Roman"/>
            <w:color w:val="auto"/>
            <w:sz w:val="24"/>
            <w:szCs w:val="24"/>
            <w:u w:val="none"/>
          </w:rPr>
          <w:t>Brezje Dravsko</w:t>
        </w:r>
      </w:hyperlink>
      <w:r w:rsidR="004409A1" w:rsidRPr="004409A1">
        <w:rPr>
          <w:rFonts w:ascii="Times New Roman" w:hAnsi="Times New Roman" w:cs="Times New Roman"/>
          <w:sz w:val="24"/>
          <w:szCs w:val="24"/>
        </w:rPr>
        <w:t> </w:t>
      </w:r>
    </w:p>
    <w:p w14:paraId="4F3CB975" w14:textId="3BA11BD3" w:rsidR="004409A1" w:rsidRPr="004409A1" w:rsidRDefault="004409A1" w:rsidP="004409A1">
      <w:pPr>
        <w:numPr>
          <w:ilvl w:val="0"/>
          <w:numId w:val="40"/>
        </w:numPr>
        <w:shd w:val="clear" w:color="auto" w:fill="FFFFFF"/>
        <w:spacing w:after="0" w:line="360" w:lineRule="auto"/>
        <w:ind w:left="567"/>
        <w:rPr>
          <w:rFonts w:ascii="Times New Roman" w:hAnsi="Times New Roman" w:cs="Times New Roman"/>
          <w:b/>
          <w:sz w:val="24"/>
          <w:szCs w:val="24"/>
        </w:rPr>
      </w:pPr>
      <w:r w:rsidRPr="004409A1">
        <w:rPr>
          <w:rFonts w:ascii="Times New Roman" w:hAnsi="Times New Roman" w:cs="Times New Roman"/>
          <w:b/>
          <w:sz w:val="24"/>
          <w:szCs w:val="24"/>
        </w:rPr>
        <w:t>Cestica </w:t>
      </w:r>
    </w:p>
    <w:p w14:paraId="67A3A6C7" w14:textId="2EB530B7"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22" w:tooltip="Dubrava Križovljanska" w:history="1">
        <w:r w:rsidR="004409A1" w:rsidRPr="004409A1">
          <w:rPr>
            <w:rStyle w:val="Hiperveza"/>
            <w:rFonts w:ascii="Times New Roman" w:hAnsi="Times New Roman" w:cs="Times New Roman"/>
            <w:color w:val="auto"/>
            <w:sz w:val="24"/>
            <w:szCs w:val="24"/>
            <w:u w:val="none"/>
          </w:rPr>
          <w:t xml:space="preserve">Dubrava </w:t>
        </w:r>
        <w:proofErr w:type="spellStart"/>
        <w:r w:rsidR="004409A1" w:rsidRPr="004409A1">
          <w:rPr>
            <w:rStyle w:val="Hiperveza"/>
            <w:rFonts w:ascii="Times New Roman" w:hAnsi="Times New Roman" w:cs="Times New Roman"/>
            <w:color w:val="auto"/>
            <w:sz w:val="24"/>
            <w:szCs w:val="24"/>
            <w:u w:val="none"/>
          </w:rPr>
          <w:t>Križovljanska</w:t>
        </w:r>
        <w:proofErr w:type="spellEnd"/>
      </w:hyperlink>
      <w:r w:rsidR="004409A1" w:rsidRPr="004409A1">
        <w:rPr>
          <w:rFonts w:ascii="Times New Roman" w:hAnsi="Times New Roman" w:cs="Times New Roman"/>
          <w:sz w:val="24"/>
          <w:szCs w:val="24"/>
        </w:rPr>
        <w:t> </w:t>
      </w:r>
    </w:p>
    <w:p w14:paraId="0C420201" w14:textId="781AA5C2"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23" w:tooltip="Falinić Breg" w:history="1">
        <w:proofErr w:type="spellStart"/>
        <w:r w:rsidR="004409A1" w:rsidRPr="004409A1">
          <w:rPr>
            <w:rStyle w:val="Hiperveza"/>
            <w:rFonts w:ascii="Times New Roman" w:hAnsi="Times New Roman" w:cs="Times New Roman"/>
            <w:color w:val="auto"/>
            <w:sz w:val="24"/>
            <w:szCs w:val="24"/>
            <w:u w:val="none"/>
          </w:rPr>
          <w:t>Falinić</w:t>
        </w:r>
        <w:proofErr w:type="spellEnd"/>
        <w:r w:rsidR="004409A1" w:rsidRPr="004409A1">
          <w:rPr>
            <w:rStyle w:val="Hiperveza"/>
            <w:rFonts w:ascii="Times New Roman" w:hAnsi="Times New Roman" w:cs="Times New Roman"/>
            <w:color w:val="auto"/>
            <w:sz w:val="24"/>
            <w:szCs w:val="24"/>
            <w:u w:val="none"/>
          </w:rPr>
          <w:t xml:space="preserve"> Breg</w:t>
        </w:r>
      </w:hyperlink>
      <w:r w:rsidR="004409A1" w:rsidRPr="004409A1">
        <w:rPr>
          <w:rFonts w:ascii="Times New Roman" w:hAnsi="Times New Roman" w:cs="Times New Roman"/>
          <w:sz w:val="24"/>
          <w:szCs w:val="24"/>
        </w:rPr>
        <w:t> </w:t>
      </w:r>
    </w:p>
    <w:p w14:paraId="5B538E71" w14:textId="3155F60B"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24" w:tooltip="Gornje Vratno" w:history="1">
        <w:r w:rsidR="004409A1" w:rsidRPr="004409A1">
          <w:rPr>
            <w:rStyle w:val="Hiperveza"/>
            <w:rFonts w:ascii="Times New Roman" w:hAnsi="Times New Roman" w:cs="Times New Roman"/>
            <w:color w:val="auto"/>
            <w:sz w:val="24"/>
            <w:szCs w:val="24"/>
            <w:u w:val="none"/>
          </w:rPr>
          <w:t>Gornje Vratno</w:t>
        </w:r>
      </w:hyperlink>
      <w:r w:rsidR="004409A1" w:rsidRPr="004409A1">
        <w:rPr>
          <w:rFonts w:ascii="Times New Roman" w:hAnsi="Times New Roman" w:cs="Times New Roman"/>
          <w:sz w:val="24"/>
          <w:szCs w:val="24"/>
        </w:rPr>
        <w:t> </w:t>
      </w:r>
    </w:p>
    <w:p w14:paraId="2F8C7A17" w14:textId="49CCD37F"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25" w:tooltip="Jarki" w:history="1">
        <w:r w:rsidR="004409A1" w:rsidRPr="004409A1">
          <w:rPr>
            <w:rStyle w:val="Hiperveza"/>
            <w:rFonts w:ascii="Times New Roman" w:hAnsi="Times New Roman" w:cs="Times New Roman"/>
            <w:color w:val="auto"/>
            <w:sz w:val="24"/>
            <w:szCs w:val="24"/>
            <w:u w:val="none"/>
          </w:rPr>
          <w:t>Jarki</w:t>
        </w:r>
      </w:hyperlink>
      <w:r w:rsidR="004409A1" w:rsidRPr="004409A1">
        <w:rPr>
          <w:rFonts w:ascii="Times New Roman" w:hAnsi="Times New Roman" w:cs="Times New Roman"/>
          <w:sz w:val="24"/>
          <w:szCs w:val="24"/>
        </w:rPr>
        <w:t> </w:t>
      </w:r>
    </w:p>
    <w:p w14:paraId="3B34938E" w14:textId="51DA7E43"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26" w:tooltip="Kolarovec" w:history="1">
        <w:proofErr w:type="spellStart"/>
        <w:r w:rsidR="004409A1" w:rsidRPr="004409A1">
          <w:rPr>
            <w:rStyle w:val="Hiperveza"/>
            <w:rFonts w:ascii="Times New Roman" w:hAnsi="Times New Roman" w:cs="Times New Roman"/>
            <w:color w:val="auto"/>
            <w:sz w:val="24"/>
            <w:szCs w:val="24"/>
            <w:u w:val="none"/>
          </w:rPr>
          <w:t>Kolarovec</w:t>
        </w:r>
        <w:proofErr w:type="spellEnd"/>
      </w:hyperlink>
      <w:r w:rsidR="004409A1" w:rsidRPr="004409A1">
        <w:rPr>
          <w:rFonts w:ascii="Times New Roman" w:hAnsi="Times New Roman" w:cs="Times New Roman"/>
          <w:sz w:val="24"/>
          <w:szCs w:val="24"/>
        </w:rPr>
        <w:t> </w:t>
      </w:r>
    </w:p>
    <w:p w14:paraId="6B0D8833" w14:textId="462AA2FC"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27" w:tooltip="Križanče (Cestica)" w:history="1">
        <w:r w:rsidR="004409A1" w:rsidRPr="004409A1">
          <w:rPr>
            <w:rStyle w:val="Hiperveza"/>
            <w:rFonts w:ascii="Times New Roman" w:hAnsi="Times New Roman" w:cs="Times New Roman"/>
            <w:color w:val="auto"/>
            <w:sz w:val="24"/>
            <w:szCs w:val="24"/>
            <w:u w:val="none"/>
          </w:rPr>
          <w:t>Križanče</w:t>
        </w:r>
      </w:hyperlink>
      <w:r w:rsidR="004409A1" w:rsidRPr="004409A1">
        <w:rPr>
          <w:rFonts w:ascii="Times New Roman" w:hAnsi="Times New Roman" w:cs="Times New Roman"/>
          <w:sz w:val="24"/>
          <w:szCs w:val="24"/>
        </w:rPr>
        <w:t> </w:t>
      </w:r>
    </w:p>
    <w:p w14:paraId="012EEFA9" w14:textId="6CBB84CC"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28" w:tooltip="Križovljan Radovečki" w:history="1">
        <w:proofErr w:type="spellStart"/>
        <w:r w:rsidR="004409A1" w:rsidRPr="004409A1">
          <w:rPr>
            <w:rStyle w:val="Hiperveza"/>
            <w:rFonts w:ascii="Times New Roman" w:hAnsi="Times New Roman" w:cs="Times New Roman"/>
            <w:color w:val="auto"/>
            <w:sz w:val="24"/>
            <w:szCs w:val="24"/>
            <w:u w:val="none"/>
          </w:rPr>
          <w:t>Križovljan</w:t>
        </w:r>
        <w:proofErr w:type="spellEnd"/>
        <w:r w:rsidR="004409A1" w:rsidRPr="004409A1">
          <w:rPr>
            <w:rStyle w:val="Hiperveza"/>
            <w:rFonts w:ascii="Times New Roman" w:hAnsi="Times New Roman" w:cs="Times New Roman"/>
            <w:color w:val="auto"/>
            <w:sz w:val="24"/>
            <w:szCs w:val="24"/>
            <w:u w:val="none"/>
          </w:rPr>
          <w:t xml:space="preserve"> </w:t>
        </w:r>
        <w:proofErr w:type="spellStart"/>
        <w:r w:rsidR="004409A1" w:rsidRPr="004409A1">
          <w:rPr>
            <w:rStyle w:val="Hiperveza"/>
            <w:rFonts w:ascii="Times New Roman" w:hAnsi="Times New Roman" w:cs="Times New Roman"/>
            <w:color w:val="auto"/>
            <w:sz w:val="24"/>
            <w:szCs w:val="24"/>
            <w:u w:val="none"/>
          </w:rPr>
          <w:t>Radovečki</w:t>
        </w:r>
        <w:proofErr w:type="spellEnd"/>
      </w:hyperlink>
      <w:r w:rsidR="004409A1" w:rsidRPr="004409A1">
        <w:rPr>
          <w:rFonts w:ascii="Times New Roman" w:hAnsi="Times New Roman" w:cs="Times New Roman"/>
          <w:sz w:val="24"/>
          <w:szCs w:val="24"/>
        </w:rPr>
        <w:t> </w:t>
      </w:r>
    </w:p>
    <w:p w14:paraId="00ACE5DD" w14:textId="70E26B7C"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29" w:tooltip="Mali Lovrečan" w:history="1">
        <w:r w:rsidR="004409A1" w:rsidRPr="004409A1">
          <w:rPr>
            <w:rStyle w:val="Hiperveza"/>
            <w:rFonts w:ascii="Times New Roman" w:hAnsi="Times New Roman" w:cs="Times New Roman"/>
            <w:color w:val="auto"/>
            <w:sz w:val="24"/>
            <w:szCs w:val="24"/>
            <w:u w:val="none"/>
          </w:rPr>
          <w:t xml:space="preserve">Mali </w:t>
        </w:r>
        <w:proofErr w:type="spellStart"/>
        <w:r w:rsidR="004409A1" w:rsidRPr="004409A1">
          <w:rPr>
            <w:rStyle w:val="Hiperveza"/>
            <w:rFonts w:ascii="Times New Roman" w:hAnsi="Times New Roman" w:cs="Times New Roman"/>
            <w:color w:val="auto"/>
            <w:sz w:val="24"/>
            <w:szCs w:val="24"/>
            <w:u w:val="none"/>
          </w:rPr>
          <w:t>Lovrečan</w:t>
        </w:r>
        <w:proofErr w:type="spellEnd"/>
      </w:hyperlink>
      <w:r w:rsidR="004409A1" w:rsidRPr="004409A1">
        <w:rPr>
          <w:rFonts w:ascii="Times New Roman" w:hAnsi="Times New Roman" w:cs="Times New Roman"/>
          <w:sz w:val="24"/>
          <w:szCs w:val="24"/>
        </w:rPr>
        <w:t> </w:t>
      </w:r>
    </w:p>
    <w:p w14:paraId="03FAFCFF" w14:textId="39426B1C"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30" w:tooltip="Malo Gradišće" w:history="1">
        <w:r w:rsidR="004409A1" w:rsidRPr="004409A1">
          <w:rPr>
            <w:rStyle w:val="Hiperveza"/>
            <w:rFonts w:ascii="Times New Roman" w:hAnsi="Times New Roman" w:cs="Times New Roman"/>
            <w:color w:val="auto"/>
            <w:sz w:val="24"/>
            <w:szCs w:val="24"/>
            <w:u w:val="none"/>
          </w:rPr>
          <w:t>Malo Gradišće</w:t>
        </w:r>
      </w:hyperlink>
      <w:r w:rsidR="004409A1" w:rsidRPr="004409A1">
        <w:rPr>
          <w:rFonts w:ascii="Times New Roman" w:hAnsi="Times New Roman" w:cs="Times New Roman"/>
          <w:sz w:val="24"/>
          <w:szCs w:val="24"/>
        </w:rPr>
        <w:t> </w:t>
      </w:r>
    </w:p>
    <w:p w14:paraId="4EC879F8" w14:textId="4413DCC6"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31" w:tooltip="Natkrižovljan" w:history="1">
        <w:proofErr w:type="spellStart"/>
        <w:r w:rsidR="004409A1" w:rsidRPr="004409A1">
          <w:rPr>
            <w:rStyle w:val="Hiperveza"/>
            <w:rFonts w:ascii="Times New Roman" w:hAnsi="Times New Roman" w:cs="Times New Roman"/>
            <w:color w:val="auto"/>
            <w:sz w:val="24"/>
            <w:szCs w:val="24"/>
            <w:u w:val="none"/>
          </w:rPr>
          <w:t>Natkrižovljan</w:t>
        </w:r>
        <w:proofErr w:type="spellEnd"/>
      </w:hyperlink>
      <w:r w:rsidR="004409A1" w:rsidRPr="004409A1">
        <w:rPr>
          <w:rFonts w:ascii="Times New Roman" w:hAnsi="Times New Roman" w:cs="Times New Roman"/>
          <w:sz w:val="24"/>
          <w:szCs w:val="24"/>
        </w:rPr>
        <w:t> </w:t>
      </w:r>
    </w:p>
    <w:p w14:paraId="7BFBFA8D" w14:textId="49097C55"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32" w:tooltip="Otok Virje" w:history="1">
        <w:r w:rsidR="004409A1" w:rsidRPr="004409A1">
          <w:rPr>
            <w:rStyle w:val="Hiperveza"/>
            <w:rFonts w:ascii="Times New Roman" w:hAnsi="Times New Roman" w:cs="Times New Roman"/>
            <w:color w:val="auto"/>
            <w:sz w:val="24"/>
            <w:szCs w:val="24"/>
            <w:u w:val="none"/>
          </w:rPr>
          <w:t>Otok Virje</w:t>
        </w:r>
      </w:hyperlink>
      <w:r w:rsidR="004409A1" w:rsidRPr="004409A1">
        <w:rPr>
          <w:rFonts w:ascii="Times New Roman" w:hAnsi="Times New Roman" w:cs="Times New Roman"/>
          <w:sz w:val="24"/>
          <w:szCs w:val="24"/>
        </w:rPr>
        <w:t> </w:t>
      </w:r>
    </w:p>
    <w:p w14:paraId="0CC7E3B2" w14:textId="0BF3B202"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33" w:tooltip="Radovec" w:history="1">
        <w:proofErr w:type="spellStart"/>
        <w:r w:rsidR="004409A1" w:rsidRPr="004409A1">
          <w:rPr>
            <w:rStyle w:val="Hiperveza"/>
            <w:rFonts w:ascii="Times New Roman" w:hAnsi="Times New Roman" w:cs="Times New Roman"/>
            <w:color w:val="auto"/>
            <w:sz w:val="24"/>
            <w:szCs w:val="24"/>
            <w:u w:val="none"/>
          </w:rPr>
          <w:t>Radovec</w:t>
        </w:r>
        <w:proofErr w:type="spellEnd"/>
      </w:hyperlink>
      <w:r w:rsidR="004409A1" w:rsidRPr="004409A1">
        <w:rPr>
          <w:rFonts w:ascii="Times New Roman" w:hAnsi="Times New Roman" w:cs="Times New Roman"/>
          <w:sz w:val="24"/>
          <w:szCs w:val="24"/>
        </w:rPr>
        <w:t> </w:t>
      </w:r>
    </w:p>
    <w:p w14:paraId="6B76C980" w14:textId="1F00A423"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34" w:tooltip="Radovec Polje" w:history="1">
        <w:proofErr w:type="spellStart"/>
        <w:r w:rsidR="004409A1" w:rsidRPr="004409A1">
          <w:rPr>
            <w:rStyle w:val="Hiperveza"/>
            <w:rFonts w:ascii="Times New Roman" w:hAnsi="Times New Roman" w:cs="Times New Roman"/>
            <w:color w:val="auto"/>
            <w:sz w:val="24"/>
            <w:szCs w:val="24"/>
            <w:u w:val="none"/>
          </w:rPr>
          <w:t>Radovec</w:t>
        </w:r>
        <w:proofErr w:type="spellEnd"/>
        <w:r w:rsidR="004409A1" w:rsidRPr="004409A1">
          <w:rPr>
            <w:rStyle w:val="Hiperveza"/>
            <w:rFonts w:ascii="Times New Roman" w:hAnsi="Times New Roman" w:cs="Times New Roman"/>
            <w:color w:val="auto"/>
            <w:sz w:val="24"/>
            <w:szCs w:val="24"/>
            <w:u w:val="none"/>
          </w:rPr>
          <w:t xml:space="preserve"> Polje</w:t>
        </w:r>
      </w:hyperlink>
      <w:r w:rsidR="004409A1" w:rsidRPr="004409A1">
        <w:rPr>
          <w:rFonts w:ascii="Times New Roman" w:hAnsi="Times New Roman" w:cs="Times New Roman"/>
          <w:sz w:val="24"/>
          <w:szCs w:val="24"/>
        </w:rPr>
        <w:t> </w:t>
      </w:r>
    </w:p>
    <w:p w14:paraId="471D294A" w14:textId="76A58909"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35" w:tooltip="Selci Križovljanski" w:history="1">
        <w:r w:rsidR="004409A1" w:rsidRPr="004409A1">
          <w:rPr>
            <w:rStyle w:val="Hiperveza"/>
            <w:rFonts w:ascii="Times New Roman" w:hAnsi="Times New Roman" w:cs="Times New Roman"/>
            <w:color w:val="auto"/>
            <w:sz w:val="24"/>
            <w:szCs w:val="24"/>
            <w:u w:val="none"/>
          </w:rPr>
          <w:t xml:space="preserve">Selci </w:t>
        </w:r>
        <w:proofErr w:type="spellStart"/>
        <w:r w:rsidR="004409A1" w:rsidRPr="004409A1">
          <w:rPr>
            <w:rStyle w:val="Hiperveza"/>
            <w:rFonts w:ascii="Times New Roman" w:hAnsi="Times New Roman" w:cs="Times New Roman"/>
            <w:color w:val="auto"/>
            <w:sz w:val="24"/>
            <w:szCs w:val="24"/>
            <w:u w:val="none"/>
          </w:rPr>
          <w:t>Križovljanski</w:t>
        </w:r>
        <w:proofErr w:type="spellEnd"/>
      </w:hyperlink>
      <w:r w:rsidR="004409A1" w:rsidRPr="004409A1">
        <w:rPr>
          <w:rFonts w:ascii="Times New Roman" w:hAnsi="Times New Roman" w:cs="Times New Roman"/>
          <w:sz w:val="24"/>
          <w:szCs w:val="24"/>
        </w:rPr>
        <w:t> </w:t>
      </w:r>
    </w:p>
    <w:p w14:paraId="44C5C40A" w14:textId="4787128F"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36" w:tooltip="Veliki Lovrečan" w:history="1">
        <w:r w:rsidR="004409A1" w:rsidRPr="004409A1">
          <w:rPr>
            <w:rStyle w:val="Hiperveza"/>
            <w:rFonts w:ascii="Times New Roman" w:hAnsi="Times New Roman" w:cs="Times New Roman"/>
            <w:color w:val="auto"/>
            <w:sz w:val="24"/>
            <w:szCs w:val="24"/>
            <w:u w:val="none"/>
          </w:rPr>
          <w:t xml:space="preserve">Veliki </w:t>
        </w:r>
        <w:proofErr w:type="spellStart"/>
        <w:r w:rsidR="004409A1" w:rsidRPr="004409A1">
          <w:rPr>
            <w:rStyle w:val="Hiperveza"/>
            <w:rFonts w:ascii="Times New Roman" w:hAnsi="Times New Roman" w:cs="Times New Roman"/>
            <w:color w:val="auto"/>
            <w:sz w:val="24"/>
            <w:szCs w:val="24"/>
            <w:u w:val="none"/>
          </w:rPr>
          <w:t>Lovrečan</w:t>
        </w:r>
        <w:proofErr w:type="spellEnd"/>
      </w:hyperlink>
      <w:r w:rsidR="004409A1" w:rsidRPr="004409A1">
        <w:rPr>
          <w:rFonts w:ascii="Times New Roman" w:hAnsi="Times New Roman" w:cs="Times New Roman"/>
          <w:sz w:val="24"/>
          <w:szCs w:val="24"/>
        </w:rPr>
        <w:t> </w:t>
      </w:r>
    </w:p>
    <w:p w14:paraId="71FE8A66" w14:textId="23DFCE32"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37" w:tooltip="Virje Križovljansko" w:history="1">
        <w:r w:rsidR="004409A1" w:rsidRPr="004409A1">
          <w:rPr>
            <w:rStyle w:val="Hiperveza"/>
            <w:rFonts w:ascii="Times New Roman" w:hAnsi="Times New Roman" w:cs="Times New Roman"/>
            <w:color w:val="auto"/>
            <w:sz w:val="24"/>
            <w:szCs w:val="24"/>
            <w:u w:val="none"/>
          </w:rPr>
          <w:t xml:space="preserve">Virje </w:t>
        </w:r>
        <w:proofErr w:type="spellStart"/>
        <w:r w:rsidR="004409A1" w:rsidRPr="004409A1">
          <w:rPr>
            <w:rStyle w:val="Hiperveza"/>
            <w:rFonts w:ascii="Times New Roman" w:hAnsi="Times New Roman" w:cs="Times New Roman"/>
            <w:color w:val="auto"/>
            <w:sz w:val="24"/>
            <w:szCs w:val="24"/>
            <w:u w:val="none"/>
          </w:rPr>
          <w:t>Križovljansko</w:t>
        </w:r>
        <w:proofErr w:type="spellEnd"/>
      </w:hyperlink>
      <w:r w:rsidR="004409A1" w:rsidRPr="004409A1">
        <w:rPr>
          <w:rFonts w:ascii="Times New Roman" w:hAnsi="Times New Roman" w:cs="Times New Roman"/>
          <w:sz w:val="24"/>
          <w:szCs w:val="24"/>
        </w:rPr>
        <w:t> </w:t>
      </w:r>
    </w:p>
    <w:p w14:paraId="4D1051EE" w14:textId="5BF60A43" w:rsidR="004409A1" w:rsidRPr="004409A1" w:rsidRDefault="00000000" w:rsidP="004409A1">
      <w:pPr>
        <w:numPr>
          <w:ilvl w:val="0"/>
          <w:numId w:val="40"/>
        </w:numPr>
        <w:shd w:val="clear" w:color="auto" w:fill="FFFFFF"/>
        <w:spacing w:after="0" w:line="360" w:lineRule="auto"/>
        <w:ind w:left="567"/>
        <w:rPr>
          <w:rFonts w:ascii="Times New Roman" w:hAnsi="Times New Roman" w:cs="Times New Roman"/>
          <w:sz w:val="24"/>
          <w:szCs w:val="24"/>
        </w:rPr>
      </w:pPr>
      <w:hyperlink r:id="rId38" w:tooltip="Vratno Otok" w:history="1">
        <w:r w:rsidR="004409A1" w:rsidRPr="004409A1">
          <w:rPr>
            <w:rStyle w:val="Hiperveza"/>
            <w:rFonts w:ascii="Times New Roman" w:hAnsi="Times New Roman" w:cs="Times New Roman"/>
            <w:color w:val="auto"/>
            <w:sz w:val="24"/>
            <w:szCs w:val="24"/>
            <w:u w:val="none"/>
          </w:rPr>
          <w:t>Vratno Otok</w:t>
        </w:r>
      </w:hyperlink>
      <w:r w:rsidR="004409A1" w:rsidRPr="004409A1">
        <w:rPr>
          <w:rFonts w:ascii="Times New Roman" w:hAnsi="Times New Roman" w:cs="Times New Roman"/>
          <w:sz w:val="24"/>
          <w:szCs w:val="24"/>
        </w:rPr>
        <w:t> </w:t>
      </w:r>
    </w:p>
    <w:p w14:paraId="5AFDF7C2" w14:textId="77777777" w:rsidR="004409A1" w:rsidRDefault="004409A1" w:rsidP="004409A1">
      <w:pPr>
        <w:spacing w:after="0" w:line="360" w:lineRule="auto"/>
        <w:ind w:left="567"/>
        <w:jc w:val="both"/>
        <w:rPr>
          <w:rFonts w:ascii="Times New Roman" w:eastAsia="Times New Roman" w:hAnsi="Times New Roman" w:cs="Times New Roman"/>
          <w:bCs/>
          <w:sz w:val="24"/>
          <w:szCs w:val="24"/>
          <w:lang w:eastAsia="hr-HR"/>
        </w:rPr>
      </w:pPr>
    </w:p>
    <w:p w14:paraId="31B19EF3" w14:textId="5563519F" w:rsidR="001C156D" w:rsidRDefault="004409A1" w:rsidP="00A52611">
      <w:pPr>
        <w:spacing w:after="0" w:line="36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hr-HR"/>
        </w:rPr>
        <w:t>Po posljednjem popisu stanovništva iz</w:t>
      </w:r>
      <w:r w:rsidR="001C156D" w:rsidRPr="00C72CFA">
        <w:rPr>
          <w:rFonts w:ascii="Times New Roman" w:eastAsia="Times New Roman" w:hAnsi="Times New Roman" w:cs="Times New Roman"/>
          <w:bCs/>
          <w:sz w:val="24"/>
          <w:szCs w:val="24"/>
          <w:lang w:eastAsia="hr-HR"/>
        </w:rPr>
        <w:t xml:space="preserve"> 2021. </w:t>
      </w:r>
      <w:r w:rsidR="001C156D">
        <w:rPr>
          <w:rFonts w:ascii="Times New Roman" w:eastAsia="Times New Roman" w:hAnsi="Times New Roman" w:cs="Times New Roman"/>
          <w:bCs/>
          <w:sz w:val="24"/>
          <w:szCs w:val="24"/>
          <w:lang w:eastAsia="hr-HR"/>
        </w:rPr>
        <w:t>p</w:t>
      </w:r>
      <w:r w:rsidR="001C156D" w:rsidRPr="00C72CFA">
        <w:rPr>
          <w:rFonts w:ascii="Times New Roman" w:eastAsia="Times New Roman" w:hAnsi="Times New Roman" w:cs="Times New Roman"/>
          <w:bCs/>
          <w:sz w:val="24"/>
          <w:szCs w:val="24"/>
          <w:lang w:eastAsia="hr-HR"/>
        </w:rPr>
        <w:t>o naseljima</w:t>
      </w:r>
      <w:r w:rsidR="001C156D">
        <w:rPr>
          <w:rFonts w:ascii="Times New Roman" w:eastAsia="Times New Roman" w:hAnsi="Times New Roman" w:cs="Times New Roman"/>
          <w:bCs/>
          <w:sz w:val="24"/>
          <w:szCs w:val="24"/>
          <w:lang w:eastAsia="hr-HR"/>
        </w:rPr>
        <w:t xml:space="preserve"> </w:t>
      </w:r>
      <w:r w:rsidR="001C156D" w:rsidRPr="006707A0">
        <w:rPr>
          <w:rFonts w:ascii="Times New Roman" w:hAnsi="Times New Roman" w:cs="Times New Roman"/>
          <w:sz w:val="24"/>
          <w:szCs w:val="24"/>
        </w:rPr>
        <w:t xml:space="preserve">pokazali </w:t>
      </w:r>
      <w:r w:rsidR="001C156D">
        <w:rPr>
          <w:rFonts w:ascii="Times New Roman" w:hAnsi="Times New Roman" w:cs="Times New Roman"/>
          <w:sz w:val="24"/>
          <w:szCs w:val="24"/>
        </w:rPr>
        <w:t xml:space="preserve">su </w:t>
      </w:r>
      <w:r>
        <w:rPr>
          <w:rFonts w:ascii="Times New Roman" w:hAnsi="Times New Roman" w:cs="Times New Roman"/>
          <w:sz w:val="24"/>
          <w:szCs w:val="24"/>
        </w:rPr>
        <w:t>mali</w:t>
      </w:r>
      <w:r w:rsidR="001C156D">
        <w:rPr>
          <w:rFonts w:ascii="Times New Roman" w:hAnsi="Times New Roman" w:cs="Times New Roman"/>
          <w:sz w:val="24"/>
          <w:szCs w:val="24"/>
        </w:rPr>
        <w:t xml:space="preserve"> pad</w:t>
      </w:r>
      <w:r w:rsidR="001C156D" w:rsidRPr="006707A0">
        <w:rPr>
          <w:rFonts w:ascii="Times New Roman" w:hAnsi="Times New Roman" w:cs="Times New Roman"/>
          <w:sz w:val="24"/>
          <w:szCs w:val="24"/>
        </w:rPr>
        <w:t xml:space="preserve"> nataliteta pa </w:t>
      </w:r>
      <w:r w:rsidR="001C156D">
        <w:rPr>
          <w:rFonts w:ascii="Times New Roman" w:hAnsi="Times New Roman" w:cs="Times New Roman"/>
          <w:sz w:val="24"/>
          <w:szCs w:val="24"/>
        </w:rPr>
        <w:t xml:space="preserve">je </w:t>
      </w:r>
      <w:r w:rsidR="001C156D" w:rsidRPr="006707A0">
        <w:rPr>
          <w:rFonts w:ascii="Times New Roman" w:hAnsi="Times New Roman" w:cs="Times New Roman"/>
          <w:sz w:val="24"/>
          <w:szCs w:val="24"/>
        </w:rPr>
        <w:t xml:space="preserve">općina </w:t>
      </w:r>
      <w:r w:rsidR="001C156D">
        <w:rPr>
          <w:rFonts w:ascii="Times New Roman" w:hAnsi="Times New Roman" w:cs="Times New Roman"/>
          <w:sz w:val="24"/>
          <w:szCs w:val="24"/>
        </w:rPr>
        <w:t>po tom popisu</w:t>
      </w:r>
      <w:r w:rsidR="001C156D" w:rsidRPr="006707A0">
        <w:rPr>
          <w:rFonts w:ascii="Times New Roman" w:hAnsi="Times New Roman" w:cs="Times New Roman"/>
          <w:sz w:val="24"/>
          <w:szCs w:val="24"/>
        </w:rPr>
        <w:t xml:space="preserve"> broji</w:t>
      </w:r>
      <w:r w:rsidR="001C156D">
        <w:rPr>
          <w:rFonts w:ascii="Times New Roman" w:hAnsi="Times New Roman" w:cs="Times New Roman"/>
          <w:sz w:val="24"/>
          <w:szCs w:val="24"/>
        </w:rPr>
        <w:t>la</w:t>
      </w:r>
      <w:r w:rsidR="001C156D" w:rsidRPr="006707A0">
        <w:rPr>
          <w:rFonts w:ascii="Times New Roman" w:hAnsi="Times New Roman" w:cs="Times New Roman"/>
          <w:sz w:val="24"/>
          <w:szCs w:val="24"/>
        </w:rPr>
        <w:t xml:space="preserve"> </w:t>
      </w:r>
      <w:r>
        <w:rPr>
          <w:rFonts w:ascii="Times New Roman" w:hAnsi="Times New Roman" w:cs="Times New Roman"/>
          <w:sz w:val="24"/>
          <w:szCs w:val="24"/>
        </w:rPr>
        <w:t>5.538</w:t>
      </w:r>
      <w:r w:rsidR="001C156D" w:rsidRPr="006707A0">
        <w:rPr>
          <w:rFonts w:ascii="Times New Roman" w:hAnsi="Times New Roman" w:cs="Times New Roman"/>
          <w:sz w:val="24"/>
          <w:szCs w:val="24"/>
        </w:rPr>
        <w:t xml:space="preserve"> stanovnika</w:t>
      </w:r>
      <w:r w:rsidR="001C156D">
        <w:rPr>
          <w:rFonts w:ascii="Times New Roman" w:hAnsi="Times New Roman" w:cs="Times New Roman"/>
          <w:sz w:val="24"/>
          <w:szCs w:val="24"/>
        </w:rPr>
        <w:t xml:space="preserve"> prema tablici 1</w:t>
      </w:r>
      <w:r w:rsidR="001C156D" w:rsidRPr="006707A0">
        <w:rPr>
          <w:rFonts w:ascii="Times New Roman" w:hAnsi="Times New Roman" w:cs="Times New Roman"/>
          <w:sz w:val="24"/>
          <w:szCs w:val="24"/>
        </w:rPr>
        <w:t>.</w:t>
      </w:r>
    </w:p>
    <w:p w14:paraId="2607805A" w14:textId="4B2E8E7E" w:rsidR="00B731AA" w:rsidRDefault="00B731AA" w:rsidP="00B731AA">
      <w:pPr>
        <w:pStyle w:val="Opisslike"/>
        <w:keepNext/>
      </w:pPr>
      <w:bookmarkStart w:id="3" w:name="_Toc132137058"/>
      <w:r>
        <w:lastRenderedPageBreak/>
        <w:t xml:space="preserve">Tablica </w:t>
      </w:r>
      <w:r>
        <w:fldChar w:fldCharType="begin"/>
      </w:r>
      <w:r>
        <w:instrText xml:space="preserve"> SEQ Tablica \* ARABIC </w:instrText>
      </w:r>
      <w:r>
        <w:fldChar w:fldCharType="separate"/>
      </w:r>
      <w:r w:rsidR="004F21AF">
        <w:rPr>
          <w:noProof/>
        </w:rPr>
        <w:t>1</w:t>
      </w:r>
      <w:r>
        <w:rPr>
          <w:noProof/>
        </w:rPr>
        <w:fldChar w:fldCharType="end"/>
      </w:r>
      <w:r w:rsidRPr="003A01C9">
        <w:t xml:space="preserve">. Rezultati popisa 2021. god. za Općinu </w:t>
      </w:r>
      <w:r w:rsidR="004409A1">
        <w:t>Cestica</w:t>
      </w:r>
      <w:r w:rsidRPr="003A01C9">
        <w:t xml:space="preserve"> po naseljima</w:t>
      </w:r>
      <w:bookmarkEnd w:id="3"/>
    </w:p>
    <w:tbl>
      <w:tblPr>
        <w:tblW w:w="9184" w:type="dxa"/>
        <w:jc w:val="center"/>
        <w:tblLook w:val="04A0" w:firstRow="1" w:lastRow="0" w:firstColumn="1" w:lastColumn="0" w:noHBand="0" w:noVBand="1"/>
      </w:tblPr>
      <w:tblGrid>
        <w:gridCol w:w="2268"/>
        <w:gridCol w:w="1134"/>
        <w:gridCol w:w="1184"/>
        <w:gridCol w:w="1134"/>
        <w:gridCol w:w="1134"/>
        <w:gridCol w:w="1134"/>
        <w:gridCol w:w="1196"/>
      </w:tblGrid>
      <w:tr w:rsidR="00A80D6D" w:rsidRPr="00A80D6D" w14:paraId="0BC88E92"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334E1"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05BCE"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 </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EACEE"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5B61BE" w14:textId="1F01798E" w:rsidR="00A80D6D" w:rsidRPr="00A80D6D" w:rsidRDefault="00A80D6D" w:rsidP="0043033E">
            <w:pPr>
              <w:spacing w:after="0" w:line="240" w:lineRule="auto"/>
              <w:jc w:val="center"/>
              <w:rPr>
                <w:rFonts w:ascii="Calibri" w:eastAsia="Times New Roman" w:hAnsi="Calibri" w:cs="Calibri"/>
                <w:color w:val="000000"/>
                <w:lang w:eastAsia="hr-HR"/>
              </w:rPr>
            </w:pPr>
            <w:r w:rsidRPr="00A80D6D">
              <w:rPr>
                <w:rFonts w:ascii="Calibri" w:eastAsia="Times New Roman" w:hAnsi="Calibri" w:cs="Calibri"/>
                <w:color w:val="000000"/>
                <w:lang w:eastAsia="hr-HR"/>
              </w:rPr>
              <w:t>Kućanstva</w:t>
            </w: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9735" w14:textId="16A0FEE7" w:rsidR="00A80D6D" w:rsidRPr="00A80D6D" w:rsidRDefault="00A80D6D" w:rsidP="0043033E">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 Stambene jedinice</w:t>
            </w:r>
          </w:p>
        </w:tc>
      </w:tr>
      <w:tr w:rsidR="00A80D6D" w:rsidRPr="00A80D6D" w14:paraId="67C59CFF" w14:textId="77777777" w:rsidTr="0043033E">
        <w:trPr>
          <w:trHeight w:val="794"/>
          <w:jc w:val="center"/>
        </w:trPr>
        <w:tc>
          <w:tcPr>
            <w:tcW w:w="2268"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8122100"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E2EFDA" w:fill="E2EFDA"/>
            <w:vAlign w:val="bottom"/>
            <w:hideMark/>
          </w:tcPr>
          <w:p w14:paraId="5A88CC0C"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Ukupno</w:t>
            </w:r>
            <w:r w:rsidRPr="00A80D6D">
              <w:rPr>
                <w:rFonts w:ascii="Calibri" w:eastAsia="Times New Roman" w:hAnsi="Calibri" w:cs="Calibri"/>
                <w:color w:val="000000"/>
                <w:lang w:eastAsia="hr-HR"/>
              </w:rPr>
              <w:br/>
              <w:t>popisane osobe</w:t>
            </w:r>
          </w:p>
        </w:tc>
        <w:tc>
          <w:tcPr>
            <w:tcW w:w="1184" w:type="dxa"/>
            <w:tcBorders>
              <w:top w:val="single" w:sz="4" w:space="0" w:color="auto"/>
              <w:left w:val="single" w:sz="4" w:space="0" w:color="auto"/>
              <w:bottom w:val="single" w:sz="4" w:space="0" w:color="auto"/>
              <w:right w:val="single" w:sz="4" w:space="0" w:color="auto"/>
            </w:tcBorders>
            <w:shd w:val="clear" w:color="E2EFDA" w:fill="E2EFDA"/>
            <w:vAlign w:val="bottom"/>
            <w:hideMark/>
          </w:tcPr>
          <w:p w14:paraId="4D08DA66"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Ukupan</w:t>
            </w:r>
            <w:r w:rsidRPr="00A80D6D">
              <w:rPr>
                <w:rFonts w:ascii="Calibri" w:eastAsia="Times New Roman" w:hAnsi="Calibri" w:cs="Calibri"/>
                <w:color w:val="000000"/>
                <w:lang w:eastAsia="hr-HR"/>
              </w:rPr>
              <w:br/>
              <w:t>broj stanovnika</w:t>
            </w:r>
          </w:p>
        </w:tc>
        <w:tc>
          <w:tcPr>
            <w:tcW w:w="1134" w:type="dxa"/>
            <w:tcBorders>
              <w:top w:val="single" w:sz="4" w:space="0" w:color="auto"/>
              <w:left w:val="single" w:sz="4" w:space="0" w:color="auto"/>
              <w:bottom w:val="single" w:sz="4" w:space="0" w:color="auto"/>
              <w:right w:val="single" w:sz="4" w:space="0" w:color="auto"/>
            </w:tcBorders>
            <w:shd w:val="clear" w:color="E2EFDA" w:fill="E2EFDA"/>
            <w:vAlign w:val="bottom"/>
            <w:hideMark/>
          </w:tcPr>
          <w:p w14:paraId="67AF666D"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ukupno</w:t>
            </w:r>
          </w:p>
        </w:tc>
        <w:tc>
          <w:tcPr>
            <w:tcW w:w="1134" w:type="dxa"/>
            <w:tcBorders>
              <w:top w:val="single" w:sz="4" w:space="0" w:color="auto"/>
              <w:left w:val="single" w:sz="4" w:space="0" w:color="auto"/>
              <w:bottom w:val="single" w:sz="4" w:space="0" w:color="auto"/>
              <w:right w:val="single" w:sz="4" w:space="0" w:color="auto"/>
            </w:tcBorders>
            <w:shd w:val="clear" w:color="E2EFDA" w:fill="E2EFDA"/>
            <w:vAlign w:val="bottom"/>
            <w:hideMark/>
          </w:tcPr>
          <w:p w14:paraId="4EF9489A"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privatna kućanstva</w:t>
            </w:r>
          </w:p>
        </w:tc>
        <w:tc>
          <w:tcPr>
            <w:tcW w:w="1134" w:type="dxa"/>
            <w:tcBorders>
              <w:top w:val="single" w:sz="4" w:space="0" w:color="auto"/>
              <w:left w:val="single" w:sz="4" w:space="0" w:color="auto"/>
              <w:bottom w:val="single" w:sz="4" w:space="0" w:color="auto"/>
              <w:right w:val="single" w:sz="4" w:space="0" w:color="auto"/>
            </w:tcBorders>
            <w:shd w:val="clear" w:color="E2EFDA" w:fill="E2EFDA"/>
            <w:vAlign w:val="bottom"/>
            <w:hideMark/>
          </w:tcPr>
          <w:p w14:paraId="4C631017"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ukupno</w:t>
            </w:r>
          </w:p>
        </w:tc>
        <w:tc>
          <w:tcPr>
            <w:tcW w:w="1196" w:type="dxa"/>
            <w:tcBorders>
              <w:top w:val="single" w:sz="4" w:space="0" w:color="auto"/>
              <w:left w:val="single" w:sz="4" w:space="0" w:color="auto"/>
              <w:bottom w:val="single" w:sz="4" w:space="0" w:color="auto"/>
              <w:right w:val="single" w:sz="4" w:space="0" w:color="auto"/>
            </w:tcBorders>
            <w:shd w:val="clear" w:color="E2EFDA" w:fill="E2EFDA"/>
            <w:vAlign w:val="bottom"/>
            <w:hideMark/>
          </w:tcPr>
          <w:p w14:paraId="0F6D1B86"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stanovi za</w:t>
            </w:r>
            <w:r w:rsidRPr="00A80D6D">
              <w:rPr>
                <w:rFonts w:ascii="Calibri" w:eastAsia="Times New Roman" w:hAnsi="Calibri" w:cs="Calibri"/>
                <w:color w:val="000000"/>
                <w:lang w:eastAsia="hr-HR"/>
              </w:rPr>
              <w:br/>
              <w:t>stalno stanovanje</w:t>
            </w:r>
          </w:p>
        </w:tc>
      </w:tr>
      <w:tr w:rsidR="00A80D6D" w:rsidRPr="00A80D6D" w14:paraId="3A1178AF"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4E11E"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Cestica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06C0"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5 538</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8DF33"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5 433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76D23"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1 529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2A7BC"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1 521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9D733"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2 836</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19BC4"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2 183</w:t>
            </w:r>
          </w:p>
        </w:tc>
      </w:tr>
      <w:tr w:rsidR="00A80D6D" w:rsidRPr="00A80D6D" w14:paraId="5C4996DC"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B4F9A2E" w14:textId="77777777" w:rsidR="00A80D6D" w:rsidRPr="00A80D6D" w:rsidRDefault="00A80D6D" w:rsidP="00A80D6D">
            <w:pPr>
              <w:spacing w:after="0" w:line="240" w:lineRule="auto"/>
              <w:rPr>
                <w:rFonts w:ascii="Calibri" w:eastAsia="Times New Roman" w:hAnsi="Calibri" w:cs="Calibri"/>
                <w:color w:val="000000"/>
                <w:lang w:eastAsia="hr-HR"/>
              </w:rPr>
            </w:pPr>
            <w:proofErr w:type="spellStart"/>
            <w:r w:rsidRPr="00A80D6D">
              <w:rPr>
                <w:rFonts w:ascii="Calibri" w:eastAsia="Times New Roman" w:hAnsi="Calibri" w:cs="Calibri"/>
                <w:color w:val="000000"/>
                <w:lang w:eastAsia="hr-HR"/>
              </w:rPr>
              <w:t>Babinec</w:t>
            </w:r>
            <w:proofErr w:type="spellEnd"/>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7DAB0ED"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517</w:t>
            </w:r>
          </w:p>
        </w:tc>
        <w:tc>
          <w:tcPr>
            <w:tcW w:w="118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BC24240"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509</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6745608"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120</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815675E"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116</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82B61A7"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126</w:t>
            </w:r>
          </w:p>
        </w:tc>
        <w:tc>
          <w:tcPr>
            <w:tcW w:w="1196"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34E4213"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125</w:t>
            </w:r>
          </w:p>
        </w:tc>
      </w:tr>
      <w:tr w:rsidR="00A80D6D" w:rsidRPr="00A80D6D" w14:paraId="683B7AD2"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D6C76"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Brezje Dravsko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6ABFA"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206</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0901B"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52011"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C1838"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A19B3"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79</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BD85"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79</w:t>
            </w:r>
          </w:p>
        </w:tc>
      </w:tr>
      <w:tr w:rsidR="00A80D6D" w:rsidRPr="00A80D6D" w14:paraId="06E4E465"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CE3AC85"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Cestica</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55E492D"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483</w:t>
            </w:r>
          </w:p>
        </w:tc>
        <w:tc>
          <w:tcPr>
            <w:tcW w:w="118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D2A1B8A"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479</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36F4EF4"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140</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034CDF8"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140</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4CE6927"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183</w:t>
            </w:r>
          </w:p>
        </w:tc>
        <w:tc>
          <w:tcPr>
            <w:tcW w:w="1196"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0DA4D0A4"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180</w:t>
            </w:r>
          </w:p>
        </w:tc>
      </w:tr>
      <w:tr w:rsidR="00A80D6D" w:rsidRPr="00A80D6D" w14:paraId="432BEC72"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AAEBE"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 xml:space="preserve">Dubrava </w:t>
            </w:r>
            <w:proofErr w:type="spellStart"/>
            <w:r w:rsidRPr="00A80D6D">
              <w:rPr>
                <w:rFonts w:ascii="Calibri" w:eastAsia="Times New Roman" w:hAnsi="Calibri" w:cs="Calibri"/>
                <w:color w:val="000000"/>
                <w:lang w:eastAsia="hr-HR"/>
              </w:rPr>
              <w:t>Križovljanska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E5D68"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249</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222F7"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442CF"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3DA63"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DE3FA"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115</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FC9C1"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104</w:t>
            </w:r>
          </w:p>
        </w:tc>
      </w:tr>
      <w:tr w:rsidR="00A80D6D" w:rsidRPr="00A80D6D" w14:paraId="5AFBE15A"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071AAAA8" w14:textId="77777777" w:rsidR="00A80D6D" w:rsidRPr="00A80D6D" w:rsidRDefault="00A80D6D" w:rsidP="00A80D6D">
            <w:pPr>
              <w:spacing w:after="0" w:line="240" w:lineRule="auto"/>
              <w:rPr>
                <w:rFonts w:ascii="Calibri" w:eastAsia="Times New Roman" w:hAnsi="Calibri" w:cs="Calibri"/>
                <w:color w:val="000000"/>
                <w:lang w:eastAsia="hr-HR"/>
              </w:rPr>
            </w:pPr>
            <w:proofErr w:type="spellStart"/>
            <w:r w:rsidRPr="00A80D6D">
              <w:rPr>
                <w:rFonts w:ascii="Calibri" w:eastAsia="Times New Roman" w:hAnsi="Calibri" w:cs="Calibri"/>
                <w:color w:val="000000"/>
                <w:lang w:eastAsia="hr-HR"/>
              </w:rPr>
              <w:t>Falinić</w:t>
            </w:r>
            <w:proofErr w:type="spellEnd"/>
            <w:r w:rsidRPr="00A80D6D">
              <w:rPr>
                <w:rFonts w:ascii="Calibri" w:eastAsia="Times New Roman" w:hAnsi="Calibri" w:cs="Calibri"/>
                <w:color w:val="000000"/>
                <w:lang w:eastAsia="hr-HR"/>
              </w:rPr>
              <w:t xml:space="preserve"> Breg</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511AF52"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93</w:t>
            </w:r>
          </w:p>
        </w:tc>
        <w:tc>
          <w:tcPr>
            <w:tcW w:w="118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27FB0C9"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90</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7ADDA3F"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34</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39A8AD1"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34</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ACC24EE"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295</w:t>
            </w:r>
          </w:p>
        </w:tc>
        <w:tc>
          <w:tcPr>
            <w:tcW w:w="1196"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4B1905B"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258</w:t>
            </w:r>
          </w:p>
        </w:tc>
      </w:tr>
      <w:tr w:rsidR="00A80D6D" w:rsidRPr="00A80D6D" w14:paraId="6AC0BC50"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121ED"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Gornje Vratno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F279D"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1 306</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F7374"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1 297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CCC34"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2E765"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3EBE1"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410</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CD693"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397</w:t>
            </w:r>
          </w:p>
        </w:tc>
      </w:tr>
      <w:tr w:rsidR="00A80D6D" w:rsidRPr="00A80D6D" w14:paraId="2B4BC6E2"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F052D03"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Jarki</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049CD823"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137</w:t>
            </w:r>
          </w:p>
        </w:tc>
        <w:tc>
          <w:tcPr>
            <w:tcW w:w="118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01C5690"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129</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A318D5C"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45</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A08BAFE"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45</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BFA816F"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132</w:t>
            </w:r>
          </w:p>
        </w:tc>
        <w:tc>
          <w:tcPr>
            <w:tcW w:w="1196"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4444D06"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63</w:t>
            </w:r>
          </w:p>
        </w:tc>
      </w:tr>
      <w:tr w:rsidR="00A80D6D" w:rsidRPr="00A80D6D" w14:paraId="15A5693F"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98E91" w14:textId="77777777" w:rsidR="00A80D6D" w:rsidRPr="00A80D6D" w:rsidRDefault="00A80D6D" w:rsidP="00A80D6D">
            <w:pPr>
              <w:spacing w:after="0" w:line="240" w:lineRule="auto"/>
              <w:rPr>
                <w:rFonts w:ascii="Calibri" w:eastAsia="Times New Roman" w:hAnsi="Calibri" w:cs="Calibri"/>
                <w:color w:val="000000"/>
                <w:lang w:eastAsia="hr-HR"/>
              </w:rPr>
            </w:pPr>
            <w:proofErr w:type="spellStart"/>
            <w:r w:rsidRPr="00A80D6D">
              <w:rPr>
                <w:rFonts w:ascii="Calibri" w:eastAsia="Times New Roman" w:hAnsi="Calibri" w:cs="Calibri"/>
                <w:color w:val="000000"/>
                <w:lang w:eastAsia="hr-HR"/>
              </w:rPr>
              <w:t>Kolarovec</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F0893"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219</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8B635"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3020B"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24453"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4064E"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85</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2DC97"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84</w:t>
            </w:r>
          </w:p>
        </w:tc>
      </w:tr>
      <w:tr w:rsidR="00A80D6D" w:rsidRPr="00A80D6D" w14:paraId="17F1EF5F"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05C347F1"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Križanče</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FABA8EA"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122</w:t>
            </w:r>
          </w:p>
        </w:tc>
        <w:tc>
          <w:tcPr>
            <w:tcW w:w="118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77BF3F8"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119</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94B5E91"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50</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B77A29C"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50</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7A634E1"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173</w:t>
            </w:r>
          </w:p>
        </w:tc>
        <w:tc>
          <w:tcPr>
            <w:tcW w:w="1196"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E477F77"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81</w:t>
            </w:r>
          </w:p>
        </w:tc>
      </w:tr>
      <w:tr w:rsidR="00A80D6D" w:rsidRPr="00A80D6D" w14:paraId="08A3668C"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8BBCC" w14:textId="77777777" w:rsidR="00A80D6D" w:rsidRPr="00A80D6D" w:rsidRDefault="00A80D6D" w:rsidP="00A80D6D">
            <w:pPr>
              <w:spacing w:after="0" w:line="240" w:lineRule="auto"/>
              <w:rPr>
                <w:rFonts w:ascii="Calibri" w:eastAsia="Times New Roman" w:hAnsi="Calibri" w:cs="Calibri"/>
                <w:color w:val="000000"/>
                <w:lang w:eastAsia="hr-HR"/>
              </w:rPr>
            </w:pPr>
            <w:proofErr w:type="spellStart"/>
            <w:r w:rsidRPr="00A80D6D">
              <w:rPr>
                <w:rFonts w:ascii="Calibri" w:eastAsia="Times New Roman" w:hAnsi="Calibri" w:cs="Calibri"/>
                <w:color w:val="000000"/>
                <w:lang w:eastAsia="hr-HR"/>
              </w:rPr>
              <w:t>Križovljan</w:t>
            </w:r>
            <w:proofErr w:type="spellEnd"/>
            <w:r w:rsidRPr="00A80D6D">
              <w:rPr>
                <w:rFonts w:ascii="Calibri" w:eastAsia="Times New Roman" w:hAnsi="Calibri" w:cs="Calibri"/>
                <w:color w:val="000000"/>
                <w:lang w:eastAsia="hr-HR"/>
              </w:rPr>
              <w:t xml:space="preserve"> </w:t>
            </w:r>
            <w:proofErr w:type="spellStart"/>
            <w:r w:rsidRPr="00A80D6D">
              <w:rPr>
                <w:rFonts w:ascii="Calibri" w:eastAsia="Times New Roman" w:hAnsi="Calibri" w:cs="Calibri"/>
                <w:color w:val="000000"/>
                <w:lang w:eastAsia="hr-HR"/>
              </w:rPr>
              <w:t>Radovečki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4200"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252</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5B904"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79F14"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E86D4"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72E36"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94</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4941F"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77</w:t>
            </w:r>
          </w:p>
        </w:tc>
      </w:tr>
      <w:tr w:rsidR="00A80D6D" w:rsidRPr="00A80D6D" w14:paraId="0EFEAF1E"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FA1B0F1"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 xml:space="preserve">Mali </w:t>
            </w:r>
            <w:proofErr w:type="spellStart"/>
            <w:r w:rsidRPr="00A80D6D">
              <w:rPr>
                <w:rFonts w:ascii="Calibri" w:eastAsia="Times New Roman" w:hAnsi="Calibri" w:cs="Calibri"/>
                <w:color w:val="000000"/>
                <w:lang w:eastAsia="hr-HR"/>
              </w:rPr>
              <w:t>Lovrečan</w:t>
            </w:r>
            <w:proofErr w:type="spellEnd"/>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90E1492"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41</w:t>
            </w:r>
          </w:p>
        </w:tc>
        <w:tc>
          <w:tcPr>
            <w:tcW w:w="118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C380B2B"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38</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D113A46"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11</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8F57E7A"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11</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1D01C94B"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56</w:t>
            </w:r>
          </w:p>
        </w:tc>
        <w:tc>
          <w:tcPr>
            <w:tcW w:w="1196"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893F3D9"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19</w:t>
            </w:r>
          </w:p>
        </w:tc>
      </w:tr>
      <w:tr w:rsidR="00A80D6D" w:rsidRPr="00A80D6D" w14:paraId="227F3020"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0B8DC"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Malo Gradišće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0BB25"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114</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85182"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BC49D"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29374"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F8981"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65</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AF4D3"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42</w:t>
            </w:r>
          </w:p>
        </w:tc>
      </w:tr>
      <w:tr w:rsidR="00A80D6D" w:rsidRPr="00A80D6D" w14:paraId="0267D80F"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0465FDA4" w14:textId="77777777" w:rsidR="00A80D6D" w:rsidRPr="00A80D6D" w:rsidRDefault="00A80D6D" w:rsidP="00A80D6D">
            <w:pPr>
              <w:spacing w:after="0" w:line="240" w:lineRule="auto"/>
              <w:rPr>
                <w:rFonts w:ascii="Calibri" w:eastAsia="Times New Roman" w:hAnsi="Calibri" w:cs="Calibri"/>
                <w:color w:val="000000"/>
                <w:lang w:eastAsia="hr-HR"/>
              </w:rPr>
            </w:pPr>
            <w:proofErr w:type="spellStart"/>
            <w:r w:rsidRPr="00A80D6D">
              <w:rPr>
                <w:rFonts w:ascii="Calibri" w:eastAsia="Times New Roman" w:hAnsi="Calibri" w:cs="Calibri"/>
                <w:color w:val="000000"/>
                <w:lang w:eastAsia="hr-HR"/>
              </w:rPr>
              <w:t>Natkrižovljan</w:t>
            </w:r>
            <w:proofErr w:type="spellEnd"/>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7C03107"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260</w:t>
            </w:r>
          </w:p>
        </w:tc>
        <w:tc>
          <w:tcPr>
            <w:tcW w:w="118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0325B915"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260</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939FE72"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90</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0E32E84"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90</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67C32ED"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236</w:t>
            </w:r>
          </w:p>
        </w:tc>
        <w:tc>
          <w:tcPr>
            <w:tcW w:w="1196"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5BA980C"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119</w:t>
            </w:r>
          </w:p>
        </w:tc>
      </w:tr>
      <w:tr w:rsidR="00A80D6D" w:rsidRPr="00A80D6D" w14:paraId="4B164868"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866CD"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Otok Virje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CBEE2"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236</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3D0FA"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4B75F"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BAC53"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ED86C"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67</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19322"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66</w:t>
            </w:r>
          </w:p>
        </w:tc>
      </w:tr>
      <w:tr w:rsidR="00A80D6D" w:rsidRPr="00A80D6D" w14:paraId="7EA700C5"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0E49B71" w14:textId="77777777" w:rsidR="00A80D6D" w:rsidRPr="00A80D6D" w:rsidRDefault="00A80D6D" w:rsidP="00A80D6D">
            <w:pPr>
              <w:spacing w:after="0" w:line="240" w:lineRule="auto"/>
              <w:rPr>
                <w:rFonts w:ascii="Calibri" w:eastAsia="Times New Roman" w:hAnsi="Calibri" w:cs="Calibri"/>
                <w:color w:val="000000"/>
                <w:lang w:eastAsia="hr-HR"/>
              </w:rPr>
            </w:pPr>
            <w:proofErr w:type="spellStart"/>
            <w:r w:rsidRPr="00A80D6D">
              <w:rPr>
                <w:rFonts w:ascii="Calibri" w:eastAsia="Times New Roman" w:hAnsi="Calibri" w:cs="Calibri"/>
                <w:color w:val="000000"/>
                <w:lang w:eastAsia="hr-HR"/>
              </w:rPr>
              <w:t>Radovec</w:t>
            </w:r>
            <w:proofErr w:type="spellEnd"/>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D2C19D6"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358</w:t>
            </w:r>
          </w:p>
        </w:tc>
        <w:tc>
          <w:tcPr>
            <w:tcW w:w="118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FE81424"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349</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559640B"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91</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015FF854"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89</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9C66B95"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179</w:t>
            </w:r>
          </w:p>
        </w:tc>
        <w:tc>
          <w:tcPr>
            <w:tcW w:w="1196"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C1A0E65"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113</w:t>
            </w:r>
          </w:p>
        </w:tc>
      </w:tr>
      <w:tr w:rsidR="00A80D6D" w:rsidRPr="00A80D6D" w14:paraId="666E3DF7"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57BBA" w14:textId="77777777" w:rsidR="00A80D6D" w:rsidRPr="00A80D6D" w:rsidRDefault="00A80D6D" w:rsidP="00A80D6D">
            <w:pPr>
              <w:spacing w:after="0" w:line="240" w:lineRule="auto"/>
              <w:rPr>
                <w:rFonts w:ascii="Calibri" w:eastAsia="Times New Roman" w:hAnsi="Calibri" w:cs="Calibri"/>
                <w:color w:val="000000"/>
                <w:lang w:eastAsia="hr-HR"/>
              </w:rPr>
            </w:pPr>
            <w:proofErr w:type="spellStart"/>
            <w:r w:rsidRPr="00A80D6D">
              <w:rPr>
                <w:rFonts w:ascii="Calibri" w:eastAsia="Times New Roman" w:hAnsi="Calibri" w:cs="Calibri"/>
                <w:color w:val="000000"/>
                <w:lang w:eastAsia="hr-HR"/>
              </w:rPr>
              <w:t>Radovec</w:t>
            </w:r>
            <w:proofErr w:type="spellEnd"/>
            <w:r w:rsidRPr="00A80D6D">
              <w:rPr>
                <w:rFonts w:ascii="Calibri" w:eastAsia="Times New Roman" w:hAnsi="Calibri" w:cs="Calibri"/>
                <w:color w:val="000000"/>
                <w:lang w:eastAsia="hr-HR"/>
              </w:rPr>
              <w:t xml:space="preserve"> Polje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879A6"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141</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F7812"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E2F2B"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45C5C"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82A29"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46</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640BD"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46</w:t>
            </w:r>
          </w:p>
        </w:tc>
      </w:tr>
      <w:tr w:rsidR="00A80D6D" w:rsidRPr="00A80D6D" w14:paraId="242F907A"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E4C2C7C"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 xml:space="preserve">Selci </w:t>
            </w:r>
            <w:proofErr w:type="spellStart"/>
            <w:r w:rsidRPr="00A80D6D">
              <w:rPr>
                <w:rFonts w:ascii="Calibri" w:eastAsia="Times New Roman" w:hAnsi="Calibri" w:cs="Calibri"/>
                <w:color w:val="000000"/>
                <w:lang w:eastAsia="hr-HR"/>
              </w:rPr>
              <w:t>Križovljanski</w:t>
            </w:r>
            <w:proofErr w:type="spellEnd"/>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B535F46"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145</w:t>
            </w:r>
          </w:p>
        </w:tc>
        <w:tc>
          <w:tcPr>
            <w:tcW w:w="118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087ACC30"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142</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9F7F30D"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49</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8341A9A"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49</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31ED80D4"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121</w:t>
            </w:r>
          </w:p>
        </w:tc>
        <w:tc>
          <w:tcPr>
            <w:tcW w:w="1196"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F741AA8"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69</w:t>
            </w:r>
          </w:p>
        </w:tc>
      </w:tr>
      <w:tr w:rsidR="00A80D6D" w:rsidRPr="00A80D6D" w14:paraId="54D70CD5"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64C18"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 xml:space="preserve">Veliki </w:t>
            </w:r>
            <w:proofErr w:type="spellStart"/>
            <w:r w:rsidRPr="00A80D6D">
              <w:rPr>
                <w:rFonts w:ascii="Calibri" w:eastAsia="Times New Roman" w:hAnsi="Calibri" w:cs="Calibri"/>
                <w:color w:val="000000"/>
                <w:lang w:eastAsia="hr-HR"/>
              </w:rPr>
              <w:t>Lovrečan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22245"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316</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9539C"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315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95765"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A1B9"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AFC7D"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268</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52FC8"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156</w:t>
            </w:r>
          </w:p>
        </w:tc>
      </w:tr>
      <w:tr w:rsidR="00A80D6D" w:rsidRPr="00A80D6D" w14:paraId="42223C65"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91426E9"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 xml:space="preserve">Virje </w:t>
            </w:r>
            <w:proofErr w:type="spellStart"/>
            <w:r w:rsidRPr="00A80D6D">
              <w:rPr>
                <w:rFonts w:ascii="Calibri" w:eastAsia="Times New Roman" w:hAnsi="Calibri" w:cs="Calibri"/>
                <w:color w:val="000000"/>
                <w:lang w:eastAsia="hr-HR"/>
              </w:rPr>
              <w:t>Križovljansko</w:t>
            </w:r>
            <w:proofErr w:type="spellEnd"/>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7525A92F"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270</w:t>
            </w:r>
          </w:p>
        </w:tc>
        <w:tc>
          <w:tcPr>
            <w:tcW w:w="118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0D86989"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262</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4955712E"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73</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6DE3C554"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73</w:t>
            </w:r>
          </w:p>
        </w:tc>
        <w:tc>
          <w:tcPr>
            <w:tcW w:w="1134"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56161CA1"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85</w:t>
            </w:r>
          </w:p>
        </w:tc>
        <w:tc>
          <w:tcPr>
            <w:tcW w:w="1196" w:type="dxa"/>
            <w:tcBorders>
              <w:top w:val="single" w:sz="4" w:space="0" w:color="auto"/>
              <w:left w:val="single" w:sz="4" w:space="0" w:color="auto"/>
              <w:bottom w:val="single" w:sz="4" w:space="0" w:color="auto"/>
              <w:right w:val="single" w:sz="4" w:space="0" w:color="auto"/>
            </w:tcBorders>
            <w:shd w:val="clear" w:color="E2EFDA" w:fill="E2EFDA"/>
            <w:noWrap/>
            <w:vAlign w:val="bottom"/>
            <w:hideMark/>
          </w:tcPr>
          <w:p w14:paraId="295522BC"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84</w:t>
            </w:r>
          </w:p>
        </w:tc>
      </w:tr>
      <w:tr w:rsidR="00A80D6D" w:rsidRPr="00A80D6D" w14:paraId="391FFEC3" w14:textId="77777777" w:rsidTr="0043033E">
        <w:trPr>
          <w:trHeight w:val="34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3CE13" w14:textId="77777777" w:rsidR="00A80D6D" w:rsidRPr="00A80D6D" w:rsidRDefault="00A80D6D" w:rsidP="00A80D6D">
            <w:pPr>
              <w:spacing w:after="0" w:line="240" w:lineRule="auto"/>
              <w:rPr>
                <w:rFonts w:ascii="Calibri" w:eastAsia="Times New Roman" w:hAnsi="Calibri" w:cs="Calibri"/>
                <w:color w:val="000000"/>
                <w:lang w:eastAsia="hr-HR"/>
              </w:rPr>
            </w:pPr>
            <w:r w:rsidRPr="00A80D6D">
              <w:rPr>
                <w:rFonts w:ascii="Calibri" w:eastAsia="Times New Roman" w:hAnsi="Calibri" w:cs="Calibri"/>
                <w:color w:val="000000"/>
                <w:lang w:eastAsia="hr-HR"/>
              </w:rPr>
              <w:t>Vratno Otok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59183"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73</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C0391"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19542"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7FF09"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FD211"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21</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A88D4" w14:textId="77777777" w:rsidR="00A80D6D" w:rsidRPr="00A80D6D" w:rsidRDefault="00A80D6D" w:rsidP="00B94721">
            <w:pPr>
              <w:spacing w:after="0" w:line="240" w:lineRule="auto"/>
              <w:jc w:val="right"/>
              <w:rPr>
                <w:rFonts w:ascii="Calibri" w:eastAsia="Times New Roman" w:hAnsi="Calibri" w:cs="Calibri"/>
                <w:color w:val="000000"/>
                <w:lang w:eastAsia="hr-HR"/>
              </w:rPr>
            </w:pPr>
            <w:r w:rsidRPr="00A80D6D">
              <w:rPr>
                <w:rFonts w:ascii="Calibri" w:eastAsia="Times New Roman" w:hAnsi="Calibri" w:cs="Calibri"/>
                <w:color w:val="000000"/>
                <w:lang w:eastAsia="hr-HR"/>
              </w:rPr>
              <w:t>21</w:t>
            </w:r>
          </w:p>
        </w:tc>
      </w:tr>
    </w:tbl>
    <w:p w14:paraId="5D1B5AD6" w14:textId="77777777" w:rsidR="00A80D6D" w:rsidRDefault="00A80D6D" w:rsidP="00A80D6D"/>
    <w:p w14:paraId="7D789EB4" w14:textId="77777777" w:rsidR="00A80D6D" w:rsidRPr="00A80D6D" w:rsidRDefault="00A80D6D" w:rsidP="00A80D6D"/>
    <w:p w14:paraId="118669B3" w14:textId="77777777" w:rsidR="008F7675" w:rsidRDefault="008F7675" w:rsidP="001C156D">
      <w:pPr>
        <w:spacing w:after="0" w:line="240" w:lineRule="auto"/>
        <w:jc w:val="both"/>
        <w:rPr>
          <w:rFonts w:ascii="Times New Roman" w:eastAsia="Times New Roman" w:hAnsi="Times New Roman" w:cs="Times New Roman"/>
          <w:bCs/>
          <w:sz w:val="24"/>
          <w:szCs w:val="24"/>
          <w:lang w:eastAsia="hr-HR"/>
        </w:rPr>
      </w:pPr>
    </w:p>
    <w:p w14:paraId="6C91B47E" w14:textId="77777777" w:rsidR="008F7675" w:rsidRDefault="008F7675" w:rsidP="001C156D">
      <w:pPr>
        <w:spacing w:after="0" w:line="240" w:lineRule="auto"/>
        <w:jc w:val="both"/>
        <w:rPr>
          <w:rFonts w:ascii="Times New Roman" w:eastAsia="Times New Roman" w:hAnsi="Times New Roman" w:cs="Times New Roman"/>
          <w:bCs/>
          <w:sz w:val="24"/>
          <w:szCs w:val="24"/>
          <w:lang w:eastAsia="hr-HR"/>
        </w:rPr>
      </w:pPr>
    </w:p>
    <w:p w14:paraId="2CC63604" w14:textId="77777777" w:rsidR="008F7675" w:rsidRDefault="008F7675" w:rsidP="009076C3">
      <w:pPr>
        <w:spacing w:after="0" w:line="240" w:lineRule="auto"/>
        <w:jc w:val="center"/>
        <w:rPr>
          <w:rFonts w:ascii="Times New Roman" w:eastAsia="Times New Roman" w:hAnsi="Times New Roman" w:cs="Times New Roman"/>
          <w:bCs/>
          <w:sz w:val="24"/>
          <w:szCs w:val="24"/>
          <w:lang w:eastAsia="hr-HR"/>
        </w:rPr>
      </w:pPr>
    </w:p>
    <w:p w14:paraId="23062290" w14:textId="77777777" w:rsidR="00A87CA6" w:rsidRDefault="00A87CA6" w:rsidP="009076C3">
      <w:pPr>
        <w:spacing w:after="0" w:line="240" w:lineRule="auto"/>
        <w:jc w:val="center"/>
        <w:rPr>
          <w:rFonts w:ascii="Times New Roman" w:eastAsia="Times New Roman" w:hAnsi="Times New Roman" w:cs="Times New Roman"/>
          <w:bCs/>
          <w:sz w:val="24"/>
          <w:szCs w:val="24"/>
          <w:lang w:eastAsia="hr-HR"/>
        </w:rPr>
      </w:pPr>
    </w:p>
    <w:p w14:paraId="69C77668" w14:textId="77777777" w:rsidR="00A87CA6" w:rsidRDefault="00A87CA6" w:rsidP="009076C3">
      <w:pPr>
        <w:spacing w:after="0" w:line="240" w:lineRule="auto"/>
        <w:jc w:val="center"/>
        <w:rPr>
          <w:rFonts w:ascii="Times New Roman" w:eastAsia="Times New Roman" w:hAnsi="Times New Roman" w:cs="Times New Roman"/>
          <w:bCs/>
          <w:sz w:val="24"/>
          <w:szCs w:val="24"/>
          <w:lang w:eastAsia="hr-HR"/>
        </w:rPr>
      </w:pPr>
    </w:p>
    <w:p w14:paraId="24165C4F" w14:textId="77777777" w:rsidR="00A87CA6" w:rsidRDefault="00A87CA6" w:rsidP="009076C3">
      <w:pPr>
        <w:spacing w:after="0" w:line="240" w:lineRule="auto"/>
        <w:jc w:val="center"/>
        <w:rPr>
          <w:rFonts w:ascii="Times New Roman" w:eastAsia="Times New Roman" w:hAnsi="Times New Roman" w:cs="Times New Roman"/>
          <w:bCs/>
          <w:sz w:val="24"/>
          <w:szCs w:val="24"/>
          <w:lang w:eastAsia="hr-HR"/>
        </w:rPr>
      </w:pPr>
    </w:p>
    <w:p w14:paraId="08E00517" w14:textId="77777777" w:rsidR="00A87CA6" w:rsidRDefault="00A87CA6" w:rsidP="009076C3">
      <w:pPr>
        <w:spacing w:after="0" w:line="240" w:lineRule="auto"/>
        <w:jc w:val="center"/>
        <w:rPr>
          <w:rFonts w:ascii="Times New Roman" w:eastAsia="Times New Roman" w:hAnsi="Times New Roman" w:cs="Times New Roman"/>
          <w:bCs/>
          <w:sz w:val="24"/>
          <w:szCs w:val="24"/>
          <w:lang w:eastAsia="hr-HR"/>
        </w:rPr>
      </w:pPr>
    </w:p>
    <w:p w14:paraId="152FF449" w14:textId="77777777" w:rsidR="00A87CA6" w:rsidRDefault="00A87CA6" w:rsidP="009076C3">
      <w:pPr>
        <w:spacing w:after="0" w:line="240" w:lineRule="auto"/>
        <w:jc w:val="center"/>
        <w:rPr>
          <w:rFonts w:ascii="Times New Roman" w:eastAsia="Times New Roman" w:hAnsi="Times New Roman" w:cs="Times New Roman"/>
          <w:bCs/>
          <w:sz w:val="24"/>
          <w:szCs w:val="24"/>
          <w:lang w:eastAsia="hr-HR"/>
        </w:rPr>
      </w:pPr>
    </w:p>
    <w:p w14:paraId="6BBB5F72" w14:textId="77777777" w:rsidR="00A87CA6" w:rsidRDefault="00A87CA6" w:rsidP="009076C3">
      <w:pPr>
        <w:spacing w:after="0" w:line="240" w:lineRule="auto"/>
        <w:jc w:val="center"/>
        <w:rPr>
          <w:rFonts w:ascii="Times New Roman" w:eastAsia="Times New Roman" w:hAnsi="Times New Roman" w:cs="Times New Roman"/>
          <w:bCs/>
          <w:sz w:val="24"/>
          <w:szCs w:val="24"/>
          <w:lang w:eastAsia="hr-HR"/>
        </w:rPr>
      </w:pPr>
    </w:p>
    <w:p w14:paraId="0E498AD5" w14:textId="77777777" w:rsidR="00A87CA6" w:rsidRDefault="00A87CA6" w:rsidP="009076C3">
      <w:pPr>
        <w:spacing w:after="0" w:line="240" w:lineRule="auto"/>
        <w:jc w:val="center"/>
        <w:rPr>
          <w:rFonts w:ascii="Times New Roman" w:eastAsia="Times New Roman" w:hAnsi="Times New Roman" w:cs="Times New Roman"/>
          <w:bCs/>
          <w:sz w:val="24"/>
          <w:szCs w:val="24"/>
          <w:lang w:eastAsia="hr-HR"/>
        </w:rPr>
      </w:pPr>
    </w:p>
    <w:p w14:paraId="365FCEF1" w14:textId="77777777" w:rsidR="00A87CA6" w:rsidRDefault="00A87CA6" w:rsidP="009076C3">
      <w:pPr>
        <w:spacing w:after="0" w:line="240" w:lineRule="auto"/>
        <w:jc w:val="center"/>
        <w:rPr>
          <w:rFonts w:ascii="Times New Roman" w:eastAsia="Times New Roman" w:hAnsi="Times New Roman" w:cs="Times New Roman"/>
          <w:bCs/>
          <w:sz w:val="24"/>
          <w:szCs w:val="24"/>
          <w:lang w:eastAsia="hr-HR"/>
        </w:rPr>
      </w:pPr>
    </w:p>
    <w:p w14:paraId="1492CAEC" w14:textId="77777777" w:rsidR="00A87CA6" w:rsidRDefault="00A87CA6" w:rsidP="009076C3">
      <w:pPr>
        <w:spacing w:after="0" w:line="240" w:lineRule="auto"/>
        <w:jc w:val="center"/>
        <w:rPr>
          <w:rFonts w:ascii="Times New Roman" w:eastAsia="Times New Roman" w:hAnsi="Times New Roman" w:cs="Times New Roman"/>
          <w:bCs/>
          <w:sz w:val="24"/>
          <w:szCs w:val="24"/>
          <w:lang w:eastAsia="hr-HR"/>
        </w:rPr>
      </w:pPr>
    </w:p>
    <w:p w14:paraId="5E7F6B44" w14:textId="77777777" w:rsidR="00A87CA6" w:rsidRDefault="00A87CA6" w:rsidP="009076C3">
      <w:pPr>
        <w:spacing w:after="0" w:line="240" w:lineRule="auto"/>
        <w:jc w:val="center"/>
        <w:rPr>
          <w:rFonts w:ascii="Times New Roman" w:eastAsia="Times New Roman" w:hAnsi="Times New Roman" w:cs="Times New Roman"/>
          <w:bCs/>
          <w:sz w:val="24"/>
          <w:szCs w:val="24"/>
          <w:lang w:eastAsia="hr-HR"/>
        </w:rPr>
      </w:pPr>
    </w:p>
    <w:p w14:paraId="5942FDFF" w14:textId="77777777" w:rsidR="00A87CA6" w:rsidRPr="009076C3" w:rsidRDefault="00A87CA6" w:rsidP="009076C3">
      <w:pPr>
        <w:spacing w:after="0" w:line="240" w:lineRule="auto"/>
        <w:jc w:val="center"/>
        <w:rPr>
          <w:rFonts w:ascii="Times New Roman" w:eastAsia="Times New Roman" w:hAnsi="Times New Roman" w:cs="Times New Roman"/>
          <w:bCs/>
          <w:sz w:val="24"/>
          <w:szCs w:val="24"/>
          <w:lang w:eastAsia="hr-HR"/>
        </w:rPr>
      </w:pPr>
    </w:p>
    <w:p w14:paraId="3620B532" w14:textId="34A11411" w:rsidR="001C156D" w:rsidRDefault="00A03D40" w:rsidP="00A03D40">
      <w:pPr>
        <w:spacing w:after="0" w:line="360" w:lineRule="auto"/>
        <w:jc w:val="both"/>
        <w:rPr>
          <w:rFonts w:ascii="Times New Roman" w:hAnsi="Times New Roman" w:cs="Times New Roman"/>
          <w:color w:val="202122"/>
          <w:sz w:val="24"/>
          <w:szCs w:val="24"/>
          <w:shd w:val="clear" w:color="auto" w:fill="FFFFFF"/>
        </w:rPr>
      </w:pPr>
      <w:r w:rsidRPr="00A03D40">
        <w:rPr>
          <w:rFonts w:ascii="Times New Roman" w:hAnsi="Times New Roman" w:cs="Times New Roman"/>
          <w:b/>
          <w:bCs/>
          <w:color w:val="202122"/>
          <w:sz w:val="24"/>
          <w:szCs w:val="24"/>
          <w:shd w:val="clear" w:color="auto" w:fill="FFFFFF"/>
        </w:rPr>
        <w:lastRenderedPageBreak/>
        <w:t xml:space="preserve">Općina </w:t>
      </w:r>
      <w:r w:rsidR="004409A1">
        <w:rPr>
          <w:rFonts w:ascii="Times New Roman" w:hAnsi="Times New Roman" w:cs="Times New Roman"/>
          <w:b/>
          <w:bCs/>
          <w:color w:val="202122"/>
          <w:sz w:val="24"/>
          <w:szCs w:val="24"/>
          <w:shd w:val="clear" w:color="auto" w:fill="FFFFFF"/>
        </w:rPr>
        <w:t>Cestica</w:t>
      </w:r>
      <w:r w:rsidRPr="00A03D40">
        <w:rPr>
          <w:rFonts w:ascii="Times New Roman" w:hAnsi="Times New Roman" w:cs="Times New Roman"/>
          <w:color w:val="202122"/>
          <w:sz w:val="24"/>
          <w:szCs w:val="24"/>
          <w:shd w:val="clear" w:color="auto" w:fill="FFFFFF"/>
        </w:rPr>
        <w:t>: Kretanje broja stanovnika od 1857. do 2021.</w:t>
      </w:r>
    </w:p>
    <w:p w14:paraId="438C5DAA" w14:textId="68D2F648" w:rsidR="00B731AA" w:rsidRDefault="00A87CA6" w:rsidP="00B731AA">
      <w:pPr>
        <w:keepNext/>
        <w:spacing w:after="0" w:line="360" w:lineRule="auto"/>
        <w:jc w:val="center"/>
      </w:pPr>
      <w:r>
        <w:rPr>
          <w:noProof/>
          <w:lang w:eastAsia="hr-HR"/>
        </w:rPr>
        <w:drawing>
          <wp:inline distT="0" distB="0" distL="0" distR="0" wp14:anchorId="003F0944" wp14:editId="4CB5807C">
            <wp:extent cx="5638800" cy="3319462"/>
            <wp:effectExtent l="0" t="0" r="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360749C" w14:textId="0E2427B3" w:rsidR="00A03D40" w:rsidRDefault="00B731AA" w:rsidP="00B731AA">
      <w:pPr>
        <w:pStyle w:val="Opisslike"/>
        <w:jc w:val="center"/>
        <w:rPr>
          <w:rFonts w:cs="Times New Roman"/>
          <w:szCs w:val="24"/>
        </w:rPr>
      </w:pPr>
      <w:bookmarkStart w:id="4" w:name="_Toc132137075"/>
      <w:r>
        <w:t xml:space="preserve">Slika </w:t>
      </w:r>
      <w:r>
        <w:fldChar w:fldCharType="begin"/>
      </w:r>
      <w:r>
        <w:instrText xml:space="preserve"> SEQ Slika \* ARABIC </w:instrText>
      </w:r>
      <w:r>
        <w:fldChar w:fldCharType="separate"/>
      </w:r>
      <w:r w:rsidR="004F21AF">
        <w:rPr>
          <w:noProof/>
        </w:rPr>
        <w:t>1</w:t>
      </w:r>
      <w:r>
        <w:rPr>
          <w:noProof/>
        </w:rPr>
        <w:fldChar w:fldCharType="end"/>
      </w:r>
      <w:r w:rsidRPr="000230F0">
        <w:t xml:space="preserve">. Broj stanovnika općine </w:t>
      </w:r>
      <w:r w:rsidR="004409A1">
        <w:t>Cestica</w:t>
      </w:r>
      <w:r w:rsidRPr="000230F0">
        <w:t xml:space="preserve"> od 1857. do 2021.</w:t>
      </w:r>
      <w:bookmarkEnd w:id="4"/>
    </w:p>
    <w:p w14:paraId="4666591E" w14:textId="77777777" w:rsidR="00A03D40" w:rsidRDefault="00A03D40" w:rsidP="00A03D40">
      <w:pPr>
        <w:spacing w:after="0" w:line="360" w:lineRule="auto"/>
        <w:jc w:val="both"/>
        <w:rPr>
          <w:rFonts w:ascii="Times New Roman" w:hAnsi="Times New Roman" w:cs="Times New Roman"/>
          <w:sz w:val="24"/>
          <w:szCs w:val="24"/>
        </w:rPr>
      </w:pPr>
    </w:p>
    <w:p w14:paraId="3EEAB09A" w14:textId="0ABA312B" w:rsidR="00A03D40" w:rsidRPr="00A03D40" w:rsidRDefault="00A03D40" w:rsidP="00A03D40">
      <w:pPr>
        <w:spacing w:after="0" w:line="360" w:lineRule="auto"/>
        <w:jc w:val="both"/>
        <w:rPr>
          <w:rFonts w:ascii="Times New Roman" w:hAnsi="Times New Roman" w:cs="Times New Roman"/>
          <w:sz w:val="24"/>
          <w:szCs w:val="24"/>
        </w:rPr>
      </w:pPr>
      <w:r w:rsidRPr="00A03D40">
        <w:rPr>
          <w:rFonts w:ascii="Times New Roman" w:hAnsi="Times New Roman" w:cs="Times New Roman"/>
          <w:b/>
          <w:bCs/>
          <w:color w:val="202122"/>
          <w:sz w:val="24"/>
          <w:szCs w:val="24"/>
          <w:shd w:val="clear" w:color="auto" w:fill="FFFFFF"/>
        </w:rPr>
        <w:t xml:space="preserve">Naselje </w:t>
      </w:r>
      <w:r w:rsidR="004409A1">
        <w:rPr>
          <w:rFonts w:ascii="Times New Roman" w:hAnsi="Times New Roman" w:cs="Times New Roman"/>
          <w:b/>
          <w:bCs/>
          <w:color w:val="202122"/>
          <w:sz w:val="24"/>
          <w:szCs w:val="24"/>
          <w:shd w:val="clear" w:color="auto" w:fill="FFFFFF"/>
        </w:rPr>
        <w:t>Cestica</w:t>
      </w:r>
      <w:r w:rsidRPr="00A03D40">
        <w:rPr>
          <w:rFonts w:ascii="Times New Roman" w:hAnsi="Times New Roman" w:cs="Times New Roman"/>
          <w:color w:val="202122"/>
          <w:sz w:val="24"/>
          <w:szCs w:val="24"/>
          <w:shd w:val="clear" w:color="auto" w:fill="FFFFFF"/>
        </w:rPr>
        <w:t>: Kretanje broja stanovnika od 1857. do 2021.</w:t>
      </w:r>
    </w:p>
    <w:p w14:paraId="16582C8F" w14:textId="4209C491" w:rsidR="00B731AA" w:rsidRDefault="00A87CA6" w:rsidP="00B731AA">
      <w:pPr>
        <w:keepNext/>
        <w:spacing w:after="0" w:line="360" w:lineRule="auto"/>
        <w:jc w:val="center"/>
      </w:pPr>
      <w:r>
        <w:rPr>
          <w:noProof/>
          <w:lang w:eastAsia="hr-HR"/>
        </w:rPr>
        <w:drawing>
          <wp:inline distT="0" distB="0" distL="0" distR="0" wp14:anchorId="0BC6C2F9" wp14:editId="2512D49B">
            <wp:extent cx="5686425" cy="37814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6919A14" w14:textId="6750D585" w:rsidR="00A03D40" w:rsidRDefault="00B731AA" w:rsidP="00B731AA">
      <w:pPr>
        <w:pStyle w:val="Opisslike"/>
        <w:jc w:val="center"/>
        <w:rPr>
          <w:rFonts w:cs="Times New Roman"/>
          <w:szCs w:val="24"/>
        </w:rPr>
      </w:pPr>
      <w:bookmarkStart w:id="5" w:name="_Toc132137076"/>
      <w:r>
        <w:t xml:space="preserve">Slika </w:t>
      </w:r>
      <w:r>
        <w:fldChar w:fldCharType="begin"/>
      </w:r>
      <w:r>
        <w:instrText xml:space="preserve"> SEQ Slika \* ARABIC </w:instrText>
      </w:r>
      <w:r>
        <w:fldChar w:fldCharType="separate"/>
      </w:r>
      <w:r w:rsidR="004F21AF">
        <w:rPr>
          <w:noProof/>
        </w:rPr>
        <w:t>2</w:t>
      </w:r>
      <w:r>
        <w:rPr>
          <w:noProof/>
        </w:rPr>
        <w:fldChar w:fldCharType="end"/>
      </w:r>
      <w:r w:rsidRPr="00665F9C">
        <w:t xml:space="preserve">. Broj stanovnika naselja </w:t>
      </w:r>
      <w:r w:rsidR="004409A1">
        <w:t>Cestica</w:t>
      </w:r>
      <w:r w:rsidRPr="00665F9C">
        <w:t xml:space="preserve"> od 1857. do 2021.</w:t>
      </w:r>
      <w:bookmarkEnd w:id="5"/>
    </w:p>
    <w:p w14:paraId="16CF538D" w14:textId="7880CB8B" w:rsidR="00B731AA" w:rsidRDefault="00A87CA6" w:rsidP="00B731AA">
      <w:pPr>
        <w:keepNext/>
        <w:spacing w:after="0" w:line="240" w:lineRule="auto"/>
        <w:jc w:val="center"/>
      </w:pPr>
      <w:r>
        <w:rPr>
          <w:noProof/>
          <w:lang w:eastAsia="hr-HR"/>
        </w:rPr>
        <w:lastRenderedPageBreak/>
        <w:drawing>
          <wp:inline distT="0" distB="0" distL="0" distR="0" wp14:anchorId="2C4E9CBE" wp14:editId="28930C1B">
            <wp:extent cx="5763260" cy="3082674"/>
            <wp:effectExtent l="0" t="0" r="0" b="3810"/>
            <wp:docPr id="3" name="Picture 3" descr="Mještane općine Cestica u nadolazećem razdoblju očekuje pregršt aktivnosti  u sklopu projekta 'Jer srce prepoznaje najbolje' — Varazdinski.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ještane općine Cestica u nadolazećem razdoblju očekuje pregršt aktivnosti  u sklopu projekta 'Jer srce prepoznaje najbolje' — Varazdinski.h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3260" cy="3082674"/>
                    </a:xfrm>
                    <a:prstGeom prst="rect">
                      <a:avLst/>
                    </a:prstGeom>
                    <a:noFill/>
                    <a:ln>
                      <a:noFill/>
                    </a:ln>
                  </pic:spPr>
                </pic:pic>
              </a:graphicData>
            </a:graphic>
          </wp:inline>
        </w:drawing>
      </w:r>
    </w:p>
    <w:p w14:paraId="5AD0D704" w14:textId="432CB498" w:rsidR="004A52A6" w:rsidRDefault="00B731AA" w:rsidP="00B731AA">
      <w:pPr>
        <w:pStyle w:val="Opisslike"/>
        <w:jc w:val="center"/>
        <w:rPr>
          <w:rFonts w:cs="Times New Roman"/>
          <w:b/>
          <w:color w:val="000000"/>
          <w:szCs w:val="24"/>
        </w:rPr>
      </w:pPr>
      <w:bookmarkStart w:id="6" w:name="_Toc132137077"/>
      <w:r>
        <w:t xml:space="preserve">Slika </w:t>
      </w:r>
      <w:r>
        <w:fldChar w:fldCharType="begin"/>
      </w:r>
      <w:r>
        <w:instrText xml:space="preserve"> SEQ Slika \* ARABIC </w:instrText>
      </w:r>
      <w:r>
        <w:fldChar w:fldCharType="separate"/>
      </w:r>
      <w:r w:rsidR="004F21AF">
        <w:rPr>
          <w:noProof/>
        </w:rPr>
        <w:t>3</w:t>
      </w:r>
      <w:r>
        <w:rPr>
          <w:noProof/>
        </w:rPr>
        <w:fldChar w:fldCharType="end"/>
      </w:r>
      <w:r w:rsidRPr="00731F0A">
        <w:t xml:space="preserve">. Panoramski pogled na naselje </w:t>
      </w:r>
      <w:r w:rsidR="004409A1">
        <w:t>Cestica</w:t>
      </w:r>
      <w:bookmarkEnd w:id="6"/>
    </w:p>
    <w:p w14:paraId="4748932A" w14:textId="77777777" w:rsidR="0063780F" w:rsidRDefault="0063780F" w:rsidP="008C3B03">
      <w:pPr>
        <w:shd w:val="clear" w:color="auto" w:fill="F9F9F9"/>
        <w:spacing w:after="0" w:line="360" w:lineRule="auto"/>
        <w:jc w:val="both"/>
        <w:rPr>
          <w:rFonts w:ascii="Times New Roman" w:eastAsia="Times New Roman" w:hAnsi="Times New Roman" w:cs="Times New Roman"/>
          <w:color w:val="000000"/>
          <w:sz w:val="24"/>
          <w:szCs w:val="24"/>
          <w:lang w:eastAsia="hr-HR"/>
        </w:rPr>
      </w:pPr>
    </w:p>
    <w:p w14:paraId="6DD537D8" w14:textId="4326BBBE" w:rsidR="0063780F" w:rsidRPr="0063780F" w:rsidRDefault="0063780F" w:rsidP="008C3B03">
      <w:pPr>
        <w:shd w:val="clear" w:color="auto" w:fill="F9F9F9"/>
        <w:spacing w:after="0" w:line="360" w:lineRule="auto"/>
        <w:jc w:val="both"/>
        <w:rPr>
          <w:rFonts w:ascii="Times New Roman" w:eastAsia="Times New Roman" w:hAnsi="Times New Roman" w:cs="Times New Roman"/>
          <w:color w:val="000000"/>
          <w:sz w:val="24"/>
          <w:szCs w:val="24"/>
          <w:lang w:eastAsia="hr-HR"/>
        </w:rPr>
      </w:pPr>
      <w:r w:rsidRPr="0063780F">
        <w:rPr>
          <w:rFonts w:ascii="Times New Roman" w:eastAsia="Times New Roman" w:hAnsi="Times New Roman" w:cs="Times New Roman"/>
          <w:color w:val="000000"/>
          <w:sz w:val="24"/>
          <w:szCs w:val="24"/>
          <w:lang w:eastAsia="hr-HR"/>
        </w:rPr>
        <w:t>Najveće i najbrojnije naselje Općine je Gornje Vratno, koje ima 1</w:t>
      </w:r>
      <w:r>
        <w:rPr>
          <w:rFonts w:ascii="Times New Roman" w:eastAsia="Times New Roman" w:hAnsi="Times New Roman" w:cs="Times New Roman"/>
          <w:color w:val="000000"/>
          <w:sz w:val="24"/>
          <w:szCs w:val="24"/>
          <w:lang w:eastAsia="hr-HR"/>
        </w:rPr>
        <w:t>306</w:t>
      </w:r>
      <w:r w:rsidRPr="0063780F">
        <w:rPr>
          <w:rFonts w:ascii="Times New Roman" w:eastAsia="Times New Roman" w:hAnsi="Times New Roman" w:cs="Times New Roman"/>
          <w:color w:val="000000"/>
          <w:sz w:val="24"/>
          <w:szCs w:val="24"/>
          <w:lang w:eastAsia="hr-HR"/>
        </w:rPr>
        <w:t xml:space="preserve"> stanovnika. Stanovnici Općine uglavnom su Hrvati, katolici i zemljoradnici. Općina Cestica graniči sa općinama Petrijanec, Vinica i Donja Voća, te svojim velikim dijelom sa Republikom Slovenijom.</w:t>
      </w:r>
    </w:p>
    <w:p w14:paraId="27CC551A" w14:textId="77777777" w:rsidR="0063780F" w:rsidRPr="0063780F" w:rsidRDefault="0063780F" w:rsidP="008C3B03">
      <w:pPr>
        <w:shd w:val="clear" w:color="auto" w:fill="F9F9F9"/>
        <w:spacing w:after="0" w:line="360" w:lineRule="auto"/>
        <w:jc w:val="both"/>
        <w:rPr>
          <w:rFonts w:ascii="Times New Roman" w:eastAsia="Times New Roman" w:hAnsi="Times New Roman" w:cs="Times New Roman"/>
          <w:color w:val="000000"/>
          <w:sz w:val="24"/>
          <w:szCs w:val="24"/>
          <w:lang w:eastAsia="hr-HR"/>
        </w:rPr>
      </w:pPr>
      <w:r w:rsidRPr="0063780F">
        <w:rPr>
          <w:rFonts w:ascii="Times New Roman" w:eastAsia="Times New Roman" w:hAnsi="Times New Roman" w:cs="Times New Roman"/>
          <w:color w:val="000000"/>
          <w:sz w:val="24"/>
          <w:szCs w:val="24"/>
          <w:lang w:eastAsia="hr-HR"/>
        </w:rPr>
        <w:t xml:space="preserve">U državnim razmjerima, Općina Cestica je vjerojatno najpoznatija baš po svoja dva međunarodna granična prijelaza prema Republici Sloveniji: Dubrava </w:t>
      </w:r>
      <w:proofErr w:type="spellStart"/>
      <w:r w:rsidRPr="0063780F">
        <w:rPr>
          <w:rFonts w:ascii="Times New Roman" w:eastAsia="Times New Roman" w:hAnsi="Times New Roman" w:cs="Times New Roman"/>
          <w:color w:val="000000"/>
          <w:sz w:val="24"/>
          <w:szCs w:val="24"/>
          <w:lang w:eastAsia="hr-HR"/>
        </w:rPr>
        <w:t>Križovljanska</w:t>
      </w:r>
      <w:proofErr w:type="spellEnd"/>
      <w:r w:rsidRPr="0063780F">
        <w:rPr>
          <w:rFonts w:ascii="Times New Roman" w:eastAsia="Times New Roman" w:hAnsi="Times New Roman" w:cs="Times New Roman"/>
          <w:color w:val="000000"/>
          <w:sz w:val="24"/>
          <w:szCs w:val="24"/>
          <w:lang w:eastAsia="hr-HR"/>
        </w:rPr>
        <w:t xml:space="preserve"> – </w:t>
      </w:r>
      <w:proofErr w:type="spellStart"/>
      <w:r w:rsidRPr="0063780F">
        <w:rPr>
          <w:rFonts w:ascii="Times New Roman" w:eastAsia="Times New Roman" w:hAnsi="Times New Roman" w:cs="Times New Roman"/>
          <w:color w:val="000000"/>
          <w:sz w:val="24"/>
          <w:szCs w:val="24"/>
          <w:lang w:eastAsia="hr-HR"/>
        </w:rPr>
        <w:t>Zavrč</w:t>
      </w:r>
      <w:proofErr w:type="spellEnd"/>
      <w:r w:rsidRPr="0063780F">
        <w:rPr>
          <w:rFonts w:ascii="Times New Roman" w:eastAsia="Times New Roman" w:hAnsi="Times New Roman" w:cs="Times New Roman"/>
          <w:color w:val="000000"/>
          <w:sz w:val="24"/>
          <w:szCs w:val="24"/>
          <w:lang w:eastAsia="hr-HR"/>
        </w:rPr>
        <w:t xml:space="preserve"> i Otok Virje – </w:t>
      </w:r>
      <w:proofErr w:type="spellStart"/>
      <w:r w:rsidRPr="0063780F">
        <w:rPr>
          <w:rFonts w:ascii="Times New Roman" w:eastAsia="Times New Roman" w:hAnsi="Times New Roman" w:cs="Times New Roman"/>
          <w:color w:val="000000"/>
          <w:sz w:val="24"/>
          <w:szCs w:val="24"/>
          <w:lang w:eastAsia="hr-HR"/>
        </w:rPr>
        <w:t>Ormož</w:t>
      </w:r>
      <w:proofErr w:type="spellEnd"/>
      <w:r w:rsidRPr="0063780F">
        <w:rPr>
          <w:rFonts w:ascii="Times New Roman" w:eastAsia="Times New Roman" w:hAnsi="Times New Roman" w:cs="Times New Roman"/>
          <w:color w:val="000000"/>
          <w:sz w:val="24"/>
          <w:szCs w:val="24"/>
          <w:lang w:eastAsia="hr-HR"/>
        </w:rPr>
        <w:t>.</w:t>
      </w:r>
    </w:p>
    <w:p w14:paraId="64E99531" w14:textId="77777777" w:rsidR="0063780F" w:rsidRPr="0063780F" w:rsidRDefault="0063780F" w:rsidP="008C3B03">
      <w:pPr>
        <w:shd w:val="clear" w:color="auto" w:fill="F9F9F9"/>
        <w:spacing w:after="0" w:line="360" w:lineRule="auto"/>
        <w:jc w:val="both"/>
        <w:rPr>
          <w:rFonts w:ascii="Times New Roman" w:eastAsia="Times New Roman" w:hAnsi="Times New Roman" w:cs="Times New Roman"/>
          <w:color w:val="000000"/>
          <w:sz w:val="24"/>
          <w:szCs w:val="24"/>
          <w:lang w:eastAsia="hr-HR"/>
        </w:rPr>
      </w:pPr>
      <w:r w:rsidRPr="0063780F">
        <w:rPr>
          <w:rFonts w:ascii="Times New Roman" w:eastAsia="Times New Roman" w:hAnsi="Times New Roman" w:cs="Times New Roman"/>
          <w:color w:val="000000"/>
          <w:sz w:val="24"/>
          <w:szCs w:val="24"/>
          <w:lang w:eastAsia="hr-HR"/>
        </w:rPr>
        <w:t xml:space="preserve">Na području općine se nalazi i dio </w:t>
      </w:r>
      <w:proofErr w:type="spellStart"/>
      <w:r w:rsidRPr="0063780F">
        <w:rPr>
          <w:rFonts w:ascii="Times New Roman" w:eastAsia="Times New Roman" w:hAnsi="Times New Roman" w:cs="Times New Roman"/>
          <w:color w:val="000000"/>
          <w:sz w:val="24"/>
          <w:szCs w:val="24"/>
          <w:lang w:eastAsia="hr-HR"/>
        </w:rPr>
        <w:t>Ormoškog</w:t>
      </w:r>
      <w:proofErr w:type="spellEnd"/>
      <w:r w:rsidRPr="0063780F">
        <w:rPr>
          <w:rFonts w:ascii="Times New Roman" w:eastAsia="Times New Roman" w:hAnsi="Times New Roman" w:cs="Times New Roman"/>
          <w:color w:val="000000"/>
          <w:sz w:val="24"/>
          <w:szCs w:val="24"/>
          <w:lang w:eastAsia="hr-HR"/>
        </w:rPr>
        <w:t xml:space="preserve"> jezera koje je akumulacija HE Varaždin. To je dio sustava dravskih hidroelektrana. Upravo taj dio općine Cestice, očuvani lijep prirodni krajolik duž rijeke Drave s akumulacijom HE Varaždin – </w:t>
      </w:r>
      <w:proofErr w:type="spellStart"/>
      <w:r w:rsidRPr="0063780F">
        <w:rPr>
          <w:rFonts w:ascii="Times New Roman" w:eastAsia="Times New Roman" w:hAnsi="Times New Roman" w:cs="Times New Roman"/>
          <w:color w:val="000000"/>
          <w:sz w:val="24"/>
          <w:szCs w:val="24"/>
          <w:lang w:eastAsia="hr-HR"/>
        </w:rPr>
        <w:t>Ormoškim</w:t>
      </w:r>
      <w:proofErr w:type="spellEnd"/>
      <w:r w:rsidRPr="0063780F">
        <w:rPr>
          <w:rFonts w:ascii="Times New Roman" w:eastAsia="Times New Roman" w:hAnsi="Times New Roman" w:cs="Times New Roman"/>
          <w:color w:val="000000"/>
          <w:sz w:val="24"/>
          <w:szCs w:val="24"/>
          <w:lang w:eastAsia="hr-HR"/>
        </w:rPr>
        <w:t xml:space="preserve"> jezerom, vrijedno je blago, te se radi očuvanja posebnosti i zaštite prirode u pograničnom području pokrenula inicijativa za proglašenjem posebnog ornitološkog rezervata na području šuma i dravskih rukavaca uz rijeku i jezero.</w:t>
      </w:r>
    </w:p>
    <w:p w14:paraId="700D7554" w14:textId="77777777" w:rsidR="0063780F" w:rsidRPr="0063780F" w:rsidRDefault="0063780F" w:rsidP="008C3B03">
      <w:pPr>
        <w:shd w:val="clear" w:color="auto" w:fill="F9F9F9"/>
        <w:spacing w:after="0" w:line="360" w:lineRule="auto"/>
        <w:jc w:val="both"/>
        <w:rPr>
          <w:rFonts w:ascii="Times New Roman" w:eastAsia="Times New Roman" w:hAnsi="Times New Roman" w:cs="Times New Roman"/>
          <w:color w:val="000000"/>
          <w:sz w:val="24"/>
          <w:szCs w:val="24"/>
          <w:lang w:eastAsia="hr-HR"/>
        </w:rPr>
      </w:pPr>
      <w:r w:rsidRPr="0063780F">
        <w:rPr>
          <w:rFonts w:ascii="Times New Roman" w:eastAsia="Times New Roman" w:hAnsi="Times New Roman" w:cs="Times New Roman"/>
          <w:color w:val="000000"/>
          <w:sz w:val="24"/>
          <w:szCs w:val="24"/>
          <w:lang w:eastAsia="hr-HR"/>
        </w:rPr>
        <w:t>Povoljan zemljopisni smještaj daje Općini vrijednu mogućnost istovremenog intenzivnog korištenja poljoprivrednog zemljišta, vinograda, ali i šuma i livada na brežuljkastom dijelu te onih uz Dravu i u dolinama potoka. Upravo zahvaljujući toj posebnosti, na ovom se području mogu uzgajati sve vrste žitarica, razne povrtne kulture i vinova loza, pa se aktivno stanovništvo pretežno bavi vinogradarstvom, poljodjelstvom, ratarstvom i stočarstvom kao osnovnim gospodarskim djelatnostima.</w:t>
      </w:r>
    </w:p>
    <w:p w14:paraId="263A37B0" w14:textId="77777777" w:rsidR="0063780F" w:rsidRDefault="0063780F" w:rsidP="007F14C4">
      <w:pPr>
        <w:spacing w:after="0" w:line="360" w:lineRule="auto"/>
        <w:jc w:val="both"/>
        <w:rPr>
          <w:rFonts w:ascii="Times New Roman" w:hAnsi="Times New Roman" w:cs="Times New Roman"/>
          <w:color w:val="FF0000"/>
          <w:sz w:val="24"/>
          <w:szCs w:val="24"/>
        </w:rPr>
      </w:pPr>
    </w:p>
    <w:p w14:paraId="22771768" w14:textId="77777777" w:rsidR="0063780F" w:rsidRDefault="0063780F" w:rsidP="007F14C4">
      <w:pPr>
        <w:spacing w:after="0" w:line="360" w:lineRule="auto"/>
        <w:jc w:val="both"/>
        <w:rPr>
          <w:rFonts w:ascii="Times New Roman" w:hAnsi="Times New Roman" w:cs="Times New Roman"/>
          <w:color w:val="FF0000"/>
          <w:sz w:val="24"/>
          <w:szCs w:val="24"/>
        </w:rPr>
      </w:pPr>
    </w:p>
    <w:p w14:paraId="519D8F56" w14:textId="77777777" w:rsidR="0063780F" w:rsidRPr="0063780F" w:rsidRDefault="0063780F" w:rsidP="0063780F">
      <w:pPr>
        <w:shd w:val="clear" w:color="auto" w:fill="F9F9F9"/>
        <w:spacing w:after="0" w:line="360" w:lineRule="auto"/>
        <w:jc w:val="both"/>
        <w:rPr>
          <w:rFonts w:ascii="Times New Roman" w:eastAsia="Times New Roman" w:hAnsi="Times New Roman" w:cs="Times New Roman"/>
          <w:color w:val="000000"/>
          <w:sz w:val="24"/>
          <w:szCs w:val="24"/>
          <w:lang w:eastAsia="hr-HR"/>
        </w:rPr>
      </w:pPr>
      <w:r w:rsidRPr="0063780F">
        <w:rPr>
          <w:rFonts w:ascii="Times New Roman" w:eastAsia="Times New Roman" w:hAnsi="Times New Roman" w:cs="Times New Roman"/>
          <w:color w:val="000000"/>
          <w:sz w:val="24"/>
          <w:szCs w:val="24"/>
          <w:lang w:eastAsia="hr-HR"/>
        </w:rPr>
        <w:lastRenderedPageBreak/>
        <w:t>Geografski položaj Varaždinske županije određen je njenim prirodnim položajem i gospodarskim okružjem. Smještena gotovo u srcu Europe na kontaktu prirodnih i gospodarskih cjelina, na dodiru Panonije, pored alpskog ruba, na višestoljetnom ozračju germanskog kulturnog kruga. Leži blizu gusto naseljene i prirodno bogate srednje Europe, gospodarski razvijen pojas srednje europskog prostora, koji dopire sve do obala Jadranskog mora, ukazuje na značenje i značajne mogućnosti potpunog gospodarskog i geografskog položaja Varaždinske županije.</w:t>
      </w:r>
    </w:p>
    <w:p w14:paraId="2490A525" w14:textId="77777777" w:rsidR="0063780F" w:rsidRPr="0063780F" w:rsidRDefault="0063780F" w:rsidP="0063780F">
      <w:pPr>
        <w:shd w:val="clear" w:color="auto" w:fill="F9F9F9"/>
        <w:spacing w:after="0" w:line="360" w:lineRule="auto"/>
        <w:jc w:val="both"/>
        <w:rPr>
          <w:rFonts w:ascii="Times New Roman" w:eastAsia="Times New Roman" w:hAnsi="Times New Roman" w:cs="Times New Roman"/>
          <w:color w:val="000000"/>
          <w:sz w:val="24"/>
          <w:szCs w:val="24"/>
          <w:lang w:eastAsia="hr-HR"/>
        </w:rPr>
      </w:pPr>
      <w:r w:rsidRPr="0063780F">
        <w:rPr>
          <w:rFonts w:ascii="Times New Roman" w:eastAsia="Times New Roman" w:hAnsi="Times New Roman" w:cs="Times New Roman"/>
          <w:color w:val="000000"/>
          <w:sz w:val="24"/>
          <w:szCs w:val="24"/>
          <w:lang w:eastAsia="hr-HR"/>
        </w:rPr>
        <w:t xml:space="preserve">Upravo položaj Varaždinske županije u hrvatskom prostoru naglašava važnost i prednost u širem europskom prostoru kroz značenje u prometnom povezivanju zapadne i srednje Europe s jugoistočnom Europom i Bliskim Istokom, te pravac prema srednjem </w:t>
      </w:r>
      <w:proofErr w:type="spellStart"/>
      <w:r w:rsidRPr="0063780F">
        <w:rPr>
          <w:rFonts w:ascii="Times New Roman" w:eastAsia="Times New Roman" w:hAnsi="Times New Roman" w:cs="Times New Roman"/>
          <w:color w:val="000000"/>
          <w:sz w:val="24"/>
          <w:szCs w:val="24"/>
          <w:lang w:eastAsia="hr-HR"/>
        </w:rPr>
        <w:t>podunavlju</w:t>
      </w:r>
      <w:proofErr w:type="spellEnd"/>
      <w:r w:rsidRPr="0063780F">
        <w:rPr>
          <w:rFonts w:ascii="Times New Roman" w:eastAsia="Times New Roman" w:hAnsi="Times New Roman" w:cs="Times New Roman"/>
          <w:color w:val="000000"/>
          <w:sz w:val="24"/>
          <w:szCs w:val="24"/>
          <w:lang w:eastAsia="hr-HR"/>
        </w:rPr>
        <w:t>, Jadranu, Mediteranu i izlazu na svjetska mora. Varaždinska županija smještena je na vrlo povoljnoj lokaciji s geografskim pogodnostima koje su u prošlosti bile vrlo značajan čimbenik društvenog i ekonomskog razvitka.</w:t>
      </w:r>
    </w:p>
    <w:p w14:paraId="5C1C3A2E" w14:textId="77777777" w:rsidR="0063780F" w:rsidRPr="0063780F" w:rsidRDefault="0063780F" w:rsidP="0063780F">
      <w:pPr>
        <w:shd w:val="clear" w:color="auto" w:fill="F9F9F9"/>
        <w:spacing w:after="0" w:line="360" w:lineRule="auto"/>
        <w:jc w:val="both"/>
        <w:rPr>
          <w:rFonts w:ascii="Times New Roman" w:eastAsia="Times New Roman" w:hAnsi="Times New Roman" w:cs="Times New Roman"/>
          <w:color w:val="000000"/>
          <w:sz w:val="24"/>
          <w:szCs w:val="24"/>
          <w:lang w:eastAsia="hr-HR"/>
        </w:rPr>
      </w:pPr>
      <w:r w:rsidRPr="0063780F">
        <w:rPr>
          <w:rFonts w:ascii="Times New Roman" w:eastAsia="Times New Roman" w:hAnsi="Times New Roman" w:cs="Times New Roman"/>
          <w:color w:val="000000"/>
          <w:sz w:val="24"/>
          <w:szCs w:val="24"/>
          <w:lang w:eastAsia="hr-HR"/>
        </w:rPr>
        <w:t>Okolica Varaždina dostojan je okvir baroknom gradu. Očuvani zeleni pejzaž, rijeka Drava i jezero idealno su mjesto za lov i ribolov i rekreaciju. Lovišta u okolici Varaždina poznata su i omiljena među lovcima diljem Europe. Zanimljiva bliža i dalja okolica grada pravi su izazov, od ludbreških svetišta, termalnih voda Varaždinskih toplica, pavlinskog kompleksa u Lepoglavi, Ivančice, vinogorja Cestica, Ravne Gore do starog dvorca Trakošćan. Sve to omogućava razvoj zdravstvenog, rekreacijskog, seoskog i sportskog turizma.</w:t>
      </w:r>
    </w:p>
    <w:p w14:paraId="5EED2B26" w14:textId="77777777" w:rsidR="0063780F" w:rsidRPr="0063780F" w:rsidRDefault="0063780F" w:rsidP="0063780F">
      <w:pPr>
        <w:shd w:val="clear" w:color="auto" w:fill="F9F9F9"/>
        <w:spacing w:after="0" w:line="360" w:lineRule="auto"/>
        <w:jc w:val="both"/>
        <w:rPr>
          <w:rFonts w:ascii="Times New Roman" w:eastAsia="Times New Roman" w:hAnsi="Times New Roman" w:cs="Times New Roman"/>
          <w:color w:val="000000"/>
          <w:sz w:val="24"/>
          <w:szCs w:val="24"/>
          <w:lang w:eastAsia="hr-HR"/>
        </w:rPr>
      </w:pPr>
      <w:r w:rsidRPr="0063780F">
        <w:rPr>
          <w:rFonts w:ascii="Times New Roman" w:eastAsia="Times New Roman" w:hAnsi="Times New Roman" w:cs="Times New Roman"/>
          <w:color w:val="000000"/>
          <w:sz w:val="24"/>
          <w:szCs w:val="24"/>
          <w:lang w:eastAsia="hr-HR"/>
        </w:rPr>
        <w:t xml:space="preserve">Po geografskom i prirodno smještaju Varaždinska županija nalazi se u rubnom pojasu panonskog područja, pa je karakteriziraju tri reljefna područja: na srednjem dijelu ravničarski, a južni i zapadni su brežuljkasti s gorskim masivima. Županija se nalazi u prostoru umjereno kontinentalne klime karakteristične za </w:t>
      </w:r>
      <w:proofErr w:type="spellStart"/>
      <w:r w:rsidRPr="0063780F">
        <w:rPr>
          <w:rFonts w:ascii="Times New Roman" w:eastAsia="Times New Roman" w:hAnsi="Times New Roman" w:cs="Times New Roman"/>
          <w:color w:val="000000"/>
          <w:sz w:val="24"/>
          <w:szCs w:val="24"/>
          <w:lang w:eastAsia="hr-HR"/>
        </w:rPr>
        <w:t>peripanonski</w:t>
      </w:r>
      <w:proofErr w:type="spellEnd"/>
      <w:r w:rsidRPr="0063780F">
        <w:rPr>
          <w:rFonts w:ascii="Times New Roman" w:eastAsia="Times New Roman" w:hAnsi="Times New Roman" w:cs="Times New Roman"/>
          <w:color w:val="000000"/>
          <w:sz w:val="24"/>
          <w:szCs w:val="24"/>
          <w:lang w:eastAsia="hr-HR"/>
        </w:rPr>
        <w:t xml:space="preserve"> rub. Poljoprivredna zemljišta, mineralni i vodni resursi temeljni su prirodni resursi Varaždinske županije.</w:t>
      </w:r>
    </w:p>
    <w:p w14:paraId="4B9D2985" w14:textId="4A766BFD" w:rsidR="0063780F" w:rsidRPr="0063780F" w:rsidRDefault="0063780F" w:rsidP="0063780F">
      <w:pPr>
        <w:shd w:val="clear" w:color="auto" w:fill="F9F9F9"/>
        <w:spacing w:after="0" w:line="360" w:lineRule="auto"/>
        <w:jc w:val="both"/>
        <w:rPr>
          <w:rFonts w:ascii="Times New Roman" w:eastAsia="Times New Roman" w:hAnsi="Times New Roman" w:cs="Times New Roman"/>
          <w:color w:val="000000"/>
          <w:sz w:val="24"/>
          <w:szCs w:val="24"/>
          <w:lang w:eastAsia="hr-HR"/>
        </w:rPr>
      </w:pPr>
      <w:r w:rsidRPr="0063780F">
        <w:rPr>
          <w:rFonts w:ascii="Times New Roman" w:eastAsia="Times New Roman" w:hAnsi="Times New Roman" w:cs="Times New Roman"/>
          <w:color w:val="000000"/>
          <w:sz w:val="24"/>
          <w:szCs w:val="24"/>
          <w:lang w:eastAsia="hr-HR"/>
        </w:rPr>
        <w:t>Županija se prostire na prostoru od 1.228 km2, što je 2,2% ukupne površine RH. Na području Varaždinske županije utemeljeno je 6 gradova i 22 općine koje predstavljaju gospodarsku, prometnu i društvenu cjelinu, a jedna od tih općin</w:t>
      </w:r>
      <w:r>
        <w:rPr>
          <w:rFonts w:ascii="Times New Roman" w:eastAsia="Times New Roman" w:hAnsi="Times New Roman" w:cs="Times New Roman"/>
          <w:color w:val="000000"/>
          <w:sz w:val="24"/>
          <w:szCs w:val="24"/>
          <w:lang w:eastAsia="hr-HR"/>
        </w:rPr>
        <w:t>a</w:t>
      </w:r>
      <w:r w:rsidRPr="0063780F">
        <w:rPr>
          <w:rFonts w:ascii="Times New Roman" w:eastAsia="Times New Roman" w:hAnsi="Times New Roman" w:cs="Times New Roman"/>
          <w:color w:val="000000"/>
          <w:sz w:val="24"/>
          <w:szCs w:val="24"/>
          <w:lang w:eastAsia="hr-HR"/>
        </w:rPr>
        <w:t xml:space="preserve"> je i općina Cestica.</w:t>
      </w:r>
    </w:p>
    <w:p w14:paraId="3FFD4F80" w14:textId="77777777" w:rsidR="0063780F" w:rsidRPr="0063780F" w:rsidRDefault="0063780F" w:rsidP="0063780F">
      <w:pPr>
        <w:spacing w:after="0" w:line="360" w:lineRule="auto"/>
        <w:jc w:val="both"/>
        <w:rPr>
          <w:rFonts w:ascii="Times New Roman" w:hAnsi="Times New Roman" w:cs="Times New Roman"/>
          <w:color w:val="FF0000"/>
          <w:sz w:val="24"/>
          <w:szCs w:val="24"/>
        </w:rPr>
      </w:pPr>
    </w:p>
    <w:p w14:paraId="73DFB56B" w14:textId="5AD3F730" w:rsidR="0063780F" w:rsidRPr="0063780F" w:rsidRDefault="00BC2EA0" w:rsidP="0063780F">
      <w:pPr>
        <w:spacing w:after="0" w:line="360" w:lineRule="auto"/>
        <w:jc w:val="both"/>
        <w:rPr>
          <w:rFonts w:ascii="Times New Roman" w:hAnsi="Times New Roman" w:cs="Times New Roman"/>
          <w:color w:val="FF0000"/>
          <w:sz w:val="24"/>
          <w:szCs w:val="24"/>
        </w:rPr>
      </w:pPr>
      <w:r>
        <w:rPr>
          <w:noProof/>
          <w:lang w:eastAsia="hr-HR"/>
        </w:rPr>
        <w:lastRenderedPageBreak/>
        <w:drawing>
          <wp:inline distT="0" distB="0" distL="0" distR="0" wp14:anchorId="4A127A63" wp14:editId="44F01719">
            <wp:extent cx="5763260" cy="3946232"/>
            <wp:effectExtent l="0" t="0" r="8890" b="0"/>
            <wp:docPr id="7" name="Picture 7" descr="https://proleksis.lzmk.hr/slike1/Varazdinskaz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oleksis.lzmk.hr/slike1/Varazdinskazup..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3260" cy="3946232"/>
                    </a:xfrm>
                    <a:prstGeom prst="rect">
                      <a:avLst/>
                    </a:prstGeom>
                    <a:noFill/>
                    <a:ln>
                      <a:noFill/>
                    </a:ln>
                  </pic:spPr>
                </pic:pic>
              </a:graphicData>
            </a:graphic>
          </wp:inline>
        </w:drawing>
      </w:r>
    </w:p>
    <w:p w14:paraId="2A2CE62F" w14:textId="7602F39D" w:rsidR="007F14C4" w:rsidRPr="007F14C4" w:rsidRDefault="00B731AA" w:rsidP="00B731AA">
      <w:pPr>
        <w:pStyle w:val="Opisslike"/>
        <w:jc w:val="center"/>
        <w:rPr>
          <w:rFonts w:cs="Times New Roman"/>
          <w:szCs w:val="24"/>
        </w:rPr>
      </w:pPr>
      <w:bookmarkStart w:id="7" w:name="_Toc132137078"/>
      <w:r>
        <w:t xml:space="preserve">Slika </w:t>
      </w:r>
      <w:r>
        <w:fldChar w:fldCharType="begin"/>
      </w:r>
      <w:r>
        <w:instrText xml:space="preserve"> SEQ Slika \* ARABIC </w:instrText>
      </w:r>
      <w:r>
        <w:fldChar w:fldCharType="separate"/>
      </w:r>
      <w:r w:rsidR="004F21AF">
        <w:rPr>
          <w:noProof/>
        </w:rPr>
        <w:t>4</w:t>
      </w:r>
      <w:r>
        <w:rPr>
          <w:noProof/>
        </w:rPr>
        <w:fldChar w:fldCharType="end"/>
      </w:r>
      <w:r w:rsidRPr="00C26466">
        <w:t xml:space="preserve">. Administrativna podjela </w:t>
      </w:r>
      <w:r w:rsidR="00BC2EA0">
        <w:t>Varaždinske</w:t>
      </w:r>
      <w:r w:rsidRPr="00C26466">
        <w:t xml:space="preserve"> županije</w:t>
      </w:r>
      <w:bookmarkEnd w:id="7"/>
    </w:p>
    <w:p w14:paraId="1787662E" w14:textId="77777777" w:rsidR="007F14C4" w:rsidRDefault="007F14C4" w:rsidP="006707A0">
      <w:pPr>
        <w:spacing w:after="0" w:line="360" w:lineRule="auto"/>
        <w:jc w:val="both"/>
        <w:rPr>
          <w:rFonts w:ascii="Times New Roman" w:hAnsi="Times New Roman" w:cs="Times New Roman"/>
          <w:sz w:val="24"/>
          <w:szCs w:val="24"/>
        </w:rPr>
      </w:pPr>
    </w:p>
    <w:p w14:paraId="4067A2AA" w14:textId="77777777" w:rsidR="004F6A1F" w:rsidRDefault="004F6A1F" w:rsidP="006707A0">
      <w:pPr>
        <w:spacing w:after="0" w:line="360" w:lineRule="auto"/>
        <w:jc w:val="both"/>
        <w:rPr>
          <w:rFonts w:ascii="Times New Roman" w:hAnsi="Times New Roman" w:cs="Times New Roman"/>
          <w:sz w:val="24"/>
          <w:szCs w:val="24"/>
        </w:rPr>
      </w:pPr>
    </w:p>
    <w:p w14:paraId="62D83730" w14:textId="3985069F" w:rsidR="006707A0" w:rsidRPr="0057560D" w:rsidRDefault="00163CB6" w:rsidP="0057560D">
      <w:pPr>
        <w:pStyle w:val="Naslov2"/>
      </w:pPr>
      <w:bookmarkStart w:id="8" w:name="_Toc124849450"/>
      <w:bookmarkStart w:id="9" w:name="_Toc163427390"/>
      <w:r w:rsidRPr="0057560D">
        <w:t>1.</w:t>
      </w:r>
      <w:r w:rsidR="0057560D" w:rsidRPr="0057560D">
        <w:t>2</w:t>
      </w:r>
      <w:r w:rsidR="00A03D40">
        <w:t>.</w:t>
      </w:r>
      <w:r w:rsidRPr="0057560D">
        <w:t xml:space="preserve"> </w:t>
      </w:r>
      <w:r w:rsidR="006707A0" w:rsidRPr="0057560D">
        <w:t>Povijest općine</w:t>
      </w:r>
      <w:bookmarkEnd w:id="8"/>
      <w:r w:rsidR="00987B3A">
        <w:t xml:space="preserve"> </w:t>
      </w:r>
      <w:r w:rsidR="004409A1">
        <w:t>Cestica</w:t>
      </w:r>
      <w:bookmarkEnd w:id="9"/>
    </w:p>
    <w:p w14:paraId="1D079855" w14:textId="77777777" w:rsidR="00204E3A" w:rsidRDefault="00204E3A" w:rsidP="006707A0">
      <w:pPr>
        <w:spacing w:after="0" w:line="360" w:lineRule="auto"/>
        <w:jc w:val="both"/>
        <w:rPr>
          <w:rFonts w:ascii="Times New Roman" w:hAnsi="Times New Roman" w:cs="Times New Roman"/>
          <w:sz w:val="24"/>
          <w:szCs w:val="24"/>
          <w:shd w:val="clear" w:color="auto" w:fill="FFFFFF"/>
        </w:rPr>
      </w:pPr>
    </w:p>
    <w:p w14:paraId="41A76C27" w14:textId="0E27D8F3" w:rsidR="00B731AA" w:rsidRDefault="00760244" w:rsidP="00760244">
      <w:pPr>
        <w:spacing w:after="0" w:line="360" w:lineRule="auto"/>
        <w:jc w:val="both"/>
        <w:rPr>
          <w:rFonts w:ascii="Times New Roman" w:hAnsi="Times New Roman" w:cs="Times New Roman"/>
          <w:sz w:val="24"/>
          <w:szCs w:val="24"/>
          <w:shd w:val="clear" w:color="auto" w:fill="FFFFFF"/>
        </w:rPr>
      </w:pPr>
      <w:r w:rsidRPr="00760244">
        <w:rPr>
          <w:rFonts w:ascii="Times New Roman" w:hAnsi="Times New Roman" w:cs="Times New Roman"/>
          <w:sz w:val="24"/>
          <w:szCs w:val="24"/>
        </w:rPr>
        <w:t xml:space="preserve">Nekad je tim krajem prolazila stara rimska prometnica </w:t>
      </w:r>
      <w:hyperlink r:id="rId43" w:tooltip="Ptuj" w:history="1">
        <w:r w:rsidRPr="00760244">
          <w:rPr>
            <w:rStyle w:val="Hiperveza"/>
            <w:rFonts w:ascii="Times New Roman" w:hAnsi="Times New Roman" w:cs="Times New Roman"/>
            <w:color w:val="auto"/>
            <w:sz w:val="24"/>
            <w:szCs w:val="24"/>
            <w:u w:val="none"/>
          </w:rPr>
          <w:t>Ptuj</w:t>
        </w:r>
      </w:hyperlink>
      <w:r w:rsidRPr="00760244">
        <w:rPr>
          <w:rFonts w:ascii="Times New Roman" w:hAnsi="Times New Roman" w:cs="Times New Roman"/>
          <w:sz w:val="24"/>
          <w:szCs w:val="24"/>
        </w:rPr>
        <w:t xml:space="preserve"> - </w:t>
      </w:r>
      <w:hyperlink r:id="rId44" w:tooltip="Osijek" w:history="1">
        <w:r w:rsidRPr="00760244">
          <w:rPr>
            <w:rStyle w:val="Hiperveza"/>
            <w:rFonts w:ascii="Times New Roman" w:hAnsi="Times New Roman" w:cs="Times New Roman"/>
            <w:color w:val="auto"/>
            <w:sz w:val="24"/>
            <w:szCs w:val="24"/>
            <w:u w:val="none"/>
          </w:rPr>
          <w:t>Osijek</w:t>
        </w:r>
      </w:hyperlink>
      <w:r w:rsidRPr="00760244">
        <w:rPr>
          <w:rFonts w:ascii="Times New Roman" w:hAnsi="Times New Roman" w:cs="Times New Roman"/>
          <w:sz w:val="24"/>
          <w:szCs w:val="24"/>
        </w:rPr>
        <w:t xml:space="preserve">. Na njenom ulasku u Hrvatsku, najstariji zemljovidi bilježe antičko naselje </w:t>
      </w:r>
      <w:proofErr w:type="spellStart"/>
      <w:r w:rsidRPr="00760244">
        <w:rPr>
          <w:rFonts w:ascii="Times New Roman" w:hAnsi="Times New Roman" w:cs="Times New Roman"/>
          <w:sz w:val="24"/>
          <w:szCs w:val="24"/>
        </w:rPr>
        <w:t>Ramista</w:t>
      </w:r>
      <w:proofErr w:type="spellEnd"/>
      <w:r w:rsidRPr="00760244">
        <w:rPr>
          <w:rFonts w:ascii="Times New Roman" w:hAnsi="Times New Roman" w:cs="Times New Roman"/>
          <w:sz w:val="24"/>
          <w:szCs w:val="24"/>
        </w:rPr>
        <w:t xml:space="preserve">. Zbog skele kojom se moglo preći Dravu u turska vremena, mjesto se zvalo Brod, a danas je tamo međunarodni granični prijelaz Dubrava </w:t>
      </w:r>
      <w:proofErr w:type="spellStart"/>
      <w:r w:rsidRPr="00760244">
        <w:rPr>
          <w:rFonts w:ascii="Times New Roman" w:hAnsi="Times New Roman" w:cs="Times New Roman"/>
          <w:sz w:val="24"/>
          <w:szCs w:val="24"/>
        </w:rPr>
        <w:t>Križovljanska</w:t>
      </w:r>
      <w:proofErr w:type="spellEnd"/>
      <w:r w:rsidRPr="00760244">
        <w:rPr>
          <w:rFonts w:ascii="Times New Roman" w:hAnsi="Times New Roman" w:cs="Times New Roman"/>
          <w:sz w:val="24"/>
          <w:szCs w:val="24"/>
        </w:rPr>
        <w:t xml:space="preserve">. Na temelju arheoloških nalaza, povjesničar A. B. Krčelić, nedaleko mjesto </w:t>
      </w:r>
      <w:proofErr w:type="spellStart"/>
      <w:r w:rsidRPr="00760244">
        <w:rPr>
          <w:rFonts w:ascii="Times New Roman" w:hAnsi="Times New Roman" w:cs="Times New Roman"/>
          <w:sz w:val="24"/>
          <w:szCs w:val="24"/>
        </w:rPr>
        <w:t>Babinec</w:t>
      </w:r>
      <w:proofErr w:type="spellEnd"/>
      <w:r w:rsidRPr="00760244">
        <w:rPr>
          <w:rFonts w:ascii="Times New Roman" w:hAnsi="Times New Roman" w:cs="Times New Roman"/>
          <w:sz w:val="24"/>
          <w:szCs w:val="24"/>
        </w:rPr>
        <w:t xml:space="preserve"> poistovjećuje s bivšim panonskim </w:t>
      </w:r>
      <w:proofErr w:type="spellStart"/>
      <w:r w:rsidRPr="00760244">
        <w:rPr>
          <w:rFonts w:ascii="Times New Roman" w:hAnsi="Times New Roman" w:cs="Times New Roman"/>
          <w:sz w:val="24"/>
          <w:szCs w:val="24"/>
        </w:rPr>
        <w:t>Anicijem</w:t>
      </w:r>
      <w:proofErr w:type="spellEnd"/>
      <w:r w:rsidRPr="00760244">
        <w:rPr>
          <w:rFonts w:ascii="Times New Roman" w:hAnsi="Times New Roman" w:cs="Times New Roman"/>
          <w:sz w:val="24"/>
          <w:szCs w:val="24"/>
        </w:rPr>
        <w:t xml:space="preserve">. Na kamenom stupu Trpećeg Isusa iz 1658. godine urezan je i naziv </w:t>
      </w:r>
      <w:proofErr w:type="spellStart"/>
      <w:r w:rsidRPr="00760244">
        <w:rPr>
          <w:rFonts w:ascii="Times New Roman" w:hAnsi="Times New Roman" w:cs="Times New Roman"/>
          <w:sz w:val="24"/>
          <w:szCs w:val="24"/>
        </w:rPr>
        <w:t>Babnik</w:t>
      </w:r>
      <w:proofErr w:type="spellEnd"/>
      <w:r w:rsidRPr="00760244">
        <w:rPr>
          <w:rFonts w:ascii="Times New Roman" w:hAnsi="Times New Roman" w:cs="Times New Roman"/>
          <w:sz w:val="24"/>
          <w:szCs w:val="24"/>
        </w:rPr>
        <w:t>.</w:t>
      </w:r>
    </w:p>
    <w:p w14:paraId="24C582BC" w14:textId="77777777" w:rsidR="00760244" w:rsidRPr="00760244" w:rsidRDefault="00760244" w:rsidP="00760244">
      <w:pPr>
        <w:spacing w:after="0" w:line="360" w:lineRule="auto"/>
        <w:jc w:val="both"/>
        <w:rPr>
          <w:rFonts w:ascii="Times New Roman" w:eastAsia="Times New Roman" w:hAnsi="Times New Roman" w:cs="Times New Roman"/>
          <w:sz w:val="24"/>
          <w:szCs w:val="24"/>
          <w:lang w:eastAsia="hr-HR"/>
        </w:rPr>
      </w:pPr>
      <w:r w:rsidRPr="00760244">
        <w:rPr>
          <w:rFonts w:ascii="Times New Roman" w:eastAsia="Times New Roman" w:hAnsi="Times New Roman" w:cs="Times New Roman"/>
          <w:sz w:val="24"/>
          <w:szCs w:val="24"/>
          <w:lang w:eastAsia="hr-HR"/>
        </w:rPr>
        <w:t xml:space="preserve">U najstarija vremena, područje današnje općine Cestica bilo je u vlasništvu gospodara grada Vinice, a u 14. stoljeću veći dio u posjed dobiva obitelj </w:t>
      </w:r>
      <w:proofErr w:type="spellStart"/>
      <w:r w:rsidRPr="00760244">
        <w:rPr>
          <w:rFonts w:ascii="Times New Roman" w:eastAsia="Times New Roman" w:hAnsi="Times New Roman" w:cs="Times New Roman"/>
          <w:sz w:val="24"/>
          <w:szCs w:val="24"/>
          <w:lang w:eastAsia="hr-HR"/>
        </w:rPr>
        <w:t>Vragović</w:t>
      </w:r>
      <w:proofErr w:type="spellEnd"/>
      <w:r w:rsidRPr="00760244">
        <w:rPr>
          <w:rFonts w:ascii="Times New Roman" w:eastAsia="Times New Roman" w:hAnsi="Times New Roman" w:cs="Times New Roman"/>
          <w:sz w:val="24"/>
          <w:szCs w:val="24"/>
          <w:lang w:eastAsia="hr-HR"/>
        </w:rPr>
        <w:t xml:space="preserve"> iz Maruševca.</w:t>
      </w:r>
    </w:p>
    <w:p w14:paraId="48351AE5" w14:textId="77777777" w:rsidR="00760244" w:rsidRPr="00760244" w:rsidRDefault="00760244" w:rsidP="00760244">
      <w:pPr>
        <w:spacing w:after="0" w:line="360" w:lineRule="auto"/>
        <w:jc w:val="both"/>
        <w:rPr>
          <w:rFonts w:ascii="Times New Roman" w:eastAsia="Times New Roman" w:hAnsi="Times New Roman" w:cs="Times New Roman"/>
          <w:sz w:val="24"/>
          <w:szCs w:val="24"/>
          <w:lang w:eastAsia="hr-HR"/>
        </w:rPr>
      </w:pPr>
      <w:proofErr w:type="spellStart"/>
      <w:r w:rsidRPr="00760244">
        <w:rPr>
          <w:rFonts w:ascii="Times New Roman" w:eastAsia="Times New Roman" w:hAnsi="Times New Roman" w:cs="Times New Roman"/>
          <w:sz w:val="24"/>
          <w:szCs w:val="24"/>
          <w:lang w:eastAsia="hr-HR"/>
        </w:rPr>
        <w:t>Križovljangradska</w:t>
      </w:r>
      <w:proofErr w:type="spellEnd"/>
      <w:r w:rsidRPr="00760244">
        <w:rPr>
          <w:rFonts w:ascii="Times New Roman" w:eastAsia="Times New Roman" w:hAnsi="Times New Roman" w:cs="Times New Roman"/>
          <w:sz w:val="24"/>
          <w:szCs w:val="24"/>
          <w:lang w:eastAsia="hr-HR"/>
        </w:rPr>
        <w:t xml:space="preserve"> grana </w:t>
      </w:r>
      <w:proofErr w:type="spellStart"/>
      <w:r w:rsidRPr="00760244">
        <w:rPr>
          <w:rFonts w:ascii="Times New Roman" w:eastAsia="Times New Roman" w:hAnsi="Times New Roman" w:cs="Times New Roman"/>
          <w:sz w:val="24"/>
          <w:szCs w:val="24"/>
          <w:lang w:eastAsia="hr-HR"/>
        </w:rPr>
        <w:t>Vragović</w:t>
      </w:r>
      <w:proofErr w:type="spellEnd"/>
      <w:r w:rsidRPr="00760244">
        <w:rPr>
          <w:rFonts w:ascii="Times New Roman" w:eastAsia="Times New Roman" w:hAnsi="Times New Roman" w:cs="Times New Roman"/>
          <w:sz w:val="24"/>
          <w:szCs w:val="24"/>
          <w:lang w:eastAsia="hr-HR"/>
        </w:rPr>
        <w:t xml:space="preserve"> na ovim je prostorima imala dva drvena kaštela, a na brdu </w:t>
      </w:r>
      <w:proofErr w:type="spellStart"/>
      <w:r w:rsidRPr="00760244">
        <w:rPr>
          <w:rFonts w:ascii="Times New Roman" w:eastAsia="Times New Roman" w:hAnsi="Times New Roman" w:cs="Times New Roman"/>
          <w:sz w:val="24"/>
          <w:szCs w:val="24"/>
          <w:lang w:eastAsia="hr-HR"/>
        </w:rPr>
        <w:t>Prekorje</w:t>
      </w:r>
      <w:proofErr w:type="spellEnd"/>
      <w:r w:rsidRPr="00760244">
        <w:rPr>
          <w:rFonts w:ascii="Times New Roman" w:eastAsia="Times New Roman" w:hAnsi="Times New Roman" w:cs="Times New Roman"/>
          <w:sz w:val="24"/>
          <w:szCs w:val="24"/>
          <w:lang w:eastAsia="hr-HR"/>
        </w:rPr>
        <w:t> u 16. st. podigli su svojim kmetovima i zidanu župnu crkvu. </w:t>
      </w:r>
    </w:p>
    <w:p w14:paraId="3855B0AA" w14:textId="77777777" w:rsidR="00760244" w:rsidRPr="00760244" w:rsidRDefault="00760244" w:rsidP="00760244">
      <w:pPr>
        <w:spacing w:after="0" w:line="360" w:lineRule="auto"/>
        <w:jc w:val="both"/>
        <w:rPr>
          <w:rFonts w:ascii="Times New Roman" w:eastAsia="Times New Roman" w:hAnsi="Times New Roman" w:cs="Times New Roman"/>
          <w:sz w:val="24"/>
          <w:szCs w:val="24"/>
          <w:lang w:eastAsia="hr-HR"/>
        </w:rPr>
      </w:pPr>
      <w:r w:rsidRPr="00760244">
        <w:rPr>
          <w:rFonts w:ascii="Times New Roman" w:eastAsia="Times New Roman" w:hAnsi="Times New Roman" w:cs="Times New Roman"/>
          <w:sz w:val="24"/>
          <w:szCs w:val="24"/>
          <w:lang w:eastAsia="hr-HR"/>
        </w:rPr>
        <w:t xml:space="preserve">Oni se ispočetka nazivaju prema svojim posjedima, prezime </w:t>
      </w:r>
      <w:proofErr w:type="spellStart"/>
      <w:r w:rsidRPr="00760244">
        <w:rPr>
          <w:rFonts w:ascii="Times New Roman" w:eastAsia="Times New Roman" w:hAnsi="Times New Roman" w:cs="Times New Roman"/>
          <w:sz w:val="24"/>
          <w:szCs w:val="24"/>
          <w:lang w:eastAsia="hr-HR"/>
        </w:rPr>
        <w:t>Vragović</w:t>
      </w:r>
      <w:proofErr w:type="spellEnd"/>
      <w:r w:rsidRPr="00760244">
        <w:rPr>
          <w:rFonts w:ascii="Times New Roman" w:eastAsia="Times New Roman" w:hAnsi="Times New Roman" w:cs="Times New Roman"/>
          <w:sz w:val="24"/>
          <w:szCs w:val="24"/>
          <w:lang w:eastAsia="hr-HR"/>
        </w:rPr>
        <w:t xml:space="preserve"> javlja se tek kasnije.</w:t>
      </w:r>
    </w:p>
    <w:p w14:paraId="4A672BB2" w14:textId="77777777" w:rsidR="00760244" w:rsidRPr="00760244" w:rsidRDefault="00760244" w:rsidP="00760244">
      <w:pPr>
        <w:spacing w:after="0" w:line="360" w:lineRule="auto"/>
        <w:jc w:val="both"/>
        <w:rPr>
          <w:rFonts w:ascii="Times New Roman" w:eastAsia="Times New Roman" w:hAnsi="Times New Roman" w:cs="Times New Roman"/>
          <w:sz w:val="24"/>
          <w:szCs w:val="24"/>
          <w:lang w:eastAsia="hr-HR"/>
        </w:rPr>
      </w:pPr>
      <w:r w:rsidRPr="00760244">
        <w:rPr>
          <w:rFonts w:ascii="Times New Roman" w:eastAsia="Times New Roman" w:hAnsi="Times New Roman" w:cs="Times New Roman"/>
          <w:sz w:val="24"/>
          <w:szCs w:val="24"/>
          <w:lang w:eastAsia="hr-HR"/>
        </w:rPr>
        <w:lastRenderedPageBreak/>
        <w:t>Tako se spominje kako je kralj Ljudevit I. Anžuvinac podijelio 1351.g. plemićki naslov Ivanu, Petru i Grguru, sinovima Stjepana od Maruševca, zbog zasluga u borbama protiv Mlečana, a taj naslov se kasnije proširuje na cijeli njihov rod.</w:t>
      </w:r>
    </w:p>
    <w:p w14:paraId="73041F82" w14:textId="77777777" w:rsidR="00760244" w:rsidRPr="00760244" w:rsidRDefault="00760244" w:rsidP="00760244">
      <w:pPr>
        <w:spacing w:after="0" w:line="360" w:lineRule="auto"/>
        <w:jc w:val="both"/>
        <w:rPr>
          <w:rFonts w:ascii="Times New Roman" w:eastAsia="Times New Roman" w:hAnsi="Times New Roman" w:cs="Times New Roman"/>
          <w:sz w:val="24"/>
          <w:szCs w:val="24"/>
          <w:lang w:eastAsia="hr-HR"/>
        </w:rPr>
      </w:pPr>
      <w:r w:rsidRPr="00760244">
        <w:rPr>
          <w:rFonts w:ascii="Times New Roman" w:eastAsia="Times New Roman" w:hAnsi="Times New Roman" w:cs="Times New Roman"/>
          <w:sz w:val="24"/>
          <w:szCs w:val="24"/>
          <w:lang w:eastAsia="hr-HR"/>
        </w:rPr>
        <w:t xml:space="preserve">Kralj im dodjeljuje imanja </w:t>
      </w:r>
      <w:proofErr w:type="spellStart"/>
      <w:r w:rsidRPr="00760244">
        <w:rPr>
          <w:rFonts w:ascii="Times New Roman" w:eastAsia="Times New Roman" w:hAnsi="Times New Roman" w:cs="Times New Roman"/>
          <w:sz w:val="24"/>
          <w:szCs w:val="24"/>
          <w:lang w:eastAsia="hr-HR"/>
        </w:rPr>
        <w:t>Maruševac</w:t>
      </w:r>
      <w:proofErr w:type="spellEnd"/>
      <w:r w:rsidRPr="00760244">
        <w:rPr>
          <w:rFonts w:ascii="Times New Roman" w:eastAsia="Times New Roman" w:hAnsi="Times New Roman" w:cs="Times New Roman"/>
          <w:sz w:val="24"/>
          <w:szCs w:val="24"/>
          <w:lang w:eastAsia="hr-HR"/>
        </w:rPr>
        <w:t xml:space="preserve">, </w:t>
      </w:r>
      <w:proofErr w:type="spellStart"/>
      <w:r w:rsidRPr="00760244">
        <w:rPr>
          <w:rFonts w:ascii="Times New Roman" w:eastAsia="Times New Roman" w:hAnsi="Times New Roman" w:cs="Times New Roman"/>
          <w:sz w:val="24"/>
          <w:szCs w:val="24"/>
          <w:lang w:eastAsia="hr-HR"/>
        </w:rPr>
        <w:t>Kerestur</w:t>
      </w:r>
      <w:proofErr w:type="spellEnd"/>
      <w:r w:rsidRPr="00760244">
        <w:rPr>
          <w:rFonts w:ascii="Times New Roman" w:eastAsia="Times New Roman" w:hAnsi="Times New Roman" w:cs="Times New Roman"/>
          <w:sz w:val="24"/>
          <w:szCs w:val="24"/>
          <w:lang w:eastAsia="hr-HR"/>
        </w:rPr>
        <w:t xml:space="preserve"> i </w:t>
      </w:r>
      <w:proofErr w:type="spellStart"/>
      <w:r w:rsidRPr="00760244">
        <w:rPr>
          <w:rFonts w:ascii="Times New Roman" w:eastAsia="Times New Roman" w:hAnsi="Times New Roman" w:cs="Times New Roman"/>
          <w:sz w:val="24"/>
          <w:szCs w:val="24"/>
          <w:lang w:eastAsia="hr-HR"/>
        </w:rPr>
        <w:t>Violinec</w:t>
      </w:r>
      <w:proofErr w:type="spellEnd"/>
      <w:r w:rsidRPr="00760244">
        <w:rPr>
          <w:rFonts w:ascii="Times New Roman" w:eastAsia="Times New Roman" w:hAnsi="Times New Roman" w:cs="Times New Roman"/>
          <w:sz w:val="24"/>
          <w:szCs w:val="24"/>
          <w:lang w:eastAsia="hr-HR"/>
        </w:rPr>
        <w:t xml:space="preserve">, a pod dijelom </w:t>
      </w:r>
      <w:proofErr w:type="spellStart"/>
      <w:r w:rsidRPr="00760244">
        <w:rPr>
          <w:rFonts w:ascii="Times New Roman" w:eastAsia="Times New Roman" w:hAnsi="Times New Roman" w:cs="Times New Roman"/>
          <w:sz w:val="24"/>
          <w:szCs w:val="24"/>
          <w:lang w:eastAsia="hr-HR"/>
        </w:rPr>
        <w:t>Maruševečkog</w:t>
      </w:r>
      <w:proofErr w:type="spellEnd"/>
      <w:r w:rsidRPr="00760244">
        <w:rPr>
          <w:rFonts w:ascii="Times New Roman" w:eastAsia="Times New Roman" w:hAnsi="Times New Roman" w:cs="Times New Roman"/>
          <w:sz w:val="24"/>
          <w:szCs w:val="24"/>
          <w:lang w:eastAsia="hr-HR"/>
        </w:rPr>
        <w:t xml:space="preserve"> imanja nalazilo se i dio područja današnje općine Cestica. Oni taj posjed zadržavaju do početka 18 st., te kroz to razdoblje ovdje grade razne objekte,  unaprjeđujući sredinu.</w:t>
      </w:r>
    </w:p>
    <w:p w14:paraId="0039A1E3" w14:textId="77777777" w:rsidR="00760244" w:rsidRPr="00760244" w:rsidRDefault="00760244" w:rsidP="00760244">
      <w:pPr>
        <w:spacing w:after="0" w:line="360" w:lineRule="auto"/>
        <w:jc w:val="both"/>
        <w:rPr>
          <w:rFonts w:ascii="Times New Roman" w:eastAsia="Times New Roman" w:hAnsi="Times New Roman" w:cs="Times New Roman"/>
          <w:sz w:val="24"/>
          <w:szCs w:val="24"/>
          <w:lang w:eastAsia="hr-HR"/>
        </w:rPr>
      </w:pPr>
      <w:r w:rsidRPr="00760244">
        <w:rPr>
          <w:rFonts w:ascii="Times New Roman" w:eastAsia="Times New Roman" w:hAnsi="Times New Roman" w:cs="Times New Roman"/>
          <w:sz w:val="24"/>
          <w:szCs w:val="24"/>
          <w:lang w:eastAsia="hr-HR"/>
        </w:rPr>
        <w:t xml:space="preserve">Godine 1717., Kristofor </w:t>
      </w:r>
      <w:proofErr w:type="spellStart"/>
      <w:r w:rsidRPr="00760244">
        <w:rPr>
          <w:rFonts w:ascii="Times New Roman" w:eastAsia="Times New Roman" w:hAnsi="Times New Roman" w:cs="Times New Roman"/>
          <w:sz w:val="24"/>
          <w:szCs w:val="24"/>
          <w:lang w:eastAsia="hr-HR"/>
        </w:rPr>
        <w:t>Vragović</w:t>
      </w:r>
      <w:proofErr w:type="spellEnd"/>
      <w:r w:rsidRPr="00760244">
        <w:rPr>
          <w:rFonts w:ascii="Times New Roman" w:eastAsia="Times New Roman" w:hAnsi="Times New Roman" w:cs="Times New Roman"/>
          <w:sz w:val="24"/>
          <w:szCs w:val="24"/>
          <w:lang w:eastAsia="hr-HR"/>
        </w:rPr>
        <w:t xml:space="preserve"> pogiba u bitci s Turcima kod </w:t>
      </w:r>
      <w:proofErr w:type="spellStart"/>
      <w:r w:rsidRPr="00760244">
        <w:rPr>
          <w:rFonts w:ascii="Times New Roman" w:eastAsia="Times New Roman" w:hAnsi="Times New Roman" w:cs="Times New Roman"/>
          <w:sz w:val="24"/>
          <w:szCs w:val="24"/>
          <w:lang w:eastAsia="hr-HR"/>
        </w:rPr>
        <w:t>Zrinja</w:t>
      </w:r>
      <w:proofErr w:type="spellEnd"/>
      <w:r w:rsidRPr="00760244">
        <w:rPr>
          <w:rFonts w:ascii="Times New Roman" w:eastAsia="Times New Roman" w:hAnsi="Times New Roman" w:cs="Times New Roman"/>
          <w:sz w:val="24"/>
          <w:szCs w:val="24"/>
          <w:lang w:eastAsia="hr-HR"/>
        </w:rPr>
        <w:t xml:space="preserve">, a iza sebe nije ostavio potomstva. Budući da do 1786. g. plemići nisu bili apsolutni vlasnici imanja, već su ona po izumiranju muške loze pripala kraljevoj blagajni, ta je sudbina snašla i </w:t>
      </w:r>
      <w:proofErr w:type="spellStart"/>
      <w:r w:rsidRPr="00760244">
        <w:rPr>
          <w:rFonts w:ascii="Times New Roman" w:eastAsia="Times New Roman" w:hAnsi="Times New Roman" w:cs="Times New Roman"/>
          <w:sz w:val="24"/>
          <w:szCs w:val="24"/>
          <w:lang w:eastAsia="hr-HR"/>
        </w:rPr>
        <w:t>maruševečke</w:t>
      </w:r>
      <w:proofErr w:type="spellEnd"/>
      <w:r w:rsidRPr="00760244">
        <w:rPr>
          <w:rFonts w:ascii="Times New Roman" w:eastAsia="Times New Roman" w:hAnsi="Times New Roman" w:cs="Times New Roman"/>
          <w:sz w:val="24"/>
          <w:szCs w:val="24"/>
          <w:lang w:eastAsia="hr-HR"/>
        </w:rPr>
        <w:t xml:space="preserve"> posjede.</w:t>
      </w:r>
    </w:p>
    <w:p w14:paraId="3E04250E" w14:textId="77777777" w:rsidR="00760244" w:rsidRPr="00760244" w:rsidRDefault="00760244" w:rsidP="00760244">
      <w:pPr>
        <w:spacing w:after="0" w:line="360" w:lineRule="auto"/>
        <w:jc w:val="both"/>
        <w:rPr>
          <w:rFonts w:ascii="Times New Roman" w:eastAsia="Times New Roman" w:hAnsi="Times New Roman" w:cs="Times New Roman"/>
          <w:sz w:val="24"/>
          <w:szCs w:val="24"/>
          <w:lang w:eastAsia="hr-HR"/>
        </w:rPr>
      </w:pPr>
      <w:proofErr w:type="spellStart"/>
      <w:r w:rsidRPr="00760244">
        <w:rPr>
          <w:rFonts w:ascii="Times New Roman" w:eastAsia="Times New Roman" w:hAnsi="Times New Roman" w:cs="Times New Roman"/>
          <w:sz w:val="24"/>
          <w:szCs w:val="24"/>
          <w:lang w:eastAsia="hr-HR"/>
        </w:rPr>
        <w:t>Vragoviće</w:t>
      </w:r>
      <w:proofErr w:type="spellEnd"/>
      <w:r w:rsidRPr="00760244">
        <w:rPr>
          <w:rFonts w:ascii="Times New Roman" w:eastAsia="Times New Roman" w:hAnsi="Times New Roman" w:cs="Times New Roman"/>
          <w:sz w:val="24"/>
          <w:szCs w:val="24"/>
          <w:lang w:eastAsia="hr-HR"/>
        </w:rPr>
        <w:t xml:space="preserve"> je naslijedila splitska plemićka obitelj Bakići.</w:t>
      </w:r>
    </w:p>
    <w:p w14:paraId="400E6EA4" w14:textId="77777777" w:rsidR="00760244" w:rsidRPr="00760244" w:rsidRDefault="00760244" w:rsidP="00760244">
      <w:pPr>
        <w:spacing w:after="0" w:line="360" w:lineRule="auto"/>
        <w:jc w:val="both"/>
        <w:rPr>
          <w:rFonts w:ascii="Times New Roman" w:eastAsia="Times New Roman" w:hAnsi="Times New Roman" w:cs="Times New Roman"/>
          <w:sz w:val="24"/>
          <w:szCs w:val="24"/>
          <w:lang w:eastAsia="hr-HR"/>
        </w:rPr>
      </w:pPr>
      <w:r w:rsidRPr="00760244">
        <w:rPr>
          <w:rFonts w:ascii="Times New Roman" w:eastAsia="Times New Roman" w:hAnsi="Times New Roman" w:cs="Times New Roman"/>
          <w:sz w:val="24"/>
          <w:szCs w:val="24"/>
          <w:lang w:eastAsia="hr-HR"/>
        </w:rPr>
        <w:t xml:space="preserve">Naime, Petar Bakić (rođen 28.9.1670.g. u Splitu, umro u </w:t>
      </w:r>
      <w:proofErr w:type="spellStart"/>
      <w:r w:rsidRPr="00760244">
        <w:rPr>
          <w:rFonts w:ascii="Times New Roman" w:eastAsia="Times New Roman" w:hAnsi="Times New Roman" w:cs="Times New Roman"/>
          <w:sz w:val="24"/>
          <w:szCs w:val="24"/>
          <w:lang w:eastAsia="hr-HR"/>
        </w:rPr>
        <w:t>Križovljan</w:t>
      </w:r>
      <w:proofErr w:type="spellEnd"/>
      <w:r w:rsidRPr="00760244">
        <w:rPr>
          <w:rFonts w:ascii="Times New Roman" w:eastAsia="Times New Roman" w:hAnsi="Times New Roman" w:cs="Times New Roman"/>
          <w:sz w:val="24"/>
          <w:szCs w:val="24"/>
          <w:lang w:eastAsia="hr-HR"/>
        </w:rPr>
        <w:t xml:space="preserve"> Gradu 5.7.1749.g.), od 1710.g. bio je srijemski, od 1716. i bosansko-đakovački biskup. Zbog sukoba s franjevcima i državom, 1729.g. pokrenuta je protiv njega istraga, nakon koje mu je privremeno oduzeta uprava biskupijskim dobrima, te je zakupio i živio u dvorcu </w:t>
      </w:r>
      <w:proofErr w:type="spellStart"/>
      <w:r w:rsidRPr="00760244">
        <w:rPr>
          <w:rFonts w:ascii="Times New Roman" w:eastAsia="Times New Roman" w:hAnsi="Times New Roman" w:cs="Times New Roman"/>
          <w:sz w:val="24"/>
          <w:szCs w:val="24"/>
          <w:lang w:eastAsia="hr-HR"/>
        </w:rPr>
        <w:t>Križovljan</w:t>
      </w:r>
      <w:proofErr w:type="spellEnd"/>
      <w:r w:rsidRPr="00760244">
        <w:rPr>
          <w:rFonts w:ascii="Times New Roman" w:eastAsia="Times New Roman" w:hAnsi="Times New Roman" w:cs="Times New Roman"/>
          <w:sz w:val="24"/>
          <w:szCs w:val="24"/>
          <w:lang w:eastAsia="hr-HR"/>
        </w:rPr>
        <w:t xml:space="preserve"> Grad. </w:t>
      </w:r>
    </w:p>
    <w:p w14:paraId="04B768AB" w14:textId="77777777" w:rsidR="00760244" w:rsidRPr="00760244" w:rsidRDefault="00760244" w:rsidP="00760244">
      <w:pPr>
        <w:spacing w:after="0" w:line="360" w:lineRule="auto"/>
        <w:jc w:val="both"/>
        <w:rPr>
          <w:rFonts w:ascii="Times New Roman" w:eastAsia="Times New Roman" w:hAnsi="Times New Roman" w:cs="Times New Roman"/>
          <w:sz w:val="24"/>
          <w:szCs w:val="24"/>
          <w:lang w:eastAsia="hr-HR"/>
        </w:rPr>
      </w:pPr>
      <w:r w:rsidRPr="00760244">
        <w:rPr>
          <w:rFonts w:ascii="Times New Roman" w:eastAsia="Times New Roman" w:hAnsi="Times New Roman" w:cs="Times New Roman"/>
          <w:sz w:val="24"/>
          <w:szCs w:val="24"/>
          <w:lang w:eastAsia="hr-HR"/>
        </w:rPr>
        <w:t xml:space="preserve">Marija Terezija ga je rehabilitirala, i 1740.g. darovala mu </w:t>
      </w:r>
      <w:proofErr w:type="spellStart"/>
      <w:r w:rsidRPr="00760244">
        <w:rPr>
          <w:rFonts w:ascii="Times New Roman" w:eastAsia="Times New Roman" w:hAnsi="Times New Roman" w:cs="Times New Roman"/>
          <w:sz w:val="24"/>
          <w:szCs w:val="24"/>
          <w:lang w:eastAsia="hr-HR"/>
        </w:rPr>
        <w:t>maruševačko-križovljanski</w:t>
      </w:r>
      <w:proofErr w:type="spellEnd"/>
      <w:r w:rsidRPr="00760244">
        <w:rPr>
          <w:rFonts w:ascii="Times New Roman" w:eastAsia="Times New Roman" w:hAnsi="Times New Roman" w:cs="Times New Roman"/>
          <w:sz w:val="24"/>
          <w:szCs w:val="24"/>
          <w:lang w:eastAsia="hr-HR"/>
        </w:rPr>
        <w:t xml:space="preserve"> posjed.</w:t>
      </w:r>
    </w:p>
    <w:p w14:paraId="0B37087E" w14:textId="77777777" w:rsidR="00760244" w:rsidRPr="00760244" w:rsidRDefault="00760244" w:rsidP="00760244">
      <w:pPr>
        <w:spacing w:after="0" w:line="360" w:lineRule="auto"/>
        <w:jc w:val="both"/>
        <w:rPr>
          <w:rFonts w:ascii="Times New Roman" w:eastAsia="Times New Roman" w:hAnsi="Times New Roman" w:cs="Times New Roman"/>
          <w:sz w:val="24"/>
          <w:szCs w:val="24"/>
          <w:lang w:eastAsia="hr-HR"/>
        </w:rPr>
      </w:pPr>
      <w:r w:rsidRPr="00760244">
        <w:rPr>
          <w:rFonts w:ascii="Times New Roman" w:eastAsia="Times New Roman" w:hAnsi="Times New Roman" w:cs="Times New Roman"/>
          <w:sz w:val="24"/>
          <w:szCs w:val="24"/>
          <w:lang w:eastAsia="hr-HR"/>
        </w:rPr>
        <w:t>Nakon smrti, darovnicom koju je potvrdio 12. 1. 1752. g. Banski sud u Zagrebu, posjed je naslijedio bratov unuk Pavao Bakić.</w:t>
      </w:r>
    </w:p>
    <w:p w14:paraId="29BA94EE" w14:textId="01C30666" w:rsidR="00760244" w:rsidRPr="00760244" w:rsidRDefault="00760244" w:rsidP="00760244">
      <w:pPr>
        <w:spacing w:after="0" w:line="360" w:lineRule="auto"/>
        <w:jc w:val="both"/>
        <w:rPr>
          <w:rFonts w:ascii="Times New Roman" w:hAnsi="Times New Roman" w:cs="Times New Roman"/>
          <w:sz w:val="24"/>
          <w:szCs w:val="24"/>
        </w:rPr>
      </w:pPr>
      <w:r w:rsidRPr="00760244">
        <w:rPr>
          <w:rFonts w:ascii="Times New Roman" w:hAnsi="Times New Roman" w:cs="Times New Roman"/>
          <w:sz w:val="24"/>
          <w:szCs w:val="24"/>
        </w:rPr>
        <w:t xml:space="preserve">U njegovo vrijeme zida se </w:t>
      </w:r>
      <w:proofErr w:type="spellStart"/>
      <w:r w:rsidRPr="00760244">
        <w:rPr>
          <w:rFonts w:ascii="Times New Roman" w:hAnsi="Times New Roman" w:cs="Times New Roman"/>
          <w:sz w:val="24"/>
          <w:szCs w:val="24"/>
        </w:rPr>
        <w:t>Križovljan</w:t>
      </w:r>
      <w:proofErr w:type="spellEnd"/>
      <w:r w:rsidRPr="00760244">
        <w:rPr>
          <w:rFonts w:ascii="Times New Roman" w:hAnsi="Times New Roman" w:cs="Times New Roman"/>
          <w:sz w:val="24"/>
          <w:szCs w:val="24"/>
        </w:rPr>
        <w:t xml:space="preserve"> Grad (1752. g.), preseljena je stara župna crkva u </w:t>
      </w:r>
      <w:proofErr w:type="spellStart"/>
      <w:r w:rsidRPr="00760244">
        <w:rPr>
          <w:rFonts w:ascii="Times New Roman" w:hAnsi="Times New Roman" w:cs="Times New Roman"/>
          <w:sz w:val="24"/>
          <w:szCs w:val="24"/>
        </w:rPr>
        <w:t>Radovec</w:t>
      </w:r>
      <w:proofErr w:type="spellEnd"/>
      <w:r w:rsidRPr="00760244">
        <w:rPr>
          <w:rFonts w:ascii="Times New Roman" w:hAnsi="Times New Roman" w:cs="Times New Roman"/>
          <w:sz w:val="24"/>
          <w:szCs w:val="24"/>
        </w:rPr>
        <w:t xml:space="preserve"> (1753. g.) i podignut je današnji župni stan (1759. g.), sa svojom ženom Juditom Grošić, r. </w:t>
      </w:r>
      <w:proofErr w:type="spellStart"/>
      <w:r w:rsidRPr="00760244">
        <w:rPr>
          <w:rFonts w:ascii="Times New Roman" w:hAnsi="Times New Roman" w:cs="Times New Roman"/>
          <w:sz w:val="24"/>
          <w:szCs w:val="24"/>
        </w:rPr>
        <w:t>Lepossa</w:t>
      </w:r>
      <w:proofErr w:type="spellEnd"/>
      <w:r w:rsidRPr="00760244">
        <w:rPr>
          <w:rFonts w:ascii="Times New Roman" w:hAnsi="Times New Roman" w:cs="Times New Roman"/>
          <w:sz w:val="24"/>
          <w:szCs w:val="24"/>
        </w:rPr>
        <w:t xml:space="preserve"> imao je nekoliko djece, no dob za udaju doživjela je samo kći Marija Ana, koja se udala za Aleksandra </w:t>
      </w:r>
      <w:proofErr w:type="spellStart"/>
      <w:r w:rsidRPr="00760244">
        <w:rPr>
          <w:rFonts w:ascii="Times New Roman" w:hAnsi="Times New Roman" w:cs="Times New Roman"/>
          <w:sz w:val="24"/>
          <w:szCs w:val="24"/>
        </w:rPr>
        <w:t>Paszthorya</w:t>
      </w:r>
      <w:proofErr w:type="spellEnd"/>
      <w:r w:rsidRPr="00760244">
        <w:rPr>
          <w:rFonts w:ascii="Times New Roman" w:hAnsi="Times New Roman" w:cs="Times New Roman"/>
          <w:sz w:val="24"/>
          <w:szCs w:val="24"/>
        </w:rPr>
        <w:t>, te je tako vlasništvo nad posjedom prešlo na tu obitelj.</w:t>
      </w:r>
    </w:p>
    <w:p w14:paraId="79B290B7" w14:textId="77777777" w:rsidR="00760244" w:rsidRDefault="00760244" w:rsidP="00E6651E">
      <w:pPr>
        <w:keepNext/>
        <w:spacing w:after="0" w:line="360" w:lineRule="auto"/>
        <w:jc w:val="both"/>
      </w:pPr>
    </w:p>
    <w:p w14:paraId="156C2383"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Ime </w:t>
      </w:r>
      <w:proofErr w:type="spellStart"/>
      <w:r w:rsidRPr="008F75E8">
        <w:rPr>
          <w:rFonts w:ascii="Times New Roman" w:eastAsia="Times New Roman" w:hAnsi="Times New Roman" w:cs="Times New Roman"/>
          <w:sz w:val="24"/>
          <w:szCs w:val="24"/>
          <w:lang w:eastAsia="hr-HR"/>
        </w:rPr>
        <w:t>Križovljan</w:t>
      </w:r>
      <w:proofErr w:type="spellEnd"/>
      <w:r w:rsidRPr="008F75E8">
        <w:rPr>
          <w:rFonts w:ascii="Times New Roman" w:eastAsia="Times New Roman" w:hAnsi="Times New Roman" w:cs="Times New Roman"/>
          <w:sz w:val="24"/>
          <w:szCs w:val="24"/>
          <w:lang w:eastAsia="hr-HR"/>
        </w:rPr>
        <w:t xml:space="preserve"> župa nije mogla dobiti prije nego li je 1574. godine utrnula </w:t>
      </w:r>
      <w:proofErr w:type="spellStart"/>
      <w:r w:rsidRPr="008F75E8">
        <w:rPr>
          <w:rFonts w:ascii="Times New Roman" w:eastAsia="Times New Roman" w:hAnsi="Times New Roman" w:cs="Times New Roman"/>
          <w:sz w:val="24"/>
          <w:szCs w:val="24"/>
          <w:lang w:eastAsia="hr-HR"/>
        </w:rPr>
        <w:t>istimena</w:t>
      </w:r>
      <w:proofErr w:type="spellEnd"/>
      <w:r w:rsidRPr="008F75E8">
        <w:rPr>
          <w:rFonts w:ascii="Times New Roman" w:eastAsia="Times New Roman" w:hAnsi="Times New Roman" w:cs="Times New Roman"/>
          <w:sz w:val="24"/>
          <w:szCs w:val="24"/>
          <w:lang w:eastAsia="hr-HR"/>
        </w:rPr>
        <w:t xml:space="preserve"> kod Martijanca.</w:t>
      </w:r>
    </w:p>
    <w:p w14:paraId="709B053F"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Prvotnu kapelu u </w:t>
      </w:r>
      <w:proofErr w:type="spellStart"/>
      <w:r w:rsidRPr="008F75E8">
        <w:rPr>
          <w:rFonts w:ascii="Times New Roman" w:eastAsia="Times New Roman" w:hAnsi="Times New Roman" w:cs="Times New Roman"/>
          <w:sz w:val="24"/>
          <w:szCs w:val="24"/>
          <w:lang w:eastAsia="hr-HR"/>
        </w:rPr>
        <w:t>Zavračju</w:t>
      </w:r>
      <w:proofErr w:type="spellEnd"/>
      <w:r w:rsidRPr="008F75E8">
        <w:rPr>
          <w:rFonts w:ascii="Times New Roman" w:eastAsia="Times New Roman" w:hAnsi="Times New Roman" w:cs="Times New Roman"/>
          <w:sz w:val="24"/>
          <w:szCs w:val="24"/>
          <w:lang w:eastAsia="hr-HR"/>
        </w:rPr>
        <w:t xml:space="preserve">, kako se tada zvao </w:t>
      </w:r>
      <w:proofErr w:type="spellStart"/>
      <w:r w:rsidRPr="008F75E8">
        <w:rPr>
          <w:rFonts w:ascii="Times New Roman" w:eastAsia="Times New Roman" w:hAnsi="Times New Roman" w:cs="Times New Roman"/>
          <w:sz w:val="24"/>
          <w:szCs w:val="24"/>
          <w:lang w:eastAsia="hr-HR"/>
        </w:rPr>
        <w:t>Lovrečan</w:t>
      </w:r>
      <w:proofErr w:type="spellEnd"/>
      <w:r w:rsidRPr="008F75E8">
        <w:rPr>
          <w:rFonts w:ascii="Times New Roman" w:eastAsia="Times New Roman" w:hAnsi="Times New Roman" w:cs="Times New Roman"/>
          <w:sz w:val="24"/>
          <w:szCs w:val="24"/>
          <w:lang w:eastAsia="hr-HR"/>
        </w:rPr>
        <w:t xml:space="preserve"> podigao je kocem 16. st. Ivan II. Drašković, dok je bio konjički kapetan i zet </w:t>
      </w:r>
      <w:proofErr w:type="spellStart"/>
      <w:r w:rsidRPr="008F75E8">
        <w:rPr>
          <w:rFonts w:ascii="Times New Roman" w:eastAsia="Times New Roman" w:hAnsi="Times New Roman" w:cs="Times New Roman"/>
          <w:sz w:val="24"/>
          <w:szCs w:val="24"/>
          <w:lang w:eastAsia="hr-HR"/>
        </w:rPr>
        <w:t>viničkog</w:t>
      </w:r>
      <w:proofErr w:type="spellEnd"/>
      <w:r w:rsidRPr="008F75E8">
        <w:rPr>
          <w:rFonts w:ascii="Times New Roman" w:eastAsia="Times New Roman" w:hAnsi="Times New Roman" w:cs="Times New Roman"/>
          <w:sz w:val="24"/>
          <w:szCs w:val="24"/>
          <w:lang w:eastAsia="hr-HR"/>
        </w:rPr>
        <w:t xml:space="preserve"> gospodara N. </w:t>
      </w:r>
      <w:proofErr w:type="spellStart"/>
      <w:r w:rsidRPr="008F75E8">
        <w:rPr>
          <w:rFonts w:ascii="Times New Roman" w:eastAsia="Times New Roman" w:hAnsi="Times New Roman" w:cs="Times New Roman"/>
          <w:sz w:val="24"/>
          <w:szCs w:val="24"/>
          <w:lang w:eastAsia="hr-HR"/>
        </w:rPr>
        <w:t>Istnwanffy</w:t>
      </w:r>
      <w:proofErr w:type="spellEnd"/>
      <w:r w:rsidRPr="008F75E8">
        <w:rPr>
          <w:rFonts w:ascii="Times New Roman" w:eastAsia="Times New Roman" w:hAnsi="Times New Roman" w:cs="Times New Roman"/>
          <w:sz w:val="24"/>
          <w:szCs w:val="24"/>
          <w:lang w:eastAsia="hr-HR"/>
        </w:rPr>
        <w:t>.</w:t>
      </w:r>
    </w:p>
    <w:p w14:paraId="0625259F"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Uskoro potom spominje se u Statusima župe njegova banska krčma u Dubravi </w:t>
      </w:r>
      <w:proofErr w:type="spellStart"/>
      <w:r w:rsidRPr="008F75E8">
        <w:rPr>
          <w:rFonts w:ascii="Times New Roman" w:eastAsia="Times New Roman" w:hAnsi="Times New Roman" w:cs="Times New Roman"/>
          <w:sz w:val="24"/>
          <w:szCs w:val="24"/>
          <w:lang w:eastAsia="hr-HR"/>
        </w:rPr>
        <w:t>Križovljanskoj</w:t>
      </w:r>
      <w:proofErr w:type="spellEnd"/>
      <w:r w:rsidRPr="008F75E8">
        <w:rPr>
          <w:rFonts w:ascii="Times New Roman" w:eastAsia="Times New Roman" w:hAnsi="Times New Roman" w:cs="Times New Roman"/>
          <w:sz w:val="24"/>
          <w:szCs w:val="24"/>
          <w:lang w:eastAsia="hr-HR"/>
        </w:rPr>
        <w:t xml:space="preserve">, te skela i mlinovi kod </w:t>
      </w:r>
      <w:proofErr w:type="spellStart"/>
      <w:r w:rsidRPr="008F75E8">
        <w:rPr>
          <w:rFonts w:ascii="Times New Roman" w:eastAsia="Times New Roman" w:hAnsi="Times New Roman" w:cs="Times New Roman"/>
          <w:sz w:val="24"/>
          <w:szCs w:val="24"/>
          <w:lang w:eastAsia="hr-HR"/>
        </w:rPr>
        <w:t>Lovrečana</w:t>
      </w:r>
      <w:proofErr w:type="spellEnd"/>
      <w:r w:rsidRPr="008F75E8">
        <w:rPr>
          <w:rFonts w:ascii="Times New Roman" w:eastAsia="Times New Roman" w:hAnsi="Times New Roman" w:cs="Times New Roman"/>
          <w:sz w:val="24"/>
          <w:szCs w:val="24"/>
          <w:lang w:eastAsia="hr-HR"/>
        </w:rPr>
        <w:t>. Kapela je naime posve preuređena u čast Sv. Lovre 1678. godine, a današnji oblik dobila je 1738. godine.</w:t>
      </w:r>
    </w:p>
    <w:p w14:paraId="5A20EF3F"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Osim spomenute Dubrave koja je </w:t>
      </w:r>
      <w:proofErr w:type="spellStart"/>
      <w:r w:rsidRPr="008F75E8">
        <w:rPr>
          <w:rFonts w:ascii="Times New Roman" w:eastAsia="Times New Roman" w:hAnsi="Times New Roman" w:cs="Times New Roman"/>
          <w:sz w:val="24"/>
          <w:szCs w:val="24"/>
          <w:lang w:eastAsia="hr-HR"/>
        </w:rPr>
        <w:t>dodjeljena</w:t>
      </w:r>
      <w:proofErr w:type="spellEnd"/>
      <w:r w:rsidRPr="008F75E8">
        <w:rPr>
          <w:rFonts w:ascii="Times New Roman" w:eastAsia="Times New Roman" w:hAnsi="Times New Roman" w:cs="Times New Roman"/>
          <w:sz w:val="24"/>
          <w:szCs w:val="24"/>
          <w:lang w:eastAsia="hr-HR"/>
        </w:rPr>
        <w:t xml:space="preserve"> župi </w:t>
      </w:r>
      <w:proofErr w:type="spellStart"/>
      <w:r w:rsidRPr="008F75E8">
        <w:rPr>
          <w:rFonts w:ascii="Times New Roman" w:eastAsia="Times New Roman" w:hAnsi="Times New Roman" w:cs="Times New Roman"/>
          <w:sz w:val="24"/>
          <w:szCs w:val="24"/>
          <w:lang w:eastAsia="hr-HR"/>
        </w:rPr>
        <w:t>Zavrč</w:t>
      </w:r>
      <w:proofErr w:type="spellEnd"/>
      <w:r w:rsidRPr="008F75E8">
        <w:rPr>
          <w:rFonts w:ascii="Times New Roman" w:eastAsia="Times New Roman" w:hAnsi="Times New Roman" w:cs="Times New Roman"/>
          <w:sz w:val="24"/>
          <w:szCs w:val="24"/>
          <w:lang w:eastAsia="hr-HR"/>
        </w:rPr>
        <w:t xml:space="preserve"> iz pastoralnih razloga, u općinu Cestica spada gotovo cjelokupno područje današnje župe </w:t>
      </w:r>
      <w:proofErr w:type="spellStart"/>
      <w:r w:rsidRPr="008F75E8">
        <w:rPr>
          <w:rFonts w:ascii="Times New Roman" w:eastAsia="Times New Roman" w:hAnsi="Times New Roman" w:cs="Times New Roman"/>
          <w:sz w:val="24"/>
          <w:szCs w:val="24"/>
          <w:lang w:eastAsia="hr-HR"/>
        </w:rPr>
        <w:t>Natkrižovljan</w:t>
      </w:r>
      <w:proofErr w:type="spellEnd"/>
      <w:r w:rsidRPr="008F75E8">
        <w:rPr>
          <w:rFonts w:ascii="Times New Roman" w:eastAsia="Times New Roman" w:hAnsi="Times New Roman" w:cs="Times New Roman"/>
          <w:sz w:val="24"/>
          <w:szCs w:val="24"/>
          <w:lang w:eastAsia="hr-HR"/>
        </w:rPr>
        <w:t>.</w:t>
      </w:r>
    </w:p>
    <w:p w14:paraId="3C871D5A"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Na tim prostorima u vrijeme privremenog utrnuća župa Voća i Petrijanec postojala je kratkotrajno i župa Sviju Svetih u </w:t>
      </w:r>
      <w:proofErr w:type="spellStart"/>
      <w:r w:rsidRPr="008F75E8">
        <w:rPr>
          <w:rFonts w:ascii="Times New Roman" w:eastAsia="Times New Roman" w:hAnsi="Times New Roman" w:cs="Times New Roman"/>
          <w:sz w:val="24"/>
          <w:szCs w:val="24"/>
          <w:lang w:eastAsia="hr-HR"/>
        </w:rPr>
        <w:t>Gomzi</w:t>
      </w:r>
      <w:proofErr w:type="spellEnd"/>
      <w:r w:rsidRPr="008F75E8">
        <w:rPr>
          <w:rFonts w:ascii="Times New Roman" w:eastAsia="Times New Roman" w:hAnsi="Times New Roman" w:cs="Times New Roman"/>
          <w:sz w:val="24"/>
          <w:szCs w:val="24"/>
          <w:lang w:eastAsia="hr-HR"/>
        </w:rPr>
        <w:t>.</w:t>
      </w:r>
    </w:p>
    <w:p w14:paraId="267DDAE4" w14:textId="41C8D29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lastRenderedPageBreak/>
        <w:t>Spominje se popis župnika iz 1501. godine</w:t>
      </w:r>
      <w:r w:rsidR="00E6651E">
        <w:rPr>
          <w:rFonts w:ascii="Times New Roman" w:eastAsia="Times New Roman" w:hAnsi="Times New Roman" w:cs="Times New Roman"/>
          <w:sz w:val="24"/>
          <w:szCs w:val="24"/>
          <w:lang w:eastAsia="hr-HR"/>
        </w:rPr>
        <w:t>,</w:t>
      </w:r>
      <w:r w:rsidRPr="008F75E8">
        <w:rPr>
          <w:rFonts w:ascii="Times New Roman" w:eastAsia="Times New Roman" w:hAnsi="Times New Roman" w:cs="Times New Roman"/>
          <w:sz w:val="24"/>
          <w:szCs w:val="24"/>
          <w:lang w:eastAsia="hr-HR"/>
        </w:rPr>
        <w:t xml:space="preserve"> ali na brdu Trstenik danas možemo naći tek porušeni kameni stup Presvetog trojstva iz 1778. godine.</w:t>
      </w:r>
    </w:p>
    <w:p w14:paraId="45432476" w14:textId="505CAF2D"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U samom</w:t>
      </w:r>
      <w:r w:rsidR="00E6651E">
        <w:rPr>
          <w:rFonts w:ascii="Times New Roman" w:eastAsia="Times New Roman" w:hAnsi="Times New Roman" w:cs="Times New Roman"/>
          <w:sz w:val="24"/>
          <w:szCs w:val="24"/>
          <w:lang w:eastAsia="hr-HR"/>
        </w:rPr>
        <w:t>e</w:t>
      </w:r>
      <w:r w:rsidRPr="008F75E8">
        <w:rPr>
          <w:rFonts w:ascii="Times New Roman" w:eastAsia="Times New Roman" w:hAnsi="Times New Roman" w:cs="Times New Roman"/>
          <w:sz w:val="24"/>
          <w:szCs w:val="24"/>
          <w:lang w:eastAsia="hr-HR"/>
        </w:rPr>
        <w:t xml:space="preserve"> </w:t>
      </w:r>
      <w:proofErr w:type="spellStart"/>
      <w:r w:rsidRPr="008F75E8">
        <w:rPr>
          <w:rFonts w:ascii="Times New Roman" w:eastAsia="Times New Roman" w:hAnsi="Times New Roman" w:cs="Times New Roman"/>
          <w:sz w:val="24"/>
          <w:szCs w:val="24"/>
          <w:lang w:eastAsia="hr-HR"/>
        </w:rPr>
        <w:t>Natkrižovljanu</w:t>
      </w:r>
      <w:proofErr w:type="spellEnd"/>
      <w:r w:rsidRPr="008F75E8">
        <w:rPr>
          <w:rFonts w:ascii="Times New Roman" w:eastAsia="Times New Roman" w:hAnsi="Times New Roman" w:cs="Times New Roman"/>
          <w:sz w:val="24"/>
          <w:szCs w:val="24"/>
          <w:lang w:eastAsia="hr-HR"/>
        </w:rPr>
        <w:t xml:space="preserve"> nekad je bila privatna drvena kapela Sv. Josipa, a zatim zidana Sv. Barbara, koja današnji izgled dobiva dogradnjom 1775. godine. Ta </w:t>
      </w:r>
      <w:proofErr w:type="spellStart"/>
      <w:r w:rsidRPr="008F75E8">
        <w:rPr>
          <w:rFonts w:ascii="Times New Roman" w:eastAsia="Times New Roman" w:hAnsi="Times New Roman" w:cs="Times New Roman"/>
          <w:sz w:val="24"/>
          <w:szCs w:val="24"/>
          <w:lang w:eastAsia="hr-HR"/>
        </w:rPr>
        <w:t>filijalna</w:t>
      </w:r>
      <w:proofErr w:type="spellEnd"/>
      <w:r w:rsidRPr="008F75E8">
        <w:rPr>
          <w:rFonts w:ascii="Times New Roman" w:eastAsia="Times New Roman" w:hAnsi="Times New Roman" w:cs="Times New Roman"/>
          <w:sz w:val="24"/>
          <w:szCs w:val="24"/>
          <w:lang w:eastAsia="hr-HR"/>
        </w:rPr>
        <w:t xml:space="preserve"> kapela župe </w:t>
      </w:r>
      <w:proofErr w:type="spellStart"/>
      <w:r w:rsidRPr="008F75E8">
        <w:rPr>
          <w:rFonts w:ascii="Times New Roman" w:eastAsia="Times New Roman" w:hAnsi="Times New Roman" w:cs="Times New Roman"/>
          <w:sz w:val="24"/>
          <w:szCs w:val="24"/>
          <w:lang w:eastAsia="hr-HR"/>
        </w:rPr>
        <w:t>Križovljan</w:t>
      </w:r>
      <w:proofErr w:type="spellEnd"/>
      <w:r w:rsidRPr="008F75E8">
        <w:rPr>
          <w:rFonts w:ascii="Times New Roman" w:eastAsia="Times New Roman" w:hAnsi="Times New Roman" w:cs="Times New Roman"/>
          <w:sz w:val="24"/>
          <w:szCs w:val="24"/>
          <w:lang w:eastAsia="hr-HR"/>
        </w:rPr>
        <w:t xml:space="preserve"> u "</w:t>
      </w:r>
      <w:proofErr w:type="spellStart"/>
      <w:r w:rsidRPr="008F75E8">
        <w:rPr>
          <w:rFonts w:ascii="Times New Roman" w:eastAsia="Times New Roman" w:hAnsi="Times New Roman" w:cs="Times New Roman"/>
          <w:sz w:val="24"/>
          <w:szCs w:val="24"/>
          <w:lang w:eastAsia="hr-HR"/>
        </w:rPr>
        <w:t>Jozefinističkoj</w:t>
      </w:r>
      <w:proofErr w:type="spellEnd"/>
      <w:r w:rsidRPr="008F75E8">
        <w:rPr>
          <w:rFonts w:ascii="Times New Roman" w:eastAsia="Times New Roman" w:hAnsi="Times New Roman" w:cs="Times New Roman"/>
          <w:sz w:val="24"/>
          <w:szCs w:val="24"/>
          <w:lang w:eastAsia="hr-HR"/>
        </w:rPr>
        <w:t xml:space="preserve"> reformi" 1789. godine proglašena je župnom crkvom, jer je formalno ukinuto kmetstvo i feudalizam.</w:t>
      </w:r>
    </w:p>
    <w:p w14:paraId="7E186382" w14:textId="77777777" w:rsidR="008F75E8" w:rsidRDefault="008F75E8" w:rsidP="00E6651E">
      <w:pPr>
        <w:pStyle w:val="StandardWeb"/>
        <w:spacing w:before="0" w:beforeAutospacing="0" w:after="0" w:afterAutospacing="0" w:line="360" w:lineRule="auto"/>
        <w:jc w:val="both"/>
      </w:pPr>
      <w:r>
        <w:t xml:space="preserve">Briga o župi povjerena je </w:t>
      </w:r>
      <w:proofErr w:type="spellStart"/>
      <w:r>
        <w:t>Vjerozakonskoj</w:t>
      </w:r>
      <w:proofErr w:type="spellEnd"/>
      <w:r>
        <w:t xml:space="preserve"> zakladi od koje će dobiti samo jedan oltar iz </w:t>
      </w:r>
      <w:proofErr w:type="spellStart"/>
      <w:r>
        <w:t>Eksekrirane</w:t>
      </w:r>
      <w:proofErr w:type="spellEnd"/>
      <w:r>
        <w:t xml:space="preserve"> crkve ukinutih zagrebačkih </w:t>
      </w:r>
      <w:proofErr w:type="spellStart"/>
      <w:r>
        <w:t>klarisa</w:t>
      </w:r>
      <w:proofErr w:type="spellEnd"/>
      <w:r>
        <w:t>.</w:t>
      </w:r>
    </w:p>
    <w:p w14:paraId="08AE64B8" w14:textId="77777777" w:rsidR="008F75E8" w:rsidRDefault="008F75E8" w:rsidP="00E6651E">
      <w:pPr>
        <w:pStyle w:val="StandardWeb"/>
        <w:spacing w:before="0" w:beforeAutospacing="0" w:after="0" w:afterAutospacing="0" w:line="360" w:lineRule="auto"/>
        <w:jc w:val="both"/>
      </w:pPr>
      <w:r>
        <w:t xml:space="preserve">Do dovršenja župnog stana 1804. godine župnik je stanovao u susjednoj </w:t>
      </w:r>
      <w:proofErr w:type="spellStart"/>
      <w:r>
        <w:t>Daškovićvoj</w:t>
      </w:r>
      <w:proofErr w:type="spellEnd"/>
      <w:r>
        <w:t xml:space="preserve"> klijeti.</w:t>
      </w:r>
    </w:p>
    <w:p w14:paraId="255AAF4D" w14:textId="77777777" w:rsidR="008F75E8" w:rsidRDefault="008F75E8" w:rsidP="00E6651E">
      <w:pPr>
        <w:pStyle w:val="StandardWeb"/>
        <w:spacing w:before="0" w:beforeAutospacing="0" w:after="0" w:afterAutospacing="0" w:line="360" w:lineRule="auto"/>
        <w:jc w:val="both"/>
      </w:pPr>
      <w:r>
        <w:t xml:space="preserve">Obitelj </w:t>
      </w:r>
      <w:proofErr w:type="spellStart"/>
      <w:r>
        <w:t>Mikl</w:t>
      </w:r>
      <w:proofErr w:type="spellEnd"/>
      <w:r>
        <w:t xml:space="preserve"> gradi na svom posjed u </w:t>
      </w:r>
      <w:proofErr w:type="spellStart"/>
      <w:r>
        <w:t>Križanču</w:t>
      </w:r>
      <w:proofErr w:type="spellEnd"/>
      <w:r>
        <w:t xml:space="preserve"> 1872. godine kapelu Majke Božje, a potomci ju predaju župi, te je danas njena filijala.</w:t>
      </w:r>
    </w:p>
    <w:p w14:paraId="1FF12AF6" w14:textId="0EB92904"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Po Bachovom apsolutizmu u Hrvatskoj je uspostavljeno 7 županija, ali tek 1886.g. donesen je Zakon o njihovom ustroju. Tako je Varaždinsku županiju činilo 6 upravnih općina: </w:t>
      </w:r>
      <w:proofErr w:type="spellStart"/>
      <w:r w:rsidRPr="008F75E8">
        <w:rPr>
          <w:rFonts w:ascii="Times New Roman" w:eastAsia="Times New Roman" w:hAnsi="Times New Roman" w:cs="Times New Roman"/>
          <w:sz w:val="24"/>
          <w:szCs w:val="24"/>
          <w:lang w:eastAsia="hr-HR"/>
        </w:rPr>
        <w:t>Biškupec</w:t>
      </w:r>
      <w:proofErr w:type="spellEnd"/>
      <w:r w:rsidRPr="008F75E8">
        <w:rPr>
          <w:rFonts w:ascii="Times New Roman" w:eastAsia="Times New Roman" w:hAnsi="Times New Roman" w:cs="Times New Roman"/>
          <w:sz w:val="24"/>
          <w:szCs w:val="24"/>
          <w:lang w:eastAsia="hr-HR"/>
        </w:rPr>
        <w:t xml:space="preserve">, Jalžabet, Petrijanec, </w:t>
      </w:r>
      <w:proofErr w:type="spellStart"/>
      <w:r w:rsidRPr="008F75E8">
        <w:rPr>
          <w:rFonts w:ascii="Times New Roman" w:eastAsia="Times New Roman" w:hAnsi="Times New Roman" w:cs="Times New Roman"/>
          <w:sz w:val="24"/>
          <w:szCs w:val="24"/>
          <w:lang w:eastAsia="hr-HR"/>
        </w:rPr>
        <w:t>Šemovec</w:t>
      </w:r>
      <w:proofErr w:type="spellEnd"/>
      <w:r w:rsidRPr="008F75E8">
        <w:rPr>
          <w:rFonts w:ascii="Times New Roman" w:eastAsia="Times New Roman" w:hAnsi="Times New Roman" w:cs="Times New Roman"/>
          <w:sz w:val="24"/>
          <w:szCs w:val="24"/>
          <w:lang w:eastAsia="hr-HR"/>
        </w:rPr>
        <w:t xml:space="preserve">, Vidovec i Vinica. Od Vinice se 1.1.1906.g. izdvojila sedma općina – </w:t>
      </w:r>
      <w:proofErr w:type="spellStart"/>
      <w:r w:rsidRPr="008F75E8">
        <w:rPr>
          <w:rFonts w:ascii="Times New Roman" w:eastAsia="Times New Roman" w:hAnsi="Times New Roman" w:cs="Times New Roman"/>
          <w:sz w:val="24"/>
          <w:szCs w:val="24"/>
          <w:lang w:eastAsia="hr-HR"/>
        </w:rPr>
        <w:t>Križovljan</w:t>
      </w:r>
      <w:proofErr w:type="spellEnd"/>
      <w:r w:rsidRPr="008F75E8">
        <w:rPr>
          <w:rFonts w:ascii="Times New Roman" w:eastAsia="Times New Roman" w:hAnsi="Times New Roman" w:cs="Times New Roman"/>
          <w:sz w:val="24"/>
          <w:szCs w:val="24"/>
          <w:lang w:eastAsia="hr-HR"/>
        </w:rPr>
        <w:t xml:space="preserve"> Cestica s poreznim općinama </w:t>
      </w:r>
      <w:proofErr w:type="spellStart"/>
      <w:r w:rsidRPr="008F75E8">
        <w:rPr>
          <w:rFonts w:ascii="Times New Roman" w:eastAsia="Times New Roman" w:hAnsi="Times New Roman" w:cs="Times New Roman"/>
          <w:sz w:val="24"/>
          <w:szCs w:val="24"/>
          <w:lang w:eastAsia="hr-HR"/>
        </w:rPr>
        <w:t>Babinec</w:t>
      </w:r>
      <w:proofErr w:type="spellEnd"/>
      <w:r w:rsidRPr="008F75E8">
        <w:rPr>
          <w:rFonts w:ascii="Times New Roman" w:eastAsia="Times New Roman" w:hAnsi="Times New Roman" w:cs="Times New Roman"/>
          <w:sz w:val="24"/>
          <w:szCs w:val="24"/>
          <w:lang w:eastAsia="hr-HR"/>
        </w:rPr>
        <w:t xml:space="preserve">, Dubrava </w:t>
      </w:r>
      <w:proofErr w:type="spellStart"/>
      <w:r w:rsidRPr="008F75E8">
        <w:rPr>
          <w:rFonts w:ascii="Times New Roman" w:eastAsia="Times New Roman" w:hAnsi="Times New Roman" w:cs="Times New Roman"/>
          <w:sz w:val="24"/>
          <w:szCs w:val="24"/>
          <w:lang w:eastAsia="hr-HR"/>
        </w:rPr>
        <w:t>Križovljanska</w:t>
      </w:r>
      <w:proofErr w:type="spellEnd"/>
      <w:r w:rsidRPr="008F75E8">
        <w:rPr>
          <w:rFonts w:ascii="Times New Roman" w:eastAsia="Times New Roman" w:hAnsi="Times New Roman" w:cs="Times New Roman"/>
          <w:sz w:val="24"/>
          <w:szCs w:val="24"/>
          <w:lang w:eastAsia="hr-HR"/>
        </w:rPr>
        <w:t xml:space="preserve">, </w:t>
      </w:r>
      <w:proofErr w:type="spellStart"/>
      <w:r w:rsidRPr="008F75E8">
        <w:rPr>
          <w:rFonts w:ascii="Times New Roman" w:eastAsia="Times New Roman" w:hAnsi="Times New Roman" w:cs="Times New Roman"/>
          <w:sz w:val="24"/>
          <w:szCs w:val="24"/>
          <w:lang w:eastAsia="hr-HR"/>
        </w:rPr>
        <w:t>Natkrižovljan</w:t>
      </w:r>
      <w:proofErr w:type="spellEnd"/>
      <w:r w:rsidRPr="008F75E8">
        <w:rPr>
          <w:rFonts w:ascii="Times New Roman" w:eastAsia="Times New Roman" w:hAnsi="Times New Roman" w:cs="Times New Roman"/>
          <w:sz w:val="24"/>
          <w:szCs w:val="24"/>
          <w:lang w:eastAsia="hr-HR"/>
        </w:rPr>
        <w:t xml:space="preserve"> i </w:t>
      </w:r>
      <w:proofErr w:type="spellStart"/>
      <w:r w:rsidRPr="008F75E8">
        <w:rPr>
          <w:rFonts w:ascii="Times New Roman" w:eastAsia="Times New Roman" w:hAnsi="Times New Roman" w:cs="Times New Roman"/>
          <w:sz w:val="24"/>
          <w:szCs w:val="24"/>
          <w:lang w:eastAsia="hr-HR"/>
        </w:rPr>
        <w:t>Radovec</w:t>
      </w:r>
      <w:proofErr w:type="spellEnd"/>
      <w:r w:rsidRPr="008F75E8">
        <w:rPr>
          <w:rFonts w:ascii="Times New Roman" w:eastAsia="Times New Roman" w:hAnsi="Times New Roman" w:cs="Times New Roman"/>
          <w:sz w:val="24"/>
          <w:szCs w:val="24"/>
          <w:lang w:eastAsia="hr-HR"/>
        </w:rPr>
        <w:t xml:space="preserve">. Tadašnja Općina </w:t>
      </w:r>
      <w:proofErr w:type="spellStart"/>
      <w:r w:rsidRPr="008F75E8">
        <w:rPr>
          <w:rFonts w:ascii="Times New Roman" w:eastAsia="Times New Roman" w:hAnsi="Times New Roman" w:cs="Times New Roman"/>
          <w:sz w:val="24"/>
          <w:szCs w:val="24"/>
          <w:lang w:eastAsia="hr-HR"/>
        </w:rPr>
        <w:t>Križovljan</w:t>
      </w:r>
      <w:proofErr w:type="spellEnd"/>
      <w:r w:rsidRPr="008F75E8">
        <w:rPr>
          <w:rFonts w:ascii="Times New Roman" w:eastAsia="Times New Roman" w:hAnsi="Times New Roman" w:cs="Times New Roman"/>
          <w:sz w:val="24"/>
          <w:szCs w:val="24"/>
          <w:lang w:eastAsia="hr-HR"/>
        </w:rPr>
        <w:t xml:space="preserve"> Cestica prostirala se na oko 39 km</w:t>
      </w:r>
      <w:r w:rsidRPr="008F75E8">
        <w:rPr>
          <w:rFonts w:ascii="Times New Roman" w:eastAsia="Times New Roman" w:hAnsi="Times New Roman" w:cs="Times New Roman"/>
          <w:sz w:val="24"/>
          <w:szCs w:val="24"/>
          <w:vertAlign w:val="superscript"/>
          <w:lang w:eastAsia="hr-HR"/>
        </w:rPr>
        <w:t>2</w:t>
      </w:r>
      <w:r w:rsidRPr="008F75E8">
        <w:rPr>
          <w:rFonts w:ascii="Times New Roman" w:eastAsia="Times New Roman" w:hAnsi="Times New Roman" w:cs="Times New Roman"/>
          <w:sz w:val="24"/>
          <w:szCs w:val="24"/>
          <w:lang w:eastAsia="hr-HR"/>
        </w:rPr>
        <w:t xml:space="preserve">, a u 16 njenih sela i </w:t>
      </w:r>
      <w:proofErr w:type="spellStart"/>
      <w:r w:rsidRPr="008F75E8">
        <w:rPr>
          <w:rFonts w:ascii="Times New Roman" w:eastAsia="Times New Roman" w:hAnsi="Times New Roman" w:cs="Times New Roman"/>
          <w:sz w:val="24"/>
          <w:szCs w:val="24"/>
          <w:lang w:eastAsia="hr-HR"/>
        </w:rPr>
        <w:t>Križovljangradskom</w:t>
      </w:r>
      <w:proofErr w:type="spellEnd"/>
      <w:r w:rsidRPr="008F75E8">
        <w:rPr>
          <w:rFonts w:ascii="Times New Roman" w:eastAsia="Times New Roman" w:hAnsi="Times New Roman" w:cs="Times New Roman"/>
          <w:sz w:val="24"/>
          <w:szCs w:val="24"/>
          <w:lang w:eastAsia="hr-HR"/>
        </w:rPr>
        <w:t xml:space="preserve"> vlastelinstvu živjelo je 4230 stanovnika. U gore spomenutom ustroju županija, prvi puta se spominju nazivi sela Mali i Veliki </w:t>
      </w:r>
      <w:proofErr w:type="spellStart"/>
      <w:r w:rsidRPr="008F75E8">
        <w:rPr>
          <w:rFonts w:ascii="Times New Roman" w:eastAsia="Times New Roman" w:hAnsi="Times New Roman" w:cs="Times New Roman"/>
          <w:sz w:val="24"/>
          <w:szCs w:val="24"/>
          <w:lang w:eastAsia="hr-HR"/>
        </w:rPr>
        <w:t>Lovrečan</w:t>
      </w:r>
      <w:proofErr w:type="spellEnd"/>
      <w:r w:rsidRPr="008F75E8">
        <w:rPr>
          <w:rFonts w:ascii="Times New Roman" w:eastAsia="Times New Roman" w:hAnsi="Times New Roman" w:cs="Times New Roman"/>
          <w:sz w:val="24"/>
          <w:szCs w:val="24"/>
          <w:lang w:eastAsia="hr-HR"/>
        </w:rPr>
        <w:t xml:space="preserve">. Općina </w:t>
      </w:r>
      <w:proofErr w:type="spellStart"/>
      <w:r w:rsidRPr="008F75E8">
        <w:rPr>
          <w:rFonts w:ascii="Times New Roman" w:eastAsia="Times New Roman" w:hAnsi="Times New Roman" w:cs="Times New Roman"/>
          <w:sz w:val="24"/>
          <w:szCs w:val="24"/>
          <w:lang w:eastAsia="hr-HR"/>
        </w:rPr>
        <w:t>Križovljan</w:t>
      </w:r>
      <w:proofErr w:type="spellEnd"/>
      <w:r w:rsidRPr="008F75E8">
        <w:rPr>
          <w:rFonts w:ascii="Times New Roman" w:eastAsia="Times New Roman" w:hAnsi="Times New Roman" w:cs="Times New Roman"/>
          <w:sz w:val="24"/>
          <w:szCs w:val="24"/>
          <w:lang w:eastAsia="hr-HR"/>
        </w:rPr>
        <w:t xml:space="preserve"> Cestica nije imala svoju oružničku postaju, već je koristila </w:t>
      </w:r>
      <w:proofErr w:type="spellStart"/>
      <w:r w:rsidRPr="008F75E8">
        <w:rPr>
          <w:rFonts w:ascii="Times New Roman" w:eastAsia="Times New Roman" w:hAnsi="Times New Roman" w:cs="Times New Roman"/>
          <w:sz w:val="24"/>
          <w:szCs w:val="24"/>
          <w:lang w:eastAsia="hr-HR"/>
        </w:rPr>
        <w:t>viničku</w:t>
      </w:r>
      <w:proofErr w:type="spellEnd"/>
      <w:r w:rsidRPr="008F75E8">
        <w:rPr>
          <w:rFonts w:ascii="Times New Roman" w:eastAsia="Times New Roman" w:hAnsi="Times New Roman" w:cs="Times New Roman"/>
          <w:sz w:val="24"/>
          <w:szCs w:val="24"/>
          <w:lang w:eastAsia="hr-HR"/>
        </w:rPr>
        <w:t xml:space="preserve">, isto kao i poštu i ispostavu kotarskog suda. Kao prvi bilježnik (načelnik), spominje se Karlo </w:t>
      </w:r>
      <w:proofErr w:type="spellStart"/>
      <w:r w:rsidRPr="008F75E8">
        <w:rPr>
          <w:rFonts w:ascii="Times New Roman" w:eastAsia="Times New Roman" w:hAnsi="Times New Roman" w:cs="Times New Roman"/>
          <w:sz w:val="24"/>
          <w:szCs w:val="24"/>
          <w:lang w:eastAsia="hr-HR"/>
        </w:rPr>
        <w:t>Tomažić</w:t>
      </w:r>
      <w:proofErr w:type="spellEnd"/>
      <w:r w:rsidRPr="008F75E8">
        <w:rPr>
          <w:rFonts w:ascii="Times New Roman" w:eastAsia="Times New Roman" w:hAnsi="Times New Roman" w:cs="Times New Roman"/>
          <w:sz w:val="24"/>
          <w:szCs w:val="24"/>
          <w:lang w:eastAsia="hr-HR"/>
        </w:rPr>
        <w:t>.</w:t>
      </w:r>
    </w:p>
    <w:p w14:paraId="0209DB77"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Nakon 1. svjetskog rata, općine su ukinute i uspostavljeni su Mjesni narodni odbori. Zaživjele su ponovno nakratko tek 1952.g., a tada je Općini Cestica pridruženo i Gornje Vratno. Nakon gotovo 50 godišnje komunističke vladavine raspala se SFRJ, i 1993.g. u osamostaljenoj Hrvatskoj opet su ustanovljene općine. U Općini Cestica prvi mandat načelnika vršio je Dražen Zebec, nakon ostavke nastavio je Mirko </w:t>
      </w:r>
      <w:proofErr w:type="spellStart"/>
      <w:r w:rsidRPr="008F75E8">
        <w:rPr>
          <w:rFonts w:ascii="Times New Roman" w:eastAsia="Times New Roman" w:hAnsi="Times New Roman" w:cs="Times New Roman"/>
          <w:sz w:val="24"/>
          <w:szCs w:val="24"/>
          <w:lang w:eastAsia="hr-HR"/>
        </w:rPr>
        <w:t>Korotaj</w:t>
      </w:r>
      <w:proofErr w:type="spellEnd"/>
      <w:r w:rsidRPr="008F75E8">
        <w:rPr>
          <w:rFonts w:ascii="Times New Roman" w:eastAsia="Times New Roman" w:hAnsi="Times New Roman" w:cs="Times New Roman"/>
          <w:sz w:val="24"/>
          <w:szCs w:val="24"/>
          <w:lang w:eastAsia="hr-HR"/>
        </w:rPr>
        <w:t xml:space="preserve">, potom Vjekoslav Klasić, te ponovno Mirko </w:t>
      </w:r>
      <w:proofErr w:type="spellStart"/>
      <w:r w:rsidRPr="008F75E8">
        <w:rPr>
          <w:rFonts w:ascii="Times New Roman" w:eastAsia="Times New Roman" w:hAnsi="Times New Roman" w:cs="Times New Roman"/>
          <w:sz w:val="24"/>
          <w:szCs w:val="24"/>
          <w:lang w:eastAsia="hr-HR"/>
        </w:rPr>
        <w:t>Korotaj</w:t>
      </w:r>
      <w:proofErr w:type="spellEnd"/>
      <w:r w:rsidRPr="008F75E8">
        <w:rPr>
          <w:rFonts w:ascii="Times New Roman" w:eastAsia="Times New Roman" w:hAnsi="Times New Roman" w:cs="Times New Roman"/>
          <w:sz w:val="24"/>
          <w:szCs w:val="24"/>
          <w:lang w:eastAsia="hr-HR"/>
        </w:rPr>
        <w:t>.</w:t>
      </w:r>
    </w:p>
    <w:p w14:paraId="5D3B024F" w14:textId="77777777" w:rsidR="00E6651E" w:rsidRDefault="00E6651E" w:rsidP="00E6651E">
      <w:pPr>
        <w:spacing w:after="0" w:line="360" w:lineRule="auto"/>
        <w:jc w:val="both"/>
        <w:rPr>
          <w:rFonts w:ascii="Times New Roman" w:eastAsia="Times New Roman" w:hAnsi="Times New Roman" w:cs="Times New Roman"/>
          <w:b/>
          <w:bCs/>
          <w:sz w:val="24"/>
          <w:szCs w:val="24"/>
          <w:lang w:eastAsia="hr-HR"/>
        </w:rPr>
      </w:pPr>
    </w:p>
    <w:p w14:paraId="4F350B44"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b/>
          <w:bCs/>
          <w:sz w:val="24"/>
          <w:szCs w:val="24"/>
          <w:lang w:eastAsia="hr-HR"/>
        </w:rPr>
        <w:t>Zastava općine Cestica</w:t>
      </w:r>
    </w:p>
    <w:p w14:paraId="40FE21E5"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Kao Dan općine usvojen je glavni župski blagdan – Uzvišenje sv. Križa, 14. rujan.</w:t>
      </w:r>
    </w:p>
    <w:p w14:paraId="70673823"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Rješenjem Ministarstva uprave 1997. godine Općini Cestica odobren je grb i zastava.</w:t>
      </w:r>
    </w:p>
    <w:p w14:paraId="3BD4746E" w14:textId="26BACDD8" w:rsidR="00E6651E" w:rsidRDefault="00B676B9" w:rsidP="00B676B9">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noProof/>
          <w:sz w:val="24"/>
          <w:szCs w:val="24"/>
          <w:lang w:eastAsia="hr-HR"/>
        </w:rPr>
        <w:lastRenderedPageBreak/>
        <w:drawing>
          <wp:inline distT="0" distB="0" distL="0" distR="0" wp14:anchorId="6777B1E8" wp14:editId="37DA6607">
            <wp:extent cx="4114800" cy="2057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Zastava opcine cestica.gif"/>
                    <pic:cNvPicPr/>
                  </pic:nvPicPr>
                  <pic:blipFill>
                    <a:blip r:embed="rId45">
                      <a:extLst>
                        <a:ext uri="{28A0092B-C50C-407E-A947-70E740481C1C}">
                          <a14:useLocalDpi xmlns:a14="http://schemas.microsoft.com/office/drawing/2010/main" val="0"/>
                        </a:ext>
                      </a:extLst>
                    </a:blip>
                    <a:stretch>
                      <a:fillRect/>
                    </a:stretch>
                  </pic:blipFill>
                  <pic:spPr>
                    <a:xfrm>
                      <a:off x="0" y="0"/>
                      <a:ext cx="4114800" cy="2057400"/>
                    </a:xfrm>
                    <a:prstGeom prst="rect">
                      <a:avLst/>
                    </a:prstGeom>
                  </pic:spPr>
                </pic:pic>
              </a:graphicData>
            </a:graphic>
          </wp:inline>
        </w:drawing>
      </w:r>
    </w:p>
    <w:p w14:paraId="021F628B" w14:textId="67418F48" w:rsidR="00080871" w:rsidRPr="00B676B9" w:rsidRDefault="00B676B9" w:rsidP="00B676B9">
      <w:pPr>
        <w:spacing w:after="0" w:line="360" w:lineRule="auto"/>
        <w:jc w:val="center"/>
        <w:rPr>
          <w:rFonts w:ascii="Times New Roman" w:eastAsia="Times New Roman" w:hAnsi="Times New Roman" w:cs="Times New Roman"/>
          <w:b/>
          <w:bCs/>
          <w:sz w:val="24"/>
          <w:szCs w:val="24"/>
          <w:lang w:eastAsia="hr-HR"/>
        </w:rPr>
      </w:pPr>
      <w:r w:rsidRPr="00B676B9">
        <w:rPr>
          <w:rFonts w:ascii="Times New Roman" w:hAnsi="Times New Roman" w:cs="Times New Roman"/>
          <w:sz w:val="24"/>
          <w:szCs w:val="24"/>
        </w:rPr>
        <w:t>Slika 5. Zastava Općine Cestica</w:t>
      </w:r>
    </w:p>
    <w:p w14:paraId="091419F5" w14:textId="77777777" w:rsidR="00080871" w:rsidRDefault="00080871" w:rsidP="00E6651E">
      <w:pPr>
        <w:spacing w:after="0" w:line="360" w:lineRule="auto"/>
        <w:jc w:val="both"/>
        <w:rPr>
          <w:rFonts w:ascii="Times New Roman" w:eastAsia="Times New Roman" w:hAnsi="Times New Roman" w:cs="Times New Roman"/>
          <w:b/>
          <w:bCs/>
          <w:sz w:val="24"/>
          <w:szCs w:val="24"/>
          <w:lang w:eastAsia="hr-HR"/>
        </w:rPr>
      </w:pPr>
    </w:p>
    <w:p w14:paraId="42E190C6"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b/>
          <w:bCs/>
          <w:sz w:val="24"/>
          <w:szCs w:val="24"/>
          <w:lang w:eastAsia="hr-HR"/>
        </w:rPr>
        <w:t>Grb Općine Cestica</w:t>
      </w:r>
    </w:p>
    <w:p w14:paraId="627BD1B9" w14:textId="77777777" w:rsid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HERALDIČKI OPIS GRBA: Na plavoj podlozi štita iz zelenog </w:t>
      </w:r>
      <w:proofErr w:type="spellStart"/>
      <w:r w:rsidRPr="008F75E8">
        <w:rPr>
          <w:rFonts w:ascii="Times New Roman" w:eastAsia="Times New Roman" w:hAnsi="Times New Roman" w:cs="Times New Roman"/>
          <w:sz w:val="24"/>
          <w:szCs w:val="24"/>
          <w:lang w:eastAsia="hr-HR"/>
        </w:rPr>
        <w:t>trobrijega</w:t>
      </w:r>
      <w:proofErr w:type="spellEnd"/>
      <w:r w:rsidRPr="008F75E8">
        <w:rPr>
          <w:rFonts w:ascii="Times New Roman" w:eastAsia="Times New Roman" w:hAnsi="Times New Roman" w:cs="Times New Roman"/>
          <w:sz w:val="24"/>
          <w:szCs w:val="24"/>
          <w:lang w:eastAsia="hr-HR"/>
        </w:rPr>
        <w:t xml:space="preserve"> diže se srebrni križ. Oko križa ovija se čokot vinove loze koji na sebi nosi četiri simetrično smještena zelena lista. Zlatni grozd visi na čokotu po sredini i djelomično prekriva križ.</w:t>
      </w:r>
    </w:p>
    <w:p w14:paraId="7BD707A6" w14:textId="77777777" w:rsidR="00B676B9" w:rsidRDefault="00B676B9" w:rsidP="00E6651E">
      <w:pPr>
        <w:spacing w:after="0" w:line="360" w:lineRule="auto"/>
        <w:jc w:val="both"/>
        <w:rPr>
          <w:rFonts w:ascii="Times New Roman" w:eastAsia="Times New Roman" w:hAnsi="Times New Roman" w:cs="Times New Roman"/>
          <w:sz w:val="24"/>
          <w:szCs w:val="24"/>
          <w:lang w:eastAsia="hr-HR"/>
        </w:rPr>
      </w:pPr>
    </w:p>
    <w:p w14:paraId="0A8187B6" w14:textId="32FEB560" w:rsidR="00080871" w:rsidRDefault="00080871" w:rsidP="00B676B9">
      <w:pPr>
        <w:spacing w:after="0" w:line="240" w:lineRule="auto"/>
        <w:jc w:val="center"/>
        <w:rPr>
          <w:rFonts w:ascii="Times New Roman" w:eastAsia="Times New Roman" w:hAnsi="Times New Roman" w:cs="Times New Roman"/>
          <w:sz w:val="24"/>
          <w:szCs w:val="24"/>
          <w:lang w:eastAsia="hr-HR"/>
        </w:rPr>
      </w:pPr>
      <w:r>
        <w:rPr>
          <w:noProof/>
          <w:lang w:eastAsia="hr-HR"/>
        </w:rPr>
        <w:drawing>
          <wp:inline distT="0" distB="0" distL="0" distR="0" wp14:anchorId="6FCC1D70" wp14:editId="77E3DE60">
            <wp:extent cx="2257425" cy="2257425"/>
            <wp:effectExtent l="0" t="0" r="9525" b="9525"/>
            <wp:docPr id="5" name="Picture 5" descr="Općina Ce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ćina Cest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p w14:paraId="458EB3EA" w14:textId="49979636" w:rsidR="00B676B9" w:rsidRPr="00B676B9" w:rsidRDefault="00B676B9" w:rsidP="00B676B9">
      <w:pPr>
        <w:spacing w:after="0" w:line="360" w:lineRule="auto"/>
        <w:jc w:val="center"/>
        <w:rPr>
          <w:rFonts w:ascii="Times New Roman" w:eastAsia="Times New Roman" w:hAnsi="Times New Roman" w:cs="Times New Roman"/>
          <w:b/>
          <w:bCs/>
          <w:sz w:val="24"/>
          <w:szCs w:val="24"/>
          <w:lang w:eastAsia="hr-HR"/>
        </w:rPr>
      </w:pPr>
      <w:r w:rsidRPr="00B676B9">
        <w:rPr>
          <w:rFonts w:ascii="Times New Roman" w:hAnsi="Times New Roman" w:cs="Times New Roman"/>
          <w:sz w:val="24"/>
          <w:szCs w:val="24"/>
        </w:rPr>
        <w:t xml:space="preserve">Slika </w:t>
      </w:r>
      <w:r>
        <w:rPr>
          <w:rFonts w:ascii="Times New Roman" w:hAnsi="Times New Roman" w:cs="Times New Roman"/>
          <w:sz w:val="24"/>
          <w:szCs w:val="24"/>
        </w:rPr>
        <w:t>6</w:t>
      </w:r>
      <w:r w:rsidRPr="00B676B9">
        <w:rPr>
          <w:rFonts w:ascii="Times New Roman" w:hAnsi="Times New Roman" w:cs="Times New Roman"/>
          <w:sz w:val="24"/>
          <w:szCs w:val="24"/>
        </w:rPr>
        <w:t xml:space="preserve">. </w:t>
      </w:r>
      <w:r>
        <w:rPr>
          <w:rFonts w:ascii="Times New Roman" w:hAnsi="Times New Roman" w:cs="Times New Roman"/>
          <w:sz w:val="24"/>
          <w:szCs w:val="24"/>
        </w:rPr>
        <w:t>Grb</w:t>
      </w:r>
      <w:r w:rsidRPr="00B676B9">
        <w:rPr>
          <w:rFonts w:ascii="Times New Roman" w:hAnsi="Times New Roman" w:cs="Times New Roman"/>
          <w:sz w:val="24"/>
          <w:szCs w:val="24"/>
        </w:rPr>
        <w:t xml:space="preserve"> Općine Cestica</w:t>
      </w:r>
    </w:p>
    <w:p w14:paraId="608370BB" w14:textId="77777777" w:rsidR="00E6651E" w:rsidRDefault="00E6651E" w:rsidP="00E6651E">
      <w:pPr>
        <w:spacing w:after="0" w:line="360" w:lineRule="auto"/>
        <w:jc w:val="both"/>
        <w:rPr>
          <w:rFonts w:ascii="Times New Roman" w:eastAsia="Times New Roman" w:hAnsi="Times New Roman" w:cs="Times New Roman"/>
          <w:b/>
          <w:bCs/>
          <w:sz w:val="24"/>
          <w:szCs w:val="24"/>
          <w:lang w:eastAsia="hr-HR"/>
        </w:rPr>
      </w:pPr>
    </w:p>
    <w:p w14:paraId="576A76CC" w14:textId="77777777" w:rsidR="00B676B9" w:rsidRDefault="00B676B9" w:rsidP="00E6651E">
      <w:pPr>
        <w:spacing w:after="0" w:line="360" w:lineRule="auto"/>
        <w:jc w:val="both"/>
        <w:rPr>
          <w:rFonts w:ascii="Times New Roman" w:eastAsia="Times New Roman" w:hAnsi="Times New Roman" w:cs="Times New Roman"/>
          <w:b/>
          <w:bCs/>
          <w:sz w:val="24"/>
          <w:szCs w:val="24"/>
          <w:lang w:eastAsia="hr-HR"/>
        </w:rPr>
      </w:pPr>
    </w:p>
    <w:p w14:paraId="110EE956"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b/>
          <w:bCs/>
          <w:sz w:val="24"/>
          <w:szCs w:val="24"/>
          <w:lang w:eastAsia="hr-HR"/>
        </w:rPr>
        <w:t>Školstvo</w:t>
      </w:r>
    </w:p>
    <w:p w14:paraId="041A4623"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Za bana Mažuranića 1874.g. uveden je obavezno polaženje pučke škole. Tako je </w:t>
      </w:r>
      <w:proofErr w:type="spellStart"/>
      <w:r w:rsidRPr="008F75E8">
        <w:rPr>
          <w:rFonts w:ascii="Times New Roman" w:eastAsia="Times New Roman" w:hAnsi="Times New Roman" w:cs="Times New Roman"/>
          <w:sz w:val="24"/>
          <w:szCs w:val="24"/>
          <w:lang w:eastAsia="hr-HR"/>
        </w:rPr>
        <w:t>radovečka</w:t>
      </w:r>
      <w:proofErr w:type="spellEnd"/>
      <w:r w:rsidRPr="008F75E8">
        <w:rPr>
          <w:rFonts w:ascii="Times New Roman" w:eastAsia="Times New Roman" w:hAnsi="Times New Roman" w:cs="Times New Roman"/>
          <w:sz w:val="24"/>
          <w:szCs w:val="24"/>
          <w:lang w:eastAsia="hr-HR"/>
        </w:rPr>
        <w:t xml:space="preserve"> škola otvorena 1845.g. u zgradi pokraj crkve, o čemu svjedoči ploča na njoj.</w:t>
      </w:r>
    </w:p>
    <w:p w14:paraId="7F016189"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Prvi pravi učitelj bio je Ignacije Jugović, koji je ovamo došao iz </w:t>
      </w:r>
      <w:proofErr w:type="spellStart"/>
      <w:r w:rsidRPr="008F75E8">
        <w:rPr>
          <w:rFonts w:ascii="Times New Roman" w:eastAsia="Times New Roman" w:hAnsi="Times New Roman" w:cs="Times New Roman"/>
          <w:sz w:val="24"/>
          <w:szCs w:val="24"/>
          <w:lang w:eastAsia="hr-HR"/>
        </w:rPr>
        <w:t>Bartolovca</w:t>
      </w:r>
      <w:proofErr w:type="spellEnd"/>
      <w:r w:rsidRPr="008F75E8">
        <w:rPr>
          <w:rFonts w:ascii="Times New Roman" w:eastAsia="Times New Roman" w:hAnsi="Times New Roman" w:cs="Times New Roman"/>
          <w:sz w:val="24"/>
          <w:szCs w:val="24"/>
          <w:lang w:eastAsia="hr-HR"/>
        </w:rPr>
        <w:t xml:space="preserve"> 1845.g. i ostao do 1850.g. kada je premješten u Petrijanec. Prema zakonu koji je bio donesen još 1880.g. svaka škola morala je pisati svoje Spomenice, no prvu našu Spomenicu napisao je tek 1893.g. </w:t>
      </w:r>
      <w:proofErr w:type="spellStart"/>
      <w:r w:rsidRPr="008F75E8">
        <w:rPr>
          <w:rFonts w:ascii="Times New Roman" w:eastAsia="Times New Roman" w:hAnsi="Times New Roman" w:cs="Times New Roman"/>
          <w:sz w:val="24"/>
          <w:szCs w:val="24"/>
          <w:lang w:eastAsia="hr-HR"/>
        </w:rPr>
        <w:t>Hinko</w:t>
      </w:r>
      <w:proofErr w:type="spellEnd"/>
      <w:r w:rsidRPr="008F75E8">
        <w:rPr>
          <w:rFonts w:ascii="Times New Roman" w:eastAsia="Times New Roman" w:hAnsi="Times New Roman" w:cs="Times New Roman"/>
          <w:sz w:val="24"/>
          <w:szCs w:val="24"/>
          <w:lang w:eastAsia="hr-HR"/>
        </w:rPr>
        <w:t xml:space="preserve"> </w:t>
      </w:r>
      <w:proofErr w:type="spellStart"/>
      <w:r w:rsidRPr="008F75E8">
        <w:rPr>
          <w:rFonts w:ascii="Times New Roman" w:eastAsia="Times New Roman" w:hAnsi="Times New Roman" w:cs="Times New Roman"/>
          <w:sz w:val="24"/>
          <w:szCs w:val="24"/>
          <w:lang w:eastAsia="hr-HR"/>
        </w:rPr>
        <w:t>Martinec</w:t>
      </w:r>
      <w:proofErr w:type="spellEnd"/>
      <w:r w:rsidRPr="008F75E8">
        <w:rPr>
          <w:rFonts w:ascii="Times New Roman" w:eastAsia="Times New Roman" w:hAnsi="Times New Roman" w:cs="Times New Roman"/>
          <w:sz w:val="24"/>
          <w:szCs w:val="24"/>
          <w:lang w:eastAsia="hr-HR"/>
        </w:rPr>
        <w:t>, prema podacima koje je prikupio od starijih ljudi.</w:t>
      </w:r>
    </w:p>
    <w:p w14:paraId="7307C724"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lastRenderedPageBreak/>
        <w:t xml:space="preserve">Zanimljivo je spomenuti kako je od 1856.g. dužnost orguljaša i učitelja obavljao Miroslav </w:t>
      </w:r>
      <w:proofErr w:type="spellStart"/>
      <w:r w:rsidRPr="008F75E8">
        <w:rPr>
          <w:rFonts w:ascii="Times New Roman" w:eastAsia="Times New Roman" w:hAnsi="Times New Roman" w:cs="Times New Roman"/>
          <w:sz w:val="24"/>
          <w:szCs w:val="24"/>
          <w:lang w:eastAsia="hr-HR"/>
        </w:rPr>
        <w:t>Friderik</w:t>
      </w:r>
      <w:proofErr w:type="spellEnd"/>
      <w:r w:rsidRPr="008F75E8">
        <w:rPr>
          <w:rFonts w:ascii="Times New Roman" w:eastAsia="Times New Roman" w:hAnsi="Times New Roman" w:cs="Times New Roman"/>
          <w:sz w:val="24"/>
          <w:szCs w:val="24"/>
          <w:lang w:eastAsia="hr-HR"/>
        </w:rPr>
        <w:t xml:space="preserve"> Krleža, djed mnogo poznatijeg književnika. On je održavao nastavu sve do 1865.g. kada je obolio od tuberkuloze, umro je 27.7.1867.g.</w:t>
      </w:r>
    </w:p>
    <w:p w14:paraId="0C6FB262"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Za vrijeme učitelja Vjekoslava Horvata (1871.g. – 1889.g.) uvedeno je redovito dvogodišnje školovanje, te mu je 1876 dodijeljena pomoćna učiteljica </w:t>
      </w:r>
      <w:proofErr w:type="spellStart"/>
      <w:r w:rsidRPr="008F75E8">
        <w:rPr>
          <w:rFonts w:ascii="Times New Roman" w:eastAsia="Times New Roman" w:hAnsi="Times New Roman" w:cs="Times New Roman"/>
          <w:sz w:val="24"/>
          <w:szCs w:val="24"/>
          <w:lang w:eastAsia="hr-HR"/>
        </w:rPr>
        <w:t>Dragojla</w:t>
      </w:r>
      <w:proofErr w:type="spellEnd"/>
      <w:r w:rsidRPr="008F75E8">
        <w:rPr>
          <w:rFonts w:ascii="Times New Roman" w:eastAsia="Times New Roman" w:hAnsi="Times New Roman" w:cs="Times New Roman"/>
          <w:sz w:val="24"/>
          <w:szCs w:val="24"/>
          <w:lang w:eastAsia="hr-HR"/>
        </w:rPr>
        <w:t xml:space="preserve"> </w:t>
      </w:r>
      <w:proofErr w:type="spellStart"/>
      <w:r w:rsidRPr="008F75E8">
        <w:rPr>
          <w:rFonts w:ascii="Times New Roman" w:eastAsia="Times New Roman" w:hAnsi="Times New Roman" w:cs="Times New Roman"/>
          <w:sz w:val="24"/>
          <w:szCs w:val="24"/>
          <w:lang w:eastAsia="hr-HR"/>
        </w:rPr>
        <w:t>Inkret</w:t>
      </w:r>
      <w:proofErr w:type="spellEnd"/>
      <w:r w:rsidRPr="008F75E8">
        <w:rPr>
          <w:rFonts w:ascii="Times New Roman" w:eastAsia="Times New Roman" w:hAnsi="Times New Roman" w:cs="Times New Roman"/>
          <w:sz w:val="24"/>
          <w:szCs w:val="24"/>
          <w:lang w:eastAsia="hr-HR"/>
        </w:rPr>
        <w:t xml:space="preserve">. Iste te godine dovršena je gradnja nove školske zgrade na kat, koje danas više nema, na tom mjestu sada </w:t>
      </w:r>
      <w:proofErr w:type="spellStart"/>
      <w:r w:rsidRPr="008F75E8">
        <w:rPr>
          <w:rFonts w:ascii="Times New Roman" w:eastAsia="Times New Roman" w:hAnsi="Times New Roman" w:cs="Times New Roman"/>
          <w:sz w:val="24"/>
          <w:szCs w:val="24"/>
          <w:lang w:eastAsia="hr-HR"/>
        </w:rPr>
        <w:t>jeprodavaonica</w:t>
      </w:r>
      <w:proofErr w:type="spellEnd"/>
      <w:r w:rsidRPr="008F75E8">
        <w:rPr>
          <w:rFonts w:ascii="Times New Roman" w:eastAsia="Times New Roman" w:hAnsi="Times New Roman" w:cs="Times New Roman"/>
          <w:sz w:val="24"/>
          <w:szCs w:val="24"/>
          <w:lang w:eastAsia="hr-HR"/>
        </w:rPr>
        <w:t xml:space="preserve"> mješovite robe.</w:t>
      </w:r>
    </w:p>
    <w:p w14:paraId="341B0848"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Trogodišnja nastava uvedena je 1912.g., a za potrebe školstva te je godine ponovno adaptirana stara škola u kojoj je u međuvremenu trgovačka obitelj Kralj imala kožarnicu. Obvezno četverogodišnje školovanje uvodi se 1922.g. U razdoblju između dva rata nastava se odvijala u obje zgrade, poludnevno, u 6 odjeljenja.</w:t>
      </w:r>
    </w:p>
    <w:p w14:paraId="1269FA0E"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Nakon drugog svjetskog rada u školi radi pet </w:t>
      </w:r>
      <w:proofErr w:type="spellStart"/>
      <w:r w:rsidRPr="008F75E8">
        <w:rPr>
          <w:rFonts w:ascii="Times New Roman" w:eastAsia="Times New Roman" w:hAnsi="Times New Roman" w:cs="Times New Roman"/>
          <w:sz w:val="24"/>
          <w:szCs w:val="24"/>
          <w:lang w:eastAsia="hr-HR"/>
        </w:rPr>
        <w:t>prosvjentih</w:t>
      </w:r>
      <w:proofErr w:type="spellEnd"/>
      <w:r w:rsidRPr="008F75E8">
        <w:rPr>
          <w:rFonts w:ascii="Times New Roman" w:eastAsia="Times New Roman" w:hAnsi="Times New Roman" w:cs="Times New Roman"/>
          <w:sz w:val="24"/>
          <w:szCs w:val="24"/>
          <w:lang w:eastAsia="hr-HR"/>
        </w:rPr>
        <w:t xml:space="preserve"> radnika, a 1945. g. otvara se i </w:t>
      </w:r>
      <w:proofErr w:type="spellStart"/>
      <w:r w:rsidRPr="008F75E8">
        <w:rPr>
          <w:rFonts w:ascii="Times New Roman" w:eastAsia="Times New Roman" w:hAnsi="Times New Roman" w:cs="Times New Roman"/>
          <w:sz w:val="24"/>
          <w:szCs w:val="24"/>
          <w:lang w:eastAsia="hr-HR"/>
        </w:rPr>
        <w:t>četverorazredna</w:t>
      </w:r>
      <w:proofErr w:type="spellEnd"/>
      <w:r w:rsidRPr="008F75E8">
        <w:rPr>
          <w:rFonts w:ascii="Times New Roman" w:eastAsia="Times New Roman" w:hAnsi="Times New Roman" w:cs="Times New Roman"/>
          <w:sz w:val="24"/>
          <w:szCs w:val="24"/>
          <w:lang w:eastAsia="hr-HR"/>
        </w:rPr>
        <w:t xml:space="preserve"> škola u </w:t>
      </w:r>
      <w:proofErr w:type="spellStart"/>
      <w:r w:rsidRPr="008F75E8">
        <w:rPr>
          <w:rFonts w:ascii="Times New Roman" w:eastAsia="Times New Roman" w:hAnsi="Times New Roman" w:cs="Times New Roman"/>
          <w:sz w:val="24"/>
          <w:szCs w:val="24"/>
          <w:lang w:eastAsia="hr-HR"/>
        </w:rPr>
        <w:t>Kržianču</w:t>
      </w:r>
      <w:proofErr w:type="spellEnd"/>
      <w:r w:rsidRPr="008F75E8">
        <w:rPr>
          <w:rFonts w:ascii="Times New Roman" w:eastAsia="Times New Roman" w:hAnsi="Times New Roman" w:cs="Times New Roman"/>
          <w:sz w:val="24"/>
          <w:szCs w:val="24"/>
          <w:lang w:eastAsia="hr-HR"/>
        </w:rPr>
        <w:t>. Petogodišnje školovanje obavezno je od 1947. godine, a šestogodišnje od 1953. godine.</w:t>
      </w:r>
    </w:p>
    <w:p w14:paraId="06AAA1B6"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Obavezno osmogodišnje školovanje organizirano je 1957. godine u adaptiranom </w:t>
      </w:r>
      <w:proofErr w:type="spellStart"/>
      <w:r w:rsidRPr="008F75E8">
        <w:rPr>
          <w:rFonts w:ascii="Times New Roman" w:eastAsia="Times New Roman" w:hAnsi="Times New Roman" w:cs="Times New Roman"/>
          <w:sz w:val="24"/>
          <w:szCs w:val="24"/>
          <w:lang w:eastAsia="hr-HR"/>
        </w:rPr>
        <w:t>zadrunom</w:t>
      </w:r>
      <w:proofErr w:type="spellEnd"/>
      <w:r w:rsidRPr="008F75E8">
        <w:rPr>
          <w:rFonts w:ascii="Times New Roman" w:eastAsia="Times New Roman" w:hAnsi="Times New Roman" w:cs="Times New Roman"/>
          <w:sz w:val="24"/>
          <w:szCs w:val="24"/>
          <w:lang w:eastAsia="hr-HR"/>
        </w:rPr>
        <w:t xml:space="preserve"> domu u </w:t>
      </w:r>
      <w:proofErr w:type="spellStart"/>
      <w:r w:rsidRPr="008F75E8">
        <w:rPr>
          <w:rFonts w:ascii="Times New Roman" w:eastAsia="Times New Roman" w:hAnsi="Times New Roman" w:cs="Times New Roman"/>
          <w:sz w:val="24"/>
          <w:szCs w:val="24"/>
          <w:lang w:eastAsia="hr-HR"/>
        </w:rPr>
        <w:t>Babincu</w:t>
      </w:r>
      <w:proofErr w:type="spellEnd"/>
      <w:r w:rsidRPr="008F75E8">
        <w:rPr>
          <w:rFonts w:ascii="Times New Roman" w:eastAsia="Times New Roman" w:hAnsi="Times New Roman" w:cs="Times New Roman"/>
          <w:sz w:val="24"/>
          <w:szCs w:val="24"/>
          <w:lang w:eastAsia="hr-HR"/>
        </w:rPr>
        <w:t xml:space="preserve">, s nižim odjeljenjima u </w:t>
      </w:r>
      <w:proofErr w:type="spellStart"/>
      <w:r w:rsidRPr="008F75E8">
        <w:rPr>
          <w:rFonts w:ascii="Times New Roman" w:eastAsia="Times New Roman" w:hAnsi="Times New Roman" w:cs="Times New Roman"/>
          <w:sz w:val="24"/>
          <w:szCs w:val="24"/>
          <w:lang w:eastAsia="hr-HR"/>
        </w:rPr>
        <w:t>Radovcu</w:t>
      </w:r>
      <w:proofErr w:type="spellEnd"/>
      <w:r w:rsidRPr="008F75E8">
        <w:rPr>
          <w:rFonts w:ascii="Times New Roman" w:eastAsia="Times New Roman" w:hAnsi="Times New Roman" w:cs="Times New Roman"/>
          <w:sz w:val="24"/>
          <w:szCs w:val="24"/>
          <w:lang w:eastAsia="hr-HR"/>
        </w:rPr>
        <w:t xml:space="preserve">, i područnim u </w:t>
      </w:r>
      <w:proofErr w:type="spellStart"/>
      <w:r w:rsidRPr="008F75E8">
        <w:rPr>
          <w:rFonts w:ascii="Times New Roman" w:eastAsia="Times New Roman" w:hAnsi="Times New Roman" w:cs="Times New Roman"/>
          <w:sz w:val="24"/>
          <w:szCs w:val="24"/>
          <w:lang w:eastAsia="hr-HR"/>
        </w:rPr>
        <w:t>Lovrečanu</w:t>
      </w:r>
      <w:proofErr w:type="spellEnd"/>
      <w:r w:rsidRPr="008F75E8">
        <w:rPr>
          <w:rFonts w:ascii="Times New Roman" w:eastAsia="Times New Roman" w:hAnsi="Times New Roman" w:cs="Times New Roman"/>
          <w:sz w:val="24"/>
          <w:szCs w:val="24"/>
          <w:lang w:eastAsia="hr-HR"/>
        </w:rPr>
        <w:t xml:space="preserve"> i </w:t>
      </w:r>
      <w:proofErr w:type="spellStart"/>
      <w:r w:rsidRPr="008F75E8">
        <w:rPr>
          <w:rFonts w:ascii="Times New Roman" w:eastAsia="Times New Roman" w:hAnsi="Times New Roman" w:cs="Times New Roman"/>
          <w:sz w:val="24"/>
          <w:szCs w:val="24"/>
          <w:lang w:eastAsia="hr-HR"/>
        </w:rPr>
        <w:t>Križanču</w:t>
      </w:r>
      <w:proofErr w:type="spellEnd"/>
      <w:r w:rsidRPr="008F75E8">
        <w:rPr>
          <w:rFonts w:ascii="Times New Roman" w:eastAsia="Times New Roman" w:hAnsi="Times New Roman" w:cs="Times New Roman"/>
          <w:sz w:val="24"/>
          <w:szCs w:val="24"/>
          <w:lang w:eastAsia="hr-HR"/>
        </w:rPr>
        <w:t>.</w:t>
      </w:r>
    </w:p>
    <w:p w14:paraId="5B0A868D"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Zbog dotrajalosti zdanja 1972. g. zabranjuje se rad školi u </w:t>
      </w:r>
      <w:proofErr w:type="spellStart"/>
      <w:r w:rsidRPr="008F75E8">
        <w:rPr>
          <w:rFonts w:ascii="Times New Roman" w:eastAsia="Times New Roman" w:hAnsi="Times New Roman" w:cs="Times New Roman"/>
          <w:sz w:val="24"/>
          <w:szCs w:val="24"/>
          <w:lang w:eastAsia="hr-HR"/>
        </w:rPr>
        <w:t>Radovcu</w:t>
      </w:r>
      <w:proofErr w:type="spellEnd"/>
      <w:r w:rsidRPr="008F75E8">
        <w:rPr>
          <w:rFonts w:ascii="Times New Roman" w:eastAsia="Times New Roman" w:hAnsi="Times New Roman" w:cs="Times New Roman"/>
          <w:sz w:val="24"/>
          <w:szCs w:val="24"/>
          <w:lang w:eastAsia="hr-HR"/>
        </w:rPr>
        <w:t xml:space="preserve">, a 1977. godine školi u </w:t>
      </w:r>
      <w:proofErr w:type="spellStart"/>
      <w:r w:rsidRPr="008F75E8">
        <w:rPr>
          <w:rFonts w:ascii="Times New Roman" w:eastAsia="Times New Roman" w:hAnsi="Times New Roman" w:cs="Times New Roman"/>
          <w:sz w:val="24"/>
          <w:szCs w:val="24"/>
          <w:lang w:eastAsia="hr-HR"/>
        </w:rPr>
        <w:t>Križanču</w:t>
      </w:r>
      <w:proofErr w:type="spellEnd"/>
      <w:r w:rsidRPr="008F75E8">
        <w:rPr>
          <w:rFonts w:ascii="Times New Roman" w:eastAsia="Times New Roman" w:hAnsi="Times New Roman" w:cs="Times New Roman"/>
          <w:sz w:val="24"/>
          <w:szCs w:val="24"/>
          <w:lang w:eastAsia="hr-HR"/>
        </w:rPr>
        <w:t xml:space="preserve">. </w:t>
      </w:r>
      <w:proofErr w:type="spellStart"/>
      <w:r w:rsidRPr="008F75E8">
        <w:rPr>
          <w:rFonts w:ascii="Times New Roman" w:eastAsia="Times New Roman" w:hAnsi="Times New Roman" w:cs="Times New Roman"/>
          <w:sz w:val="24"/>
          <w:szCs w:val="24"/>
          <w:lang w:eastAsia="hr-HR"/>
        </w:rPr>
        <w:t>Sadaršnja</w:t>
      </w:r>
      <w:proofErr w:type="spellEnd"/>
      <w:r w:rsidRPr="008F75E8">
        <w:rPr>
          <w:rFonts w:ascii="Times New Roman" w:eastAsia="Times New Roman" w:hAnsi="Times New Roman" w:cs="Times New Roman"/>
          <w:sz w:val="24"/>
          <w:szCs w:val="24"/>
          <w:lang w:eastAsia="hr-HR"/>
        </w:rPr>
        <w:t xml:space="preserve"> zgrada osnovne škole sagrađena je 1980. godine u središtu Cestice. Škola ima 2662 m2 unutrašnjeg korisnog prostora, s 12 učionica, kabinetima i pratećim prostorijama, te dvoranom za tjelesni odgoj.</w:t>
      </w:r>
    </w:p>
    <w:p w14:paraId="3DD8BB58"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Na području Općine Cestica nalazi se i Područna škola "</w:t>
      </w:r>
      <w:proofErr w:type="spellStart"/>
      <w:r w:rsidRPr="008F75E8">
        <w:rPr>
          <w:rFonts w:ascii="Times New Roman" w:eastAsia="Times New Roman" w:hAnsi="Times New Roman" w:cs="Times New Roman"/>
          <w:sz w:val="24"/>
          <w:szCs w:val="24"/>
          <w:lang w:eastAsia="hr-HR"/>
        </w:rPr>
        <w:t>Natkrižovljan</w:t>
      </w:r>
      <w:proofErr w:type="spellEnd"/>
      <w:r w:rsidRPr="008F75E8">
        <w:rPr>
          <w:rFonts w:ascii="Times New Roman" w:eastAsia="Times New Roman" w:hAnsi="Times New Roman" w:cs="Times New Roman"/>
          <w:sz w:val="24"/>
          <w:szCs w:val="24"/>
          <w:lang w:eastAsia="hr-HR"/>
        </w:rPr>
        <w:t>" Osnovne škole "Vinica".</w:t>
      </w:r>
    </w:p>
    <w:p w14:paraId="628983FB" w14:textId="34EEFA06" w:rsidR="00E6651E" w:rsidRDefault="00B676B9" w:rsidP="009A1ECE">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noProof/>
          <w:sz w:val="24"/>
          <w:szCs w:val="24"/>
          <w:lang w:eastAsia="hr-HR"/>
        </w:rPr>
        <w:drawing>
          <wp:inline distT="0" distB="0" distL="0" distR="0" wp14:anchorId="4EFA84C1" wp14:editId="718189CE">
            <wp:extent cx="4023360" cy="2682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grada skole u naselju cestica.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023360" cy="2682240"/>
                    </a:xfrm>
                    <a:prstGeom prst="rect">
                      <a:avLst/>
                    </a:prstGeom>
                  </pic:spPr>
                </pic:pic>
              </a:graphicData>
            </a:graphic>
          </wp:inline>
        </w:drawing>
      </w:r>
    </w:p>
    <w:p w14:paraId="72CC4EBB" w14:textId="7AD5B665" w:rsidR="009A1ECE" w:rsidRPr="00B676B9" w:rsidRDefault="009A1ECE" w:rsidP="009A1ECE">
      <w:pPr>
        <w:spacing w:after="0" w:line="360" w:lineRule="auto"/>
        <w:jc w:val="center"/>
        <w:rPr>
          <w:rFonts w:ascii="Times New Roman" w:eastAsia="Times New Roman" w:hAnsi="Times New Roman" w:cs="Times New Roman"/>
          <w:b/>
          <w:bCs/>
          <w:sz w:val="24"/>
          <w:szCs w:val="24"/>
          <w:lang w:eastAsia="hr-HR"/>
        </w:rPr>
      </w:pPr>
      <w:r w:rsidRPr="00B676B9">
        <w:rPr>
          <w:rFonts w:ascii="Times New Roman" w:hAnsi="Times New Roman" w:cs="Times New Roman"/>
          <w:sz w:val="24"/>
          <w:szCs w:val="24"/>
        </w:rPr>
        <w:t xml:space="preserve">Slika </w:t>
      </w:r>
      <w:r>
        <w:rPr>
          <w:rFonts w:ascii="Times New Roman" w:hAnsi="Times New Roman" w:cs="Times New Roman"/>
          <w:sz w:val="24"/>
          <w:szCs w:val="24"/>
        </w:rPr>
        <w:t>7</w:t>
      </w:r>
      <w:r w:rsidRPr="00B676B9">
        <w:rPr>
          <w:rFonts w:ascii="Times New Roman" w:hAnsi="Times New Roman" w:cs="Times New Roman"/>
          <w:sz w:val="24"/>
          <w:szCs w:val="24"/>
        </w:rPr>
        <w:t xml:space="preserve">. </w:t>
      </w:r>
      <w:r>
        <w:rPr>
          <w:rFonts w:ascii="Times New Roman" w:hAnsi="Times New Roman" w:cs="Times New Roman"/>
          <w:sz w:val="24"/>
          <w:szCs w:val="24"/>
        </w:rPr>
        <w:t>Zgrada škole u naselju</w:t>
      </w:r>
      <w:r w:rsidRPr="00B676B9">
        <w:rPr>
          <w:rFonts w:ascii="Times New Roman" w:hAnsi="Times New Roman" w:cs="Times New Roman"/>
          <w:sz w:val="24"/>
          <w:szCs w:val="24"/>
        </w:rPr>
        <w:t xml:space="preserve"> Cestica</w:t>
      </w:r>
    </w:p>
    <w:p w14:paraId="3E97FCEE"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b/>
          <w:bCs/>
          <w:sz w:val="24"/>
          <w:szCs w:val="24"/>
          <w:lang w:eastAsia="hr-HR"/>
        </w:rPr>
        <w:lastRenderedPageBreak/>
        <w:t>Pošta</w:t>
      </w:r>
    </w:p>
    <w:p w14:paraId="67CF07C2"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Kraljevski poštanski ured u trgovištu Vinica otvoren je 1869.g., a u zakup ga je uzeo posjednik </w:t>
      </w:r>
      <w:proofErr w:type="spellStart"/>
      <w:r w:rsidRPr="008F75E8">
        <w:rPr>
          <w:rFonts w:ascii="Times New Roman" w:eastAsia="Times New Roman" w:hAnsi="Times New Roman" w:cs="Times New Roman"/>
          <w:sz w:val="24"/>
          <w:szCs w:val="24"/>
          <w:lang w:eastAsia="hr-HR"/>
        </w:rPr>
        <w:t>Sigismun</w:t>
      </w:r>
      <w:proofErr w:type="spellEnd"/>
      <w:r w:rsidRPr="008F75E8">
        <w:rPr>
          <w:rFonts w:ascii="Times New Roman" w:eastAsia="Times New Roman" w:hAnsi="Times New Roman" w:cs="Times New Roman"/>
          <w:sz w:val="24"/>
          <w:szCs w:val="24"/>
          <w:lang w:eastAsia="hr-HR"/>
        </w:rPr>
        <w:t xml:space="preserve"> </w:t>
      </w:r>
      <w:proofErr w:type="spellStart"/>
      <w:r w:rsidRPr="008F75E8">
        <w:rPr>
          <w:rFonts w:ascii="Times New Roman" w:eastAsia="Times New Roman" w:hAnsi="Times New Roman" w:cs="Times New Roman"/>
          <w:sz w:val="24"/>
          <w:szCs w:val="24"/>
          <w:lang w:eastAsia="hr-HR"/>
        </w:rPr>
        <w:t>Haslinger</w:t>
      </w:r>
      <w:proofErr w:type="spellEnd"/>
      <w:r w:rsidRPr="008F75E8">
        <w:rPr>
          <w:rFonts w:ascii="Times New Roman" w:eastAsia="Times New Roman" w:hAnsi="Times New Roman" w:cs="Times New Roman"/>
          <w:sz w:val="24"/>
          <w:szCs w:val="24"/>
          <w:lang w:eastAsia="hr-HR"/>
        </w:rPr>
        <w:t xml:space="preserve">. Taj je ured po okolnim mjestima osnovao svoje ispostave: </w:t>
      </w:r>
      <w:proofErr w:type="spellStart"/>
      <w:r w:rsidRPr="008F75E8">
        <w:rPr>
          <w:rFonts w:ascii="Times New Roman" w:eastAsia="Times New Roman" w:hAnsi="Times New Roman" w:cs="Times New Roman"/>
          <w:sz w:val="24"/>
          <w:szCs w:val="24"/>
          <w:lang w:eastAsia="hr-HR"/>
        </w:rPr>
        <w:t>Križovljan</w:t>
      </w:r>
      <w:proofErr w:type="spellEnd"/>
      <w:r w:rsidRPr="008F75E8">
        <w:rPr>
          <w:rFonts w:ascii="Times New Roman" w:eastAsia="Times New Roman" w:hAnsi="Times New Roman" w:cs="Times New Roman"/>
          <w:sz w:val="24"/>
          <w:szCs w:val="24"/>
          <w:lang w:eastAsia="hr-HR"/>
        </w:rPr>
        <w:t xml:space="preserve"> Cestica dobila je svoju poštansku agenciju 1935.g. Nakon nekog vremena te se ispostave osamostaljuju, te postaju samostalni poštanski uredi.</w:t>
      </w:r>
    </w:p>
    <w:p w14:paraId="0C697A64"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Kao prve pismonoše mještani pamte Stjepana Šoštarića i Antuna </w:t>
      </w:r>
      <w:proofErr w:type="spellStart"/>
      <w:r w:rsidRPr="008F75E8">
        <w:rPr>
          <w:rFonts w:ascii="Times New Roman" w:eastAsia="Times New Roman" w:hAnsi="Times New Roman" w:cs="Times New Roman"/>
          <w:sz w:val="24"/>
          <w:szCs w:val="24"/>
          <w:lang w:eastAsia="hr-HR"/>
        </w:rPr>
        <w:t>Mileca</w:t>
      </w:r>
      <w:proofErr w:type="spellEnd"/>
      <w:r w:rsidRPr="008F75E8">
        <w:rPr>
          <w:rFonts w:ascii="Times New Roman" w:eastAsia="Times New Roman" w:hAnsi="Times New Roman" w:cs="Times New Roman"/>
          <w:sz w:val="24"/>
          <w:szCs w:val="24"/>
          <w:lang w:eastAsia="hr-HR"/>
        </w:rPr>
        <w:t xml:space="preserve">. Prva </w:t>
      </w:r>
      <w:proofErr w:type="spellStart"/>
      <w:r w:rsidRPr="008F75E8">
        <w:rPr>
          <w:rFonts w:ascii="Times New Roman" w:eastAsia="Times New Roman" w:hAnsi="Times New Roman" w:cs="Times New Roman"/>
          <w:sz w:val="24"/>
          <w:szCs w:val="24"/>
          <w:lang w:eastAsia="hr-HR"/>
        </w:rPr>
        <w:t>Križovljan</w:t>
      </w:r>
      <w:proofErr w:type="spellEnd"/>
      <w:r w:rsidRPr="008F75E8">
        <w:rPr>
          <w:rFonts w:ascii="Times New Roman" w:eastAsia="Times New Roman" w:hAnsi="Times New Roman" w:cs="Times New Roman"/>
          <w:sz w:val="24"/>
          <w:szCs w:val="24"/>
          <w:lang w:eastAsia="hr-HR"/>
        </w:rPr>
        <w:t xml:space="preserve"> – </w:t>
      </w:r>
      <w:proofErr w:type="spellStart"/>
      <w:r w:rsidRPr="008F75E8">
        <w:rPr>
          <w:rFonts w:ascii="Times New Roman" w:eastAsia="Times New Roman" w:hAnsi="Times New Roman" w:cs="Times New Roman"/>
          <w:sz w:val="24"/>
          <w:szCs w:val="24"/>
          <w:lang w:eastAsia="hr-HR"/>
        </w:rPr>
        <w:t>Cestička</w:t>
      </w:r>
      <w:proofErr w:type="spellEnd"/>
      <w:r w:rsidRPr="008F75E8">
        <w:rPr>
          <w:rFonts w:ascii="Times New Roman" w:eastAsia="Times New Roman" w:hAnsi="Times New Roman" w:cs="Times New Roman"/>
          <w:sz w:val="24"/>
          <w:szCs w:val="24"/>
          <w:lang w:eastAsia="hr-HR"/>
        </w:rPr>
        <w:t xml:space="preserve"> pošta nalazila se u </w:t>
      </w:r>
      <w:proofErr w:type="spellStart"/>
      <w:r w:rsidRPr="008F75E8">
        <w:rPr>
          <w:rFonts w:ascii="Times New Roman" w:eastAsia="Times New Roman" w:hAnsi="Times New Roman" w:cs="Times New Roman"/>
          <w:sz w:val="24"/>
          <w:szCs w:val="24"/>
          <w:lang w:eastAsia="hr-HR"/>
        </w:rPr>
        <w:t>Varadyevoj</w:t>
      </w:r>
      <w:proofErr w:type="spellEnd"/>
      <w:r w:rsidRPr="008F75E8">
        <w:rPr>
          <w:rFonts w:ascii="Times New Roman" w:eastAsia="Times New Roman" w:hAnsi="Times New Roman" w:cs="Times New Roman"/>
          <w:sz w:val="24"/>
          <w:szCs w:val="24"/>
          <w:lang w:eastAsia="hr-HR"/>
        </w:rPr>
        <w:t xml:space="preserve"> zgradi (danas </w:t>
      </w:r>
      <w:proofErr w:type="spellStart"/>
      <w:r w:rsidRPr="008F75E8">
        <w:rPr>
          <w:rFonts w:ascii="Times New Roman" w:eastAsia="Times New Roman" w:hAnsi="Times New Roman" w:cs="Times New Roman"/>
          <w:sz w:val="24"/>
          <w:szCs w:val="24"/>
          <w:lang w:eastAsia="hr-HR"/>
        </w:rPr>
        <w:t>Špremovo</w:t>
      </w:r>
      <w:proofErr w:type="spellEnd"/>
      <w:r w:rsidRPr="008F75E8">
        <w:rPr>
          <w:rFonts w:ascii="Times New Roman" w:eastAsia="Times New Roman" w:hAnsi="Times New Roman" w:cs="Times New Roman"/>
          <w:sz w:val="24"/>
          <w:szCs w:val="24"/>
          <w:lang w:eastAsia="hr-HR"/>
        </w:rPr>
        <w:t xml:space="preserve">), zatim u zgradi Općine, nakon čega se preselila 1958.g. u prostoriju </w:t>
      </w:r>
      <w:proofErr w:type="spellStart"/>
      <w:r w:rsidRPr="008F75E8">
        <w:rPr>
          <w:rFonts w:ascii="Times New Roman" w:eastAsia="Times New Roman" w:hAnsi="Times New Roman" w:cs="Times New Roman"/>
          <w:sz w:val="24"/>
          <w:szCs w:val="24"/>
          <w:lang w:eastAsia="hr-HR"/>
        </w:rPr>
        <w:t>prizidanu</w:t>
      </w:r>
      <w:proofErr w:type="spellEnd"/>
      <w:r w:rsidRPr="008F75E8">
        <w:rPr>
          <w:rFonts w:ascii="Times New Roman" w:eastAsia="Times New Roman" w:hAnsi="Times New Roman" w:cs="Times New Roman"/>
          <w:sz w:val="24"/>
          <w:szCs w:val="24"/>
          <w:lang w:eastAsia="hr-HR"/>
        </w:rPr>
        <w:t xml:space="preserve"> uz Vatrogasni dom, da bi od 13.12.1974.g. bila na sadašnjem mjestu, uz ljekarnu.</w:t>
      </w:r>
    </w:p>
    <w:p w14:paraId="0FB58555" w14:textId="1714ACD3" w:rsidR="00E6651E" w:rsidRDefault="0020412A" w:rsidP="0020412A">
      <w:pPr>
        <w:spacing w:after="0" w:line="240" w:lineRule="auto"/>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noProof/>
          <w:sz w:val="24"/>
          <w:szCs w:val="24"/>
          <w:lang w:eastAsia="hr-HR"/>
        </w:rPr>
        <w:drawing>
          <wp:inline distT="0" distB="0" distL="0" distR="0" wp14:anchorId="0F36D686" wp14:editId="6C0017F7">
            <wp:extent cx="5763260" cy="3021965"/>
            <wp:effectExtent l="0" t="0" r="889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sta u naselju Cestica.jpg"/>
                    <pic:cNvPicPr/>
                  </pic:nvPicPr>
                  <pic:blipFill>
                    <a:blip r:embed="rId47">
                      <a:extLst>
                        <a:ext uri="{28A0092B-C50C-407E-A947-70E740481C1C}">
                          <a14:useLocalDpi xmlns:a14="http://schemas.microsoft.com/office/drawing/2010/main" val="0"/>
                        </a:ext>
                      </a:extLst>
                    </a:blip>
                    <a:stretch>
                      <a:fillRect/>
                    </a:stretch>
                  </pic:blipFill>
                  <pic:spPr>
                    <a:xfrm>
                      <a:off x="0" y="0"/>
                      <a:ext cx="5763260" cy="3021965"/>
                    </a:xfrm>
                    <a:prstGeom prst="rect">
                      <a:avLst/>
                    </a:prstGeom>
                  </pic:spPr>
                </pic:pic>
              </a:graphicData>
            </a:graphic>
          </wp:inline>
        </w:drawing>
      </w:r>
    </w:p>
    <w:p w14:paraId="06F5C060" w14:textId="16790F43" w:rsidR="0020412A" w:rsidRPr="00B676B9" w:rsidRDefault="0020412A" w:rsidP="0020412A">
      <w:pPr>
        <w:spacing w:after="0" w:line="360" w:lineRule="auto"/>
        <w:jc w:val="center"/>
        <w:rPr>
          <w:rFonts w:ascii="Times New Roman" w:eastAsia="Times New Roman" w:hAnsi="Times New Roman" w:cs="Times New Roman"/>
          <w:b/>
          <w:bCs/>
          <w:sz w:val="24"/>
          <w:szCs w:val="24"/>
          <w:lang w:eastAsia="hr-HR"/>
        </w:rPr>
      </w:pPr>
      <w:r w:rsidRPr="00B676B9">
        <w:rPr>
          <w:rFonts w:ascii="Times New Roman" w:hAnsi="Times New Roman" w:cs="Times New Roman"/>
          <w:sz w:val="24"/>
          <w:szCs w:val="24"/>
        </w:rPr>
        <w:t xml:space="preserve">Slika </w:t>
      </w:r>
      <w:r>
        <w:rPr>
          <w:rFonts w:ascii="Times New Roman" w:hAnsi="Times New Roman" w:cs="Times New Roman"/>
          <w:sz w:val="24"/>
          <w:szCs w:val="24"/>
        </w:rPr>
        <w:t>8</w:t>
      </w:r>
      <w:r w:rsidRPr="00B676B9">
        <w:rPr>
          <w:rFonts w:ascii="Times New Roman" w:hAnsi="Times New Roman" w:cs="Times New Roman"/>
          <w:sz w:val="24"/>
          <w:szCs w:val="24"/>
        </w:rPr>
        <w:t xml:space="preserve">. </w:t>
      </w:r>
      <w:r>
        <w:rPr>
          <w:rFonts w:ascii="Times New Roman" w:hAnsi="Times New Roman" w:cs="Times New Roman"/>
          <w:sz w:val="24"/>
          <w:szCs w:val="24"/>
        </w:rPr>
        <w:t>Pošta u naselju</w:t>
      </w:r>
      <w:r w:rsidRPr="00B676B9">
        <w:rPr>
          <w:rFonts w:ascii="Times New Roman" w:hAnsi="Times New Roman" w:cs="Times New Roman"/>
          <w:sz w:val="24"/>
          <w:szCs w:val="24"/>
        </w:rPr>
        <w:t xml:space="preserve"> Cestica</w:t>
      </w:r>
    </w:p>
    <w:p w14:paraId="2A37682F" w14:textId="77777777" w:rsidR="0020412A" w:rsidRDefault="0020412A" w:rsidP="0020412A">
      <w:pPr>
        <w:spacing w:after="0" w:line="360" w:lineRule="auto"/>
        <w:jc w:val="center"/>
        <w:rPr>
          <w:rFonts w:ascii="Times New Roman" w:eastAsia="Times New Roman" w:hAnsi="Times New Roman" w:cs="Times New Roman"/>
          <w:b/>
          <w:bCs/>
          <w:sz w:val="24"/>
          <w:szCs w:val="24"/>
          <w:lang w:eastAsia="hr-HR"/>
        </w:rPr>
      </w:pPr>
    </w:p>
    <w:p w14:paraId="081D7A9E" w14:textId="77777777" w:rsidR="0020412A" w:rsidRDefault="0020412A" w:rsidP="00E6651E">
      <w:pPr>
        <w:spacing w:after="0" w:line="360" w:lineRule="auto"/>
        <w:jc w:val="both"/>
        <w:rPr>
          <w:rFonts w:ascii="Times New Roman" w:eastAsia="Times New Roman" w:hAnsi="Times New Roman" w:cs="Times New Roman"/>
          <w:b/>
          <w:bCs/>
          <w:sz w:val="24"/>
          <w:szCs w:val="24"/>
          <w:lang w:eastAsia="hr-HR"/>
        </w:rPr>
      </w:pPr>
    </w:p>
    <w:p w14:paraId="4430BEEC"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b/>
          <w:bCs/>
          <w:sz w:val="24"/>
          <w:szCs w:val="24"/>
          <w:lang w:eastAsia="hr-HR"/>
        </w:rPr>
        <w:t>Vatrogastvo</w:t>
      </w:r>
    </w:p>
    <w:p w14:paraId="1D1936AF"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Dobrovoljno vatrogasno društvo s najdužom tradicijom u Općini Cestica je ono iz Gornjeg Vratna, osnovano 1920.g. Ostala društva osnivana su nešto kasnije, redom: </w:t>
      </w:r>
      <w:proofErr w:type="spellStart"/>
      <w:r w:rsidRPr="008F75E8">
        <w:rPr>
          <w:rFonts w:ascii="Times New Roman" w:eastAsia="Times New Roman" w:hAnsi="Times New Roman" w:cs="Times New Roman"/>
          <w:sz w:val="24"/>
          <w:szCs w:val="24"/>
          <w:lang w:eastAsia="hr-HR"/>
        </w:rPr>
        <w:t>Križovljan</w:t>
      </w:r>
      <w:proofErr w:type="spellEnd"/>
      <w:r w:rsidRPr="008F75E8">
        <w:rPr>
          <w:rFonts w:ascii="Times New Roman" w:eastAsia="Times New Roman" w:hAnsi="Times New Roman" w:cs="Times New Roman"/>
          <w:sz w:val="24"/>
          <w:szCs w:val="24"/>
          <w:lang w:eastAsia="hr-HR"/>
        </w:rPr>
        <w:t xml:space="preserve"> – Cestica 1929.g., Virje i </w:t>
      </w:r>
      <w:proofErr w:type="spellStart"/>
      <w:r w:rsidRPr="008F75E8">
        <w:rPr>
          <w:rFonts w:ascii="Times New Roman" w:eastAsia="Times New Roman" w:hAnsi="Times New Roman" w:cs="Times New Roman"/>
          <w:sz w:val="24"/>
          <w:szCs w:val="24"/>
          <w:lang w:eastAsia="hr-HR"/>
        </w:rPr>
        <w:t>Lovrečan</w:t>
      </w:r>
      <w:proofErr w:type="spellEnd"/>
      <w:r w:rsidRPr="008F75E8">
        <w:rPr>
          <w:rFonts w:ascii="Times New Roman" w:eastAsia="Times New Roman" w:hAnsi="Times New Roman" w:cs="Times New Roman"/>
          <w:sz w:val="24"/>
          <w:szCs w:val="24"/>
          <w:lang w:eastAsia="hr-HR"/>
        </w:rPr>
        <w:t xml:space="preserve"> Dubrava 1938.g., Gradišće 1976.g. i </w:t>
      </w:r>
      <w:proofErr w:type="spellStart"/>
      <w:r w:rsidRPr="008F75E8">
        <w:rPr>
          <w:rFonts w:ascii="Times New Roman" w:eastAsia="Times New Roman" w:hAnsi="Times New Roman" w:cs="Times New Roman"/>
          <w:sz w:val="24"/>
          <w:szCs w:val="24"/>
          <w:lang w:eastAsia="hr-HR"/>
        </w:rPr>
        <w:t>Babinec</w:t>
      </w:r>
      <w:proofErr w:type="spellEnd"/>
      <w:r w:rsidRPr="008F75E8">
        <w:rPr>
          <w:rFonts w:ascii="Times New Roman" w:eastAsia="Times New Roman" w:hAnsi="Times New Roman" w:cs="Times New Roman"/>
          <w:sz w:val="24"/>
          <w:szCs w:val="24"/>
          <w:lang w:eastAsia="hr-HR"/>
        </w:rPr>
        <w:t xml:space="preserve"> 1981.g. Sva društva imaju svoju dokumentaciju, no Spomen knjigu od samih početaka do 1949.g. Ivan Marčec, prvi predsjednik, vodio je samo za </w:t>
      </w:r>
      <w:proofErr w:type="spellStart"/>
      <w:r w:rsidRPr="008F75E8">
        <w:rPr>
          <w:rFonts w:ascii="Times New Roman" w:eastAsia="Times New Roman" w:hAnsi="Times New Roman" w:cs="Times New Roman"/>
          <w:sz w:val="24"/>
          <w:szCs w:val="24"/>
          <w:lang w:eastAsia="hr-HR"/>
        </w:rPr>
        <w:t>Križovljan</w:t>
      </w:r>
      <w:proofErr w:type="spellEnd"/>
      <w:r w:rsidRPr="008F75E8">
        <w:rPr>
          <w:rFonts w:ascii="Times New Roman" w:eastAsia="Times New Roman" w:hAnsi="Times New Roman" w:cs="Times New Roman"/>
          <w:sz w:val="24"/>
          <w:szCs w:val="24"/>
          <w:lang w:eastAsia="hr-HR"/>
        </w:rPr>
        <w:t xml:space="preserve"> Cesticu.</w:t>
      </w:r>
    </w:p>
    <w:p w14:paraId="6B538DF8"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proofErr w:type="spellStart"/>
      <w:r w:rsidRPr="008F75E8">
        <w:rPr>
          <w:rFonts w:ascii="Times New Roman" w:eastAsia="Times New Roman" w:hAnsi="Times New Roman" w:cs="Times New Roman"/>
          <w:sz w:val="24"/>
          <w:szCs w:val="24"/>
          <w:lang w:eastAsia="hr-HR"/>
        </w:rPr>
        <w:t>Križovljancestičko</w:t>
      </w:r>
      <w:proofErr w:type="spellEnd"/>
      <w:r w:rsidRPr="008F75E8">
        <w:rPr>
          <w:rFonts w:ascii="Times New Roman" w:eastAsia="Times New Roman" w:hAnsi="Times New Roman" w:cs="Times New Roman"/>
          <w:sz w:val="24"/>
          <w:szCs w:val="24"/>
          <w:lang w:eastAsia="hr-HR"/>
        </w:rPr>
        <w:t xml:space="preserve"> i </w:t>
      </w:r>
      <w:proofErr w:type="spellStart"/>
      <w:r w:rsidRPr="008F75E8">
        <w:rPr>
          <w:rFonts w:ascii="Times New Roman" w:eastAsia="Times New Roman" w:hAnsi="Times New Roman" w:cs="Times New Roman"/>
          <w:sz w:val="24"/>
          <w:szCs w:val="24"/>
          <w:lang w:eastAsia="hr-HR"/>
        </w:rPr>
        <w:t>Virjansko</w:t>
      </w:r>
      <w:proofErr w:type="spellEnd"/>
      <w:r w:rsidRPr="008F75E8">
        <w:rPr>
          <w:rFonts w:ascii="Times New Roman" w:eastAsia="Times New Roman" w:hAnsi="Times New Roman" w:cs="Times New Roman"/>
          <w:sz w:val="24"/>
          <w:szCs w:val="24"/>
          <w:lang w:eastAsia="hr-HR"/>
        </w:rPr>
        <w:t xml:space="preserve"> društvo ujedinili su se 24.4.1949.g., a predsjednik je i dalje bio Ivan Marčec.</w:t>
      </w:r>
    </w:p>
    <w:p w14:paraId="7F7A5E59" w14:textId="77777777" w:rsidR="008F75E8" w:rsidRPr="008F75E8" w:rsidRDefault="008F75E8" w:rsidP="00E6651E">
      <w:pPr>
        <w:spacing w:after="0" w:line="360" w:lineRule="auto"/>
        <w:jc w:val="both"/>
        <w:rPr>
          <w:rFonts w:ascii="Times New Roman" w:eastAsia="Times New Roman" w:hAnsi="Times New Roman" w:cs="Times New Roman"/>
          <w:sz w:val="24"/>
          <w:szCs w:val="24"/>
          <w:lang w:eastAsia="hr-HR"/>
        </w:rPr>
      </w:pPr>
      <w:r w:rsidRPr="008F75E8">
        <w:rPr>
          <w:rFonts w:ascii="Times New Roman" w:eastAsia="Times New Roman" w:hAnsi="Times New Roman" w:cs="Times New Roman"/>
          <w:sz w:val="24"/>
          <w:szCs w:val="24"/>
          <w:lang w:eastAsia="hr-HR"/>
        </w:rPr>
        <w:t xml:space="preserve">Najveće uspjehe Društvo postiže iza 1960.g., kad je predsjednik postao Franjo </w:t>
      </w:r>
      <w:proofErr w:type="spellStart"/>
      <w:r w:rsidRPr="008F75E8">
        <w:rPr>
          <w:rFonts w:ascii="Times New Roman" w:eastAsia="Times New Roman" w:hAnsi="Times New Roman" w:cs="Times New Roman"/>
          <w:sz w:val="24"/>
          <w:szCs w:val="24"/>
          <w:lang w:eastAsia="hr-HR"/>
        </w:rPr>
        <w:t>Vunderl</w:t>
      </w:r>
      <w:proofErr w:type="spellEnd"/>
      <w:r w:rsidRPr="008F75E8">
        <w:rPr>
          <w:rFonts w:ascii="Times New Roman" w:eastAsia="Times New Roman" w:hAnsi="Times New Roman" w:cs="Times New Roman"/>
          <w:sz w:val="24"/>
          <w:szCs w:val="24"/>
          <w:lang w:eastAsia="hr-HR"/>
        </w:rPr>
        <w:t xml:space="preserve">. Osim natjecateljskih uspjeha i veza s drugim društvima, kao najveće uspjehe valja spomenuti 1965.g. </w:t>
      </w:r>
      <w:r w:rsidRPr="008F75E8">
        <w:rPr>
          <w:rFonts w:ascii="Times New Roman" w:eastAsia="Times New Roman" w:hAnsi="Times New Roman" w:cs="Times New Roman"/>
          <w:sz w:val="24"/>
          <w:szCs w:val="24"/>
          <w:lang w:eastAsia="hr-HR"/>
        </w:rPr>
        <w:lastRenderedPageBreak/>
        <w:t>kada je nabavljena prva zastava, 1967.g. motorna pumpa, te gradnja novog Vatrogasnog doma, koji danas služi za razna predavanja, okupljanja vatrogasaca i mještana, te za razna slavlja.</w:t>
      </w:r>
    </w:p>
    <w:p w14:paraId="43297F39" w14:textId="07ED3B7E" w:rsidR="008F75E8" w:rsidRPr="008F75E8" w:rsidRDefault="0020412A" w:rsidP="0020412A">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noProof/>
          <w:sz w:val="24"/>
          <w:szCs w:val="24"/>
          <w:lang w:eastAsia="hr-HR"/>
        </w:rPr>
        <w:drawing>
          <wp:inline distT="0" distB="0" distL="0" distR="0" wp14:anchorId="330FF2A4" wp14:editId="5281B133">
            <wp:extent cx="4023360" cy="2682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VD Cestica 4.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023360" cy="2682240"/>
                    </a:xfrm>
                    <a:prstGeom prst="rect">
                      <a:avLst/>
                    </a:prstGeom>
                  </pic:spPr>
                </pic:pic>
              </a:graphicData>
            </a:graphic>
          </wp:inline>
        </w:drawing>
      </w:r>
    </w:p>
    <w:p w14:paraId="13F2591D" w14:textId="78802F7A" w:rsidR="0020412A" w:rsidRPr="00B676B9" w:rsidRDefault="0020412A" w:rsidP="0020412A">
      <w:pPr>
        <w:spacing w:after="0" w:line="360" w:lineRule="auto"/>
        <w:jc w:val="center"/>
        <w:rPr>
          <w:rFonts w:ascii="Times New Roman" w:eastAsia="Times New Roman" w:hAnsi="Times New Roman" w:cs="Times New Roman"/>
          <w:b/>
          <w:bCs/>
          <w:sz w:val="24"/>
          <w:szCs w:val="24"/>
          <w:lang w:eastAsia="hr-HR"/>
        </w:rPr>
      </w:pPr>
      <w:r w:rsidRPr="00B676B9">
        <w:rPr>
          <w:rFonts w:ascii="Times New Roman" w:hAnsi="Times New Roman" w:cs="Times New Roman"/>
          <w:sz w:val="24"/>
          <w:szCs w:val="24"/>
        </w:rPr>
        <w:t xml:space="preserve">Slika </w:t>
      </w:r>
      <w:r w:rsidR="008C3B03">
        <w:rPr>
          <w:rFonts w:ascii="Times New Roman" w:hAnsi="Times New Roman" w:cs="Times New Roman"/>
          <w:sz w:val="24"/>
          <w:szCs w:val="24"/>
        </w:rPr>
        <w:t>9</w:t>
      </w:r>
      <w:r w:rsidRPr="00B676B9">
        <w:rPr>
          <w:rFonts w:ascii="Times New Roman" w:hAnsi="Times New Roman" w:cs="Times New Roman"/>
          <w:sz w:val="24"/>
          <w:szCs w:val="24"/>
        </w:rPr>
        <w:t xml:space="preserve">. </w:t>
      </w:r>
      <w:r>
        <w:rPr>
          <w:rFonts w:ascii="Times New Roman" w:hAnsi="Times New Roman" w:cs="Times New Roman"/>
          <w:sz w:val="24"/>
          <w:szCs w:val="24"/>
        </w:rPr>
        <w:t>DVD u naselju</w:t>
      </w:r>
      <w:r w:rsidRPr="00B676B9">
        <w:rPr>
          <w:rFonts w:ascii="Times New Roman" w:hAnsi="Times New Roman" w:cs="Times New Roman"/>
          <w:sz w:val="24"/>
          <w:szCs w:val="24"/>
        </w:rPr>
        <w:t xml:space="preserve"> Cestica</w:t>
      </w:r>
    </w:p>
    <w:p w14:paraId="0038DF89" w14:textId="77777777" w:rsidR="00760244" w:rsidRDefault="00760244" w:rsidP="00E6651E">
      <w:pPr>
        <w:keepNext/>
        <w:spacing w:after="0" w:line="360" w:lineRule="auto"/>
        <w:jc w:val="both"/>
      </w:pPr>
    </w:p>
    <w:p w14:paraId="64D9AF52" w14:textId="77777777" w:rsidR="00760244" w:rsidRDefault="00760244" w:rsidP="00B731AA">
      <w:pPr>
        <w:keepNext/>
        <w:spacing w:after="0" w:line="360" w:lineRule="auto"/>
        <w:jc w:val="center"/>
      </w:pPr>
    </w:p>
    <w:p w14:paraId="014499D2" w14:textId="77777777" w:rsidR="00651C03" w:rsidRDefault="00A03D40" w:rsidP="00A03D40">
      <w:pPr>
        <w:pStyle w:val="Naslov2"/>
      </w:pPr>
      <w:bookmarkStart w:id="10" w:name="_Toc163427391"/>
      <w:r>
        <w:t xml:space="preserve">1.3. </w:t>
      </w:r>
      <w:r w:rsidRPr="00A03D40">
        <w:t>Gospodarstvo</w:t>
      </w:r>
      <w:bookmarkEnd w:id="10"/>
    </w:p>
    <w:p w14:paraId="3FCDB1B4" w14:textId="77777777" w:rsidR="00A03D40" w:rsidRDefault="00A03D40" w:rsidP="00A03D40">
      <w:pPr>
        <w:spacing w:after="0" w:line="240" w:lineRule="auto"/>
        <w:rPr>
          <w:rFonts w:ascii="Times New Roman" w:hAnsi="Times New Roman" w:cs="Times New Roman"/>
          <w:sz w:val="24"/>
          <w:szCs w:val="24"/>
        </w:rPr>
      </w:pPr>
    </w:p>
    <w:p w14:paraId="223BD77C" w14:textId="77777777" w:rsidR="00153F84" w:rsidRPr="00153F84" w:rsidRDefault="00153F84" w:rsidP="00153F84">
      <w:pPr>
        <w:spacing w:after="0" w:line="360" w:lineRule="auto"/>
        <w:jc w:val="both"/>
        <w:rPr>
          <w:rFonts w:ascii="Times New Roman" w:eastAsia="Times New Roman" w:hAnsi="Times New Roman" w:cs="Times New Roman"/>
          <w:sz w:val="24"/>
          <w:szCs w:val="24"/>
          <w:lang w:eastAsia="hr-HR"/>
        </w:rPr>
      </w:pPr>
      <w:r w:rsidRPr="00153F84">
        <w:rPr>
          <w:rFonts w:ascii="Times New Roman" w:eastAsia="Times New Roman" w:hAnsi="Times New Roman" w:cs="Times New Roman"/>
          <w:sz w:val="24"/>
          <w:szCs w:val="24"/>
          <w:lang w:eastAsia="hr-HR"/>
        </w:rPr>
        <w:t xml:space="preserve">Općina Cestica bogata je prirodnim resursima, na njenom području znatne površine pokrivaju šume uz Dravu te u brdskom dijelu i tlo uz njih, izrazito kvalitetno poljoprivredno tlo u nizini, te vinogradi na padinama. Smještena je na dobrom prometnom položaju, uz granicu, te posjeduje dva važna granična prijelaza. Općina Cestica spada u depopulacijsko područje, broj stanovnika u njenim naseljima od 1971. do 2001. godine stalno opada za po oko 200 stanovnika u svakom </w:t>
      </w:r>
      <w:proofErr w:type="spellStart"/>
      <w:r w:rsidRPr="00153F84">
        <w:rPr>
          <w:rFonts w:ascii="Times New Roman" w:eastAsia="Times New Roman" w:hAnsi="Times New Roman" w:cs="Times New Roman"/>
          <w:sz w:val="24"/>
          <w:szCs w:val="24"/>
          <w:lang w:eastAsia="hr-HR"/>
        </w:rPr>
        <w:t>međupopisnom</w:t>
      </w:r>
      <w:proofErr w:type="spellEnd"/>
      <w:r w:rsidRPr="00153F84">
        <w:rPr>
          <w:rFonts w:ascii="Times New Roman" w:eastAsia="Times New Roman" w:hAnsi="Times New Roman" w:cs="Times New Roman"/>
          <w:sz w:val="24"/>
          <w:szCs w:val="24"/>
          <w:lang w:eastAsia="hr-HR"/>
        </w:rPr>
        <w:t xml:space="preserve"> razdoblju. Međutim, porast broja stanovnika bilježi 7 naselja, uz državnu cestu D2, što ističe važnost prometnog smještaja, uz ostale gore spomenute, kao bitnog faktora u daljnjem razvoju.</w:t>
      </w:r>
    </w:p>
    <w:p w14:paraId="6CC6877C" w14:textId="77777777" w:rsidR="00153F84" w:rsidRPr="00153F84" w:rsidRDefault="00153F84" w:rsidP="00153F84">
      <w:pPr>
        <w:spacing w:after="0" w:line="360" w:lineRule="auto"/>
        <w:jc w:val="both"/>
        <w:rPr>
          <w:rFonts w:ascii="Times New Roman" w:eastAsia="Times New Roman" w:hAnsi="Times New Roman" w:cs="Times New Roman"/>
          <w:sz w:val="24"/>
          <w:szCs w:val="24"/>
          <w:lang w:eastAsia="hr-HR"/>
        </w:rPr>
      </w:pPr>
      <w:r w:rsidRPr="00153F84">
        <w:rPr>
          <w:rFonts w:ascii="Times New Roman" w:eastAsia="Times New Roman" w:hAnsi="Times New Roman" w:cs="Times New Roman"/>
          <w:sz w:val="24"/>
          <w:szCs w:val="24"/>
          <w:lang w:eastAsia="hr-HR"/>
        </w:rPr>
        <w:t xml:space="preserve">Gospodarski pokazatelji unutar Općine Cestica upućuju na to da bi se daljnji prostorni i ekonomski razvoj mogao skladnije razvijati. Osnova za to su inicijative za gradnju farmi i gospodarskih lokacija te vinogradarstvo i voćarstvo. Tome treba dodati zaposlene u Varaždinu (dnevni migranti) te one što se bave poljoprivredom. U pogledu društvene infrastrukture također na gospodarski razvoj utječu postojeća moguća nova radna mjesta. Daljnji razvoj svih navedenih djelatnosti, a posebno očekivani značaj turističkog i gospodarskog pozicioniranja </w:t>
      </w:r>
      <w:proofErr w:type="spellStart"/>
      <w:r w:rsidRPr="00153F84">
        <w:rPr>
          <w:rFonts w:ascii="Times New Roman" w:eastAsia="Times New Roman" w:hAnsi="Times New Roman" w:cs="Times New Roman"/>
          <w:sz w:val="24"/>
          <w:szCs w:val="24"/>
          <w:lang w:eastAsia="hr-HR"/>
        </w:rPr>
        <w:t>Križovljan</w:t>
      </w:r>
      <w:proofErr w:type="spellEnd"/>
      <w:r w:rsidRPr="00153F84">
        <w:rPr>
          <w:rFonts w:ascii="Times New Roman" w:eastAsia="Times New Roman" w:hAnsi="Times New Roman" w:cs="Times New Roman"/>
          <w:sz w:val="24"/>
          <w:szCs w:val="24"/>
          <w:lang w:eastAsia="hr-HR"/>
        </w:rPr>
        <w:t xml:space="preserve"> grada zajedno s njegovom okolicom, trebali bi doprinijeti stvaranju kvalitetnog gospodarskog okvira za daljnji skladan prostorni razvoj cijele općine.</w:t>
      </w:r>
    </w:p>
    <w:p w14:paraId="17489F47" w14:textId="77777777" w:rsidR="00153F84" w:rsidRPr="00153F84" w:rsidRDefault="00153F84" w:rsidP="00153F84">
      <w:pPr>
        <w:spacing w:after="0" w:line="360" w:lineRule="auto"/>
        <w:jc w:val="both"/>
        <w:rPr>
          <w:rFonts w:ascii="Times New Roman" w:eastAsia="Times New Roman" w:hAnsi="Times New Roman" w:cs="Times New Roman"/>
          <w:sz w:val="24"/>
          <w:szCs w:val="24"/>
          <w:lang w:eastAsia="hr-HR"/>
        </w:rPr>
      </w:pPr>
      <w:r w:rsidRPr="00153F84">
        <w:rPr>
          <w:rFonts w:ascii="Times New Roman" w:eastAsia="Times New Roman" w:hAnsi="Times New Roman" w:cs="Times New Roman"/>
          <w:sz w:val="24"/>
          <w:szCs w:val="24"/>
          <w:lang w:eastAsia="hr-HR"/>
        </w:rPr>
        <w:lastRenderedPageBreak/>
        <w:t>Zadovoljavajući razvoj moguće je postići uspostavljanjem optimalnog odnosa između prirodnih, gospodarskih i društvenih potencijala iz čije procjene moraju proizaći stvarni i ostvarivi ciljevi demografske politike. Zadani ciljevi ne smiju biti sami sebi svrha, već moraju život u depopulacijskim područjima ostvariti po mjeri čovjeka. Samo takav pristup može osigurati ostanak, a i vraćanje ljudi na te prostore. Poboljšanje komunikacija i komunalnog standarda prvi je korak koji će otvoriti sve daljnje procese u gospodarstvu i društvenim djelatnostima (uređenje cestovne mreže i poboljšanje povezanosti, zadovoljavajuća vodoopskrba i elektroopskrba).</w:t>
      </w:r>
    </w:p>
    <w:p w14:paraId="303612AB" w14:textId="77777777" w:rsidR="00153F84" w:rsidRPr="00153F84" w:rsidRDefault="00153F84" w:rsidP="00153F84">
      <w:pPr>
        <w:spacing w:after="0" w:line="360" w:lineRule="auto"/>
        <w:jc w:val="both"/>
        <w:rPr>
          <w:rFonts w:ascii="Times New Roman" w:eastAsia="Times New Roman" w:hAnsi="Times New Roman" w:cs="Times New Roman"/>
          <w:sz w:val="24"/>
          <w:szCs w:val="24"/>
          <w:lang w:eastAsia="hr-HR"/>
        </w:rPr>
      </w:pPr>
      <w:r w:rsidRPr="00153F84">
        <w:rPr>
          <w:rFonts w:ascii="Times New Roman" w:eastAsia="Times New Roman" w:hAnsi="Times New Roman" w:cs="Times New Roman"/>
          <w:sz w:val="24"/>
          <w:szCs w:val="24"/>
          <w:lang w:eastAsia="hr-HR"/>
        </w:rPr>
        <w:t>Gospodarskim procjenama ukazano je da bi promjenom strukture materijalne proizvodnje bilo moguće dostići viši dohodak. Korištenjem pogodnosti graničnih prijelaza općina ima povoljnu mogućnost da ubrzano poboljša udio sekundarnog i tercijarnog sektora u ukupnoj strukturi gospodarstva (razvoj turističko-ugostiteljskih, trgovačkih i ostalih servisno uslužnih djelatnosti). Moguće je poboljšati stanje u društvenim djelatnostima, što znači uređenje i opremanje postojećih školskih, predškolskih i zdravstvenih ustanova, uvođenje onih sadržaja koji ne postoje, a neophodni su, te sanacija spomeničke baštine kao elementa turističke ponude.</w:t>
      </w:r>
    </w:p>
    <w:p w14:paraId="2576FFFE" w14:textId="77777777" w:rsidR="00153F84" w:rsidRPr="00153F84" w:rsidRDefault="00153F84" w:rsidP="00153F84">
      <w:pPr>
        <w:spacing w:after="0" w:line="360" w:lineRule="auto"/>
        <w:jc w:val="both"/>
        <w:rPr>
          <w:rFonts w:ascii="Times New Roman" w:eastAsia="Times New Roman" w:hAnsi="Times New Roman" w:cs="Times New Roman"/>
          <w:sz w:val="24"/>
          <w:szCs w:val="24"/>
          <w:lang w:eastAsia="hr-HR"/>
        </w:rPr>
      </w:pPr>
      <w:r w:rsidRPr="00153F84">
        <w:rPr>
          <w:rFonts w:ascii="Times New Roman" w:eastAsia="Times New Roman" w:hAnsi="Times New Roman" w:cs="Times New Roman"/>
          <w:sz w:val="24"/>
          <w:szCs w:val="24"/>
          <w:lang w:eastAsia="hr-HR"/>
        </w:rPr>
        <w:t>Poseban problem su nezaposleni i otpušteni radnici koji su radili u susjednoj Sloveniji. Njihovo ponovno zapošljavanje moguće je ostvariti poticanjem i potporom pri otvaranju manjih obrtničkih radionica i mini-farmi, za što postoji interes (radi se uglavnom o kvalificiranim obrtnicima raznih struka). Također postoji interes za razvoj lovnog i seoskog turizma.</w:t>
      </w:r>
    </w:p>
    <w:p w14:paraId="61476CE4" w14:textId="77777777" w:rsidR="00153F84" w:rsidRPr="00153F84" w:rsidRDefault="00153F84" w:rsidP="00153F84">
      <w:pPr>
        <w:spacing w:after="0" w:line="360" w:lineRule="auto"/>
        <w:jc w:val="both"/>
        <w:rPr>
          <w:rFonts w:ascii="Times New Roman" w:eastAsia="Times New Roman" w:hAnsi="Times New Roman" w:cs="Times New Roman"/>
          <w:sz w:val="24"/>
          <w:szCs w:val="24"/>
          <w:lang w:eastAsia="hr-HR"/>
        </w:rPr>
      </w:pPr>
      <w:r w:rsidRPr="00153F84">
        <w:rPr>
          <w:rFonts w:ascii="Times New Roman" w:eastAsia="Times New Roman" w:hAnsi="Times New Roman" w:cs="Times New Roman"/>
          <w:sz w:val="24"/>
          <w:szCs w:val="24"/>
          <w:lang w:eastAsia="hr-HR"/>
        </w:rPr>
        <w:t xml:space="preserve">Na području Općine Cestica planirana je izgradnja Zone male privrede u </w:t>
      </w:r>
      <w:proofErr w:type="spellStart"/>
      <w:r w:rsidRPr="00153F84">
        <w:rPr>
          <w:rFonts w:ascii="Times New Roman" w:eastAsia="Times New Roman" w:hAnsi="Times New Roman" w:cs="Times New Roman"/>
          <w:sz w:val="24"/>
          <w:szCs w:val="24"/>
          <w:lang w:eastAsia="hr-HR"/>
        </w:rPr>
        <w:t>Babincu</w:t>
      </w:r>
      <w:proofErr w:type="spellEnd"/>
      <w:r w:rsidRPr="00153F84">
        <w:rPr>
          <w:rFonts w:ascii="Times New Roman" w:eastAsia="Times New Roman" w:hAnsi="Times New Roman" w:cs="Times New Roman"/>
          <w:sz w:val="24"/>
          <w:szCs w:val="24"/>
          <w:lang w:eastAsia="hr-HR"/>
        </w:rPr>
        <w:t xml:space="preserve">, Ekonomsko-gospodarska zona </w:t>
      </w:r>
      <w:proofErr w:type="spellStart"/>
      <w:r w:rsidRPr="00153F84">
        <w:rPr>
          <w:rFonts w:ascii="Times New Roman" w:eastAsia="Times New Roman" w:hAnsi="Times New Roman" w:cs="Times New Roman"/>
          <w:sz w:val="24"/>
          <w:szCs w:val="24"/>
          <w:lang w:eastAsia="hr-HR"/>
        </w:rPr>
        <w:t>Zavrč</w:t>
      </w:r>
      <w:proofErr w:type="spellEnd"/>
      <w:r w:rsidRPr="00153F84">
        <w:rPr>
          <w:rFonts w:ascii="Times New Roman" w:eastAsia="Times New Roman" w:hAnsi="Times New Roman" w:cs="Times New Roman"/>
          <w:sz w:val="24"/>
          <w:szCs w:val="24"/>
          <w:lang w:eastAsia="hr-HR"/>
        </w:rPr>
        <w:t xml:space="preserve">-Dubrava </w:t>
      </w:r>
      <w:proofErr w:type="spellStart"/>
      <w:r w:rsidRPr="00153F84">
        <w:rPr>
          <w:rFonts w:ascii="Times New Roman" w:eastAsia="Times New Roman" w:hAnsi="Times New Roman" w:cs="Times New Roman"/>
          <w:sz w:val="24"/>
          <w:szCs w:val="24"/>
          <w:lang w:eastAsia="hr-HR"/>
        </w:rPr>
        <w:t>Križovljanska</w:t>
      </w:r>
      <w:proofErr w:type="spellEnd"/>
      <w:r w:rsidRPr="00153F84">
        <w:rPr>
          <w:rFonts w:ascii="Times New Roman" w:eastAsia="Times New Roman" w:hAnsi="Times New Roman" w:cs="Times New Roman"/>
          <w:sz w:val="24"/>
          <w:szCs w:val="24"/>
          <w:lang w:eastAsia="hr-HR"/>
        </w:rPr>
        <w:t xml:space="preserve"> i Poslovna zona </w:t>
      </w:r>
      <w:proofErr w:type="spellStart"/>
      <w:r w:rsidRPr="00153F84">
        <w:rPr>
          <w:rFonts w:ascii="Times New Roman" w:eastAsia="Times New Roman" w:hAnsi="Times New Roman" w:cs="Times New Roman"/>
          <w:sz w:val="24"/>
          <w:szCs w:val="24"/>
          <w:lang w:eastAsia="hr-HR"/>
        </w:rPr>
        <w:t>Radovec</w:t>
      </w:r>
      <w:proofErr w:type="spellEnd"/>
      <w:r w:rsidRPr="00153F84">
        <w:rPr>
          <w:rFonts w:ascii="Times New Roman" w:eastAsia="Times New Roman" w:hAnsi="Times New Roman" w:cs="Times New Roman"/>
          <w:sz w:val="24"/>
          <w:szCs w:val="24"/>
          <w:lang w:eastAsia="hr-HR"/>
        </w:rPr>
        <w:t>. Većih industrijskih objekata na području Općine nema, pa zato Općina ulaže danas u jačanje gospodarskih, obiteljskih i tradicionalnih vrijednosti ovoga kraja.</w:t>
      </w:r>
    </w:p>
    <w:p w14:paraId="0E29BAD2" w14:textId="7DAD9DA8" w:rsidR="00651C03" w:rsidRPr="00153F84" w:rsidRDefault="00153F84" w:rsidP="00153F84">
      <w:pPr>
        <w:spacing w:after="0" w:line="360" w:lineRule="auto"/>
        <w:jc w:val="both"/>
        <w:rPr>
          <w:rFonts w:ascii="Times New Roman" w:hAnsi="Times New Roman" w:cs="Times New Roman"/>
          <w:color w:val="FF0000"/>
          <w:sz w:val="24"/>
          <w:szCs w:val="24"/>
        </w:rPr>
      </w:pPr>
      <w:r w:rsidRPr="00153F84">
        <w:rPr>
          <w:rFonts w:ascii="Times New Roman" w:hAnsi="Times New Roman" w:cs="Times New Roman"/>
          <w:sz w:val="24"/>
          <w:szCs w:val="24"/>
        </w:rPr>
        <w:t>Sklad gospodarstva, društvenih djelatnosti, vinogradarstva, poljoprivrede, turizma, lovstva i rekreacije svojom raznolikošću upućuju na zaključak do općina ima preduvjete za bolji razvoj. Kada se tome dodaju obilježja očuvanog krajolika, dobar prostorni razmještaj naselja i stanovnika u njima, može se očekivati i održavanje pa i postupno povećanje broja stanovnika. Ocijenjeno je da bi u budućnosti moglo u općini živjeti 6000 – 6500 stanovnika, koji će svakako biti nosioci napretka općine Cestica.</w:t>
      </w:r>
    </w:p>
    <w:p w14:paraId="71F0C149" w14:textId="77777777" w:rsidR="00651C03" w:rsidRPr="00153F84" w:rsidRDefault="00651C03" w:rsidP="00153F84">
      <w:pPr>
        <w:spacing w:after="0" w:line="360" w:lineRule="auto"/>
        <w:jc w:val="both"/>
        <w:rPr>
          <w:rFonts w:ascii="Times New Roman" w:hAnsi="Times New Roman" w:cs="Times New Roman"/>
          <w:color w:val="FF0000"/>
          <w:sz w:val="24"/>
          <w:szCs w:val="24"/>
        </w:rPr>
      </w:pPr>
    </w:p>
    <w:p w14:paraId="3C33F3CC" w14:textId="77777777" w:rsidR="00651C03" w:rsidRPr="00153F84" w:rsidRDefault="00651C03" w:rsidP="00153F84">
      <w:pPr>
        <w:spacing w:after="0" w:line="360" w:lineRule="auto"/>
        <w:jc w:val="both"/>
        <w:rPr>
          <w:rFonts w:ascii="Times New Roman" w:hAnsi="Times New Roman" w:cs="Times New Roman"/>
          <w:color w:val="FF0000"/>
          <w:sz w:val="24"/>
          <w:szCs w:val="24"/>
        </w:rPr>
      </w:pPr>
    </w:p>
    <w:p w14:paraId="301CB0B4" w14:textId="77777777" w:rsidR="00651C03" w:rsidRPr="00153F84" w:rsidRDefault="00651C03" w:rsidP="00153F84">
      <w:pPr>
        <w:spacing w:after="0" w:line="360" w:lineRule="auto"/>
        <w:jc w:val="both"/>
        <w:rPr>
          <w:rFonts w:ascii="Times New Roman" w:hAnsi="Times New Roman" w:cs="Times New Roman"/>
          <w:color w:val="FF0000"/>
          <w:sz w:val="24"/>
          <w:szCs w:val="24"/>
        </w:rPr>
      </w:pPr>
    </w:p>
    <w:p w14:paraId="57B3A9D4" w14:textId="77777777" w:rsidR="00651C03" w:rsidRPr="00153F84" w:rsidRDefault="00651C03" w:rsidP="00153F84">
      <w:pPr>
        <w:spacing w:after="0" w:line="360" w:lineRule="auto"/>
        <w:jc w:val="both"/>
        <w:rPr>
          <w:rFonts w:ascii="Times New Roman" w:hAnsi="Times New Roman" w:cs="Times New Roman"/>
          <w:color w:val="FF0000"/>
          <w:sz w:val="24"/>
          <w:szCs w:val="24"/>
        </w:rPr>
      </w:pPr>
    </w:p>
    <w:p w14:paraId="4CC8EF04" w14:textId="77777777" w:rsidR="00A52CC1" w:rsidRPr="0009530A" w:rsidRDefault="00721A57" w:rsidP="00721A57">
      <w:pPr>
        <w:pStyle w:val="Naslov1"/>
      </w:pPr>
      <w:bookmarkStart w:id="11" w:name="_Toc124849451"/>
      <w:bookmarkStart w:id="12" w:name="_Toc163427392"/>
      <w:r>
        <w:lastRenderedPageBreak/>
        <w:t>2</w:t>
      </w:r>
      <w:r w:rsidR="00887BC9">
        <w:t>.</w:t>
      </w:r>
      <w:r>
        <w:t xml:space="preserve"> </w:t>
      </w:r>
      <w:r w:rsidRPr="0009530A">
        <w:t>SPORAZUM</w:t>
      </w:r>
      <w:r w:rsidRPr="0009530A">
        <w:rPr>
          <w:spacing w:val="-1"/>
        </w:rPr>
        <w:t xml:space="preserve"> </w:t>
      </w:r>
      <w:r w:rsidRPr="0009530A">
        <w:t>GRADONAČELNIKA</w:t>
      </w:r>
      <w:r w:rsidRPr="0009530A">
        <w:rPr>
          <w:spacing w:val="3"/>
        </w:rPr>
        <w:t xml:space="preserve"> </w:t>
      </w:r>
      <w:r w:rsidRPr="0009530A">
        <w:t>ZA</w:t>
      </w:r>
      <w:r w:rsidRPr="0009530A">
        <w:rPr>
          <w:spacing w:val="1"/>
        </w:rPr>
        <w:t xml:space="preserve"> KLIMU</w:t>
      </w:r>
      <w:r w:rsidRPr="0009530A">
        <w:rPr>
          <w:spacing w:val="-2"/>
        </w:rPr>
        <w:t xml:space="preserve"> </w:t>
      </w:r>
      <w:r w:rsidRPr="0009530A">
        <w:t>I ENERGIJU</w:t>
      </w:r>
      <w:bookmarkEnd w:id="11"/>
      <w:bookmarkEnd w:id="12"/>
    </w:p>
    <w:p w14:paraId="53863CC6" w14:textId="77777777" w:rsidR="00DA0DF6" w:rsidRPr="0009530A" w:rsidRDefault="00DA0DF6" w:rsidP="0009530A">
      <w:pPr>
        <w:spacing w:after="0" w:line="360" w:lineRule="auto"/>
        <w:rPr>
          <w:rFonts w:ascii="Times New Roman" w:hAnsi="Times New Roman" w:cs="Times New Roman"/>
          <w:sz w:val="24"/>
          <w:szCs w:val="24"/>
        </w:rPr>
      </w:pPr>
    </w:p>
    <w:p w14:paraId="5FD66D57" w14:textId="77777777" w:rsidR="0009530A" w:rsidRPr="0009530A" w:rsidRDefault="0009530A" w:rsidP="0009530A">
      <w:pPr>
        <w:spacing w:after="0" w:line="360" w:lineRule="auto"/>
        <w:jc w:val="both"/>
        <w:rPr>
          <w:rFonts w:ascii="Times New Roman" w:hAnsi="Times New Roman" w:cs="Times New Roman"/>
          <w:color w:val="000000"/>
          <w:sz w:val="24"/>
          <w:szCs w:val="24"/>
        </w:rPr>
      </w:pPr>
      <w:r w:rsidRPr="0009530A">
        <w:rPr>
          <w:rFonts w:ascii="Times New Roman" w:hAnsi="Times New Roman" w:cs="Times New Roman"/>
          <w:color w:val="000000"/>
          <w:sz w:val="24"/>
          <w:szCs w:val="24"/>
        </w:rPr>
        <w:t>Europski</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z w:val="24"/>
          <w:szCs w:val="24"/>
        </w:rPr>
        <w:t>sporazum</w:t>
      </w:r>
      <w:r w:rsidRPr="0009530A">
        <w:rPr>
          <w:rFonts w:ascii="Times New Roman" w:hAnsi="Times New Roman" w:cs="Times New Roman"/>
          <w:color w:val="000000"/>
          <w:spacing w:val="-3"/>
          <w:sz w:val="24"/>
          <w:szCs w:val="24"/>
        </w:rPr>
        <w:t xml:space="preserve"> </w:t>
      </w:r>
      <w:r w:rsidRPr="0009530A">
        <w:rPr>
          <w:rFonts w:ascii="Times New Roman" w:hAnsi="Times New Roman" w:cs="Times New Roman"/>
          <w:color w:val="000000"/>
          <w:sz w:val="24"/>
          <w:szCs w:val="24"/>
        </w:rPr>
        <w:t>gradonačelnika</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z w:val="24"/>
          <w:szCs w:val="24"/>
        </w:rPr>
        <w:t>za</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z w:val="24"/>
          <w:szCs w:val="24"/>
        </w:rPr>
        <w:t>klimu</w:t>
      </w:r>
      <w:r w:rsidRPr="0009530A">
        <w:rPr>
          <w:rFonts w:ascii="Times New Roman" w:hAnsi="Times New Roman" w:cs="Times New Roman"/>
          <w:color w:val="000000"/>
          <w:spacing w:val="-4"/>
          <w:sz w:val="24"/>
          <w:szCs w:val="24"/>
        </w:rPr>
        <w:t xml:space="preserve"> </w:t>
      </w:r>
      <w:r w:rsidRPr="0009530A">
        <w:rPr>
          <w:rFonts w:ascii="Times New Roman" w:hAnsi="Times New Roman" w:cs="Times New Roman"/>
          <w:color w:val="000000"/>
          <w:sz w:val="24"/>
          <w:szCs w:val="24"/>
        </w:rPr>
        <w:t>i</w:t>
      </w:r>
      <w:r w:rsidRPr="0009530A">
        <w:rPr>
          <w:rFonts w:ascii="Times New Roman" w:hAnsi="Times New Roman" w:cs="Times New Roman"/>
          <w:color w:val="000000"/>
          <w:spacing w:val="-4"/>
          <w:sz w:val="24"/>
          <w:szCs w:val="24"/>
        </w:rPr>
        <w:t xml:space="preserve"> </w:t>
      </w:r>
      <w:r w:rsidRPr="0009530A">
        <w:rPr>
          <w:rFonts w:ascii="Times New Roman" w:hAnsi="Times New Roman" w:cs="Times New Roman"/>
          <w:color w:val="000000"/>
          <w:sz w:val="24"/>
          <w:szCs w:val="24"/>
        </w:rPr>
        <w:t>energiju</w:t>
      </w:r>
      <w:r w:rsidRPr="0009530A">
        <w:rPr>
          <w:rFonts w:ascii="Times New Roman" w:hAnsi="Times New Roman" w:cs="Times New Roman"/>
          <w:color w:val="000000"/>
          <w:spacing w:val="-4"/>
          <w:sz w:val="24"/>
          <w:szCs w:val="24"/>
        </w:rPr>
        <w:t xml:space="preserve"> </w:t>
      </w:r>
      <w:r w:rsidRPr="0009530A">
        <w:rPr>
          <w:rFonts w:ascii="Times New Roman" w:hAnsi="Times New Roman" w:cs="Times New Roman"/>
          <w:color w:val="000000"/>
          <w:sz w:val="24"/>
          <w:szCs w:val="24"/>
        </w:rPr>
        <w:t>okuplja</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z w:val="24"/>
          <w:szCs w:val="24"/>
        </w:rPr>
        <w:t>na</w:t>
      </w:r>
      <w:r w:rsidRPr="0009530A">
        <w:rPr>
          <w:rFonts w:ascii="Times New Roman" w:hAnsi="Times New Roman" w:cs="Times New Roman"/>
          <w:color w:val="000000"/>
          <w:spacing w:val="-4"/>
          <w:sz w:val="24"/>
          <w:szCs w:val="24"/>
        </w:rPr>
        <w:t xml:space="preserve"> </w:t>
      </w:r>
      <w:r w:rsidRPr="0009530A">
        <w:rPr>
          <w:rFonts w:ascii="Times New Roman" w:hAnsi="Times New Roman" w:cs="Times New Roman"/>
          <w:color w:val="000000"/>
          <w:sz w:val="24"/>
          <w:szCs w:val="24"/>
        </w:rPr>
        <w:t>tisuće</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z w:val="24"/>
          <w:szCs w:val="24"/>
        </w:rPr>
        <w:t>lokalnih</w:t>
      </w:r>
      <w:r w:rsidRPr="0009530A">
        <w:rPr>
          <w:rFonts w:ascii="Times New Roman" w:hAnsi="Times New Roman" w:cs="Times New Roman"/>
          <w:color w:val="000000"/>
          <w:spacing w:val="-4"/>
          <w:sz w:val="24"/>
          <w:szCs w:val="24"/>
        </w:rPr>
        <w:t xml:space="preserve"> </w:t>
      </w:r>
      <w:r w:rsidRPr="0009530A">
        <w:rPr>
          <w:rFonts w:ascii="Times New Roman" w:hAnsi="Times New Roman" w:cs="Times New Roman"/>
          <w:color w:val="000000"/>
          <w:sz w:val="24"/>
          <w:szCs w:val="24"/>
        </w:rPr>
        <w:t>tijela</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z w:val="24"/>
          <w:szCs w:val="24"/>
        </w:rPr>
        <w:t>vlasti</w:t>
      </w:r>
      <w:r w:rsidRPr="0009530A">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 xml:space="preserve">koja </w:t>
      </w:r>
      <w:r w:rsidRPr="0009530A">
        <w:rPr>
          <w:rFonts w:ascii="Times New Roman" w:hAnsi="Times New Roman" w:cs="Times New Roman"/>
          <w:color w:val="000000"/>
          <w:spacing w:val="1"/>
          <w:sz w:val="24"/>
          <w:szCs w:val="24"/>
        </w:rPr>
        <w:t>su</w:t>
      </w:r>
      <w:r w:rsidRPr="0009530A">
        <w:rPr>
          <w:rFonts w:ascii="Times New Roman" w:hAnsi="Times New Roman" w:cs="Times New Roman"/>
          <w:color w:val="000000"/>
          <w:spacing w:val="49"/>
          <w:sz w:val="24"/>
          <w:szCs w:val="24"/>
        </w:rPr>
        <w:t xml:space="preserve"> </w:t>
      </w:r>
      <w:r w:rsidRPr="0009530A">
        <w:rPr>
          <w:rFonts w:ascii="Times New Roman" w:hAnsi="Times New Roman" w:cs="Times New Roman"/>
          <w:color w:val="000000"/>
          <w:spacing w:val="1"/>
          <w:sz w:val="24"/>
          <w:szCs w:val="24"/>
        </w:rPr>
        <w:t>se</w:t>
      </w:r>
      <w:r w:rsidRPr="0009530A">
        <w:rPr>
          <w:rFonts w:ascii="Times New Roman" w:hAnsi="Times New Roman" w:cs="Times New Roman"/>
          <w:color w:val="000000"/>
          <w:spacing w:val="49"/>
          <w:sz w:val="24"/>
          <w:szCs w:val="24"/>
        </w:rPr>
        <w:t xml:space="preserve"> </w:t>
      </w:r>
      <w:r w:rsidRPr="0009530A">
        <w:rPr>
          <w:rFonts w:ascii="Times New Roman" w:hAnsi="Times New Roman" w:cs="Times New Roman"/>
          <w:color w:val="000000"/>
          <w:sz w:val="24"/>
          <w:szCs w:val="24"/>
        </w:rPr>
        <w:t>dobrovoljno</w:t>
      </w:r>
      <w:r w:rsidRPr="0009530A">
        <w:rPr>
          <w:rFonts w:ascii="Times New Roman" w:hAnsi="Times New Roman" w:cs="Times New Roman"/>
          <w:color w:val="000000"/>
          <w:spacing w:val="51"/>
          <w:sz w:val="24"/>
          <w:szCs w:val="24"/>
        </w:rPr>
        <w:t xml:space="preserve"> </w:t>
      </w:r>
      <w:r w:rsidRPr="0009530A">
        <w:rPr>
          <w:rFonts w:ascii="Times New Roman" w:hAnsi="Times New Roman" w:cs="Times New Roman"/>
          <w:color w:val="000000"/>
          <w:sz w:val="24"/>
          <w:szCs w:val="24"/>
        </w:rPr>
        <w:t>posvetila</w:t>
      </w:r>
      <w:r w:rsidRPr="0009530A">
        <w:rPr>
          <w:rFonts w:ascii="Times New Roman" w:hAnsi="Times New Roman" w:cs="Times New Roman"/>
          <w:color w:val="000000"/>
          <w:spacing w:val="50"/>
          <w:sz w:val="24"/>
          <w:szCs w:val="24"/>
        </w:rPr>
        <w:t xml:space="preserve"> </w:t>
      </w:r>
      <w:r w:rsidRPr="0009530A">
        <w:rPr>
          <w:rFonts w:ascii="Times New Roman" w:hAnsi="Times New Roman" w:cs="Times New Roman"/>
          <w:color w:val="000000"/>
          <w:sz w:val="24"/>
          <w:szCs w:val="24"/>
        </w:rPr>
        <w:t>provedbi</w:t>
      </w:r>
      <w:r w:rsidRPr="0009530A">
        <w:rPr>
          <w:rFonts w:ascii="Times New Roman" w:hAnsi="Times New Roman" w:cs="Times New Roman"/>
          <w:color w:val="000000"/>
          <w:spacing w:val="51"/>
          <w:sz w:val="24"/>
          <w:szCs w:val="24"/>
        </w:rPr>
        <w:t xml:space="preserve"> </w:t>
      </w:r>
      <w:r w:rsidRPr="0009530A">
        <w:rPr>
          <w:rFonts w:ascii="Times New Roman" w:hAnsi="Times New Roman" w:cs="Times New Roman"/>
          <w:color w:val="000000"/>
          <w:sz w:val="24"/>
          <w:szCs w:val="24"/>
        </w:rPr>
        <w:t>ciljeva</w:t>
      </w:r>
      <w:r w:rsidRPr="0009530A">
        <w:rPr>
          <w:rFonts w:ascii="Times New Roman" w:hAnsi="Times New Roman" w:cs="Times New Roman"/>
          <w:color w:val="000000"/>
          <w:spacing w:val="50"/>
          <w:sz w:val="24"/>
          <w:szCs w:val="24"/>
        </w:rPr>
        <w:t xml:space="preserve"> </w:t>
      </w:r>
      <w:r w:rsidRPr="0009530A">
        <w:rPr>
          <w:rFonts w:ascii="Times New Roman" w:hAnsi="Times New Roman" w:cs="Times New Roman"/>
          <w:color w:val="000000"/>
          <w:sz w:val="24"/>
          <w:szCs w:val="24"/>
        </w:rPr>
        <w:t>Europske</w:t>
      </w:r>
      <w:r w:rsidRPr="0009530A">
        <w:rPr>
          <w:rFonts w:ascii="Times New Roman" w:hAnsi="Times New Roman" w:cs="Times New Roman"/>
          <w:color w:val="000000"/>
          <w:spacing w:val="50"/>
          <w:sz w:val="24"/>
          <w:szCs w:val="24"/>
        </w:rPr>
        <w:t xml:space="preserve"> </w:t>
      </w:r>
      <w:r w:rsidRPr="0009530A">
        <w:rPr>
          <w:rFonts w:ascii="Times New Roman" w:hAnsi="Times New Roman" w:cs="Times New Roman"/>
          <w:color w:val="000000"/>
          <w:sz w:val="24"/>
          <w:szCs w:val="24"/>
        </w:rPr>
        <w:t>unije</w:t>
      </w:r>
      <w:r w:rsidRPr="0009530A">
        <w:rPr>
          <w:rFonts w:ascii="Times New Roman" w:hAnsi="Times New Roman" w:cs="Times New Roman"/>
          <w:color w:val="000000"/>
          <w:spacing w:val="50"/>
          <w:sz w:val="24"/>
          <w:szCs w:val="24"/>
        </w:rPr>
        <w:t xml:space="preserve"> </w:t>
      </w:r>
      <w:r w:rsidRPr="0009530A">
        <w:rPr>
          <w:rFonts w:ascii="Times New Roman" w:hAnsi="Times New Roman" w:cs="Times New Roman"/>
          <w:color w:val="000000"/>
          <w:sz w:val="24"/>
          <w:szCs w:val="24"/>
        </w:rPr>
        <w:t>za</w:t>
      </w:r>
      <w:r w:rsidRPr="0009530A">
        <w:rPr>
          <w:rFonts w:ascii="Times New Roman" w:hAnsi="Times New Roman" w:cs="Times New Roman"/>
          <w:color w:val="000000"/>
          <w:spacing w:val="50"/>
          <w:sz w:val="24"/>
          <w:szCs w:val="24"/>
        </w:rPr>
        <w:t xml:space="preserve"> </w:t>
      </w:r>
      <w:r w:rsidRPr="0009530A">
        <w:rPr>
          <w:rFonts w:ascii="Times New Roman" w:hAnsi="Times New Roman" w:cs="Times New Roman"/>
          <w:color w:val="000000"/>
          <w:sz w:val="24"/>
          <w:szCs w:val="24"/>
        </w:rPr>
        <w:t>klimu</w:t>
      </w:r>
      <w:r w:rsidRPr="0009530A">
        <w:rPr>
          <w:rFonts w:ascii="Times New Roman" w:hAnsi="Times New Roman" w:cs="Times New Roman"/>
          <w:color w:val="000000"/>
          <w:spacing w:val="51"/>
          <w:sz w:val="24"/>
          <w:szCs w:val="24"/>
        </w:rPr>
        <w:t xml:space="preserve"> </w:t>
      </w:r>
      <w:r w:rsidRPr="0009530A">
        <w:rPr>
          <w:rFonts w:ascii="Times New Roman" w:hAnsi="Times New Roman" w:cs="Times New Roman"/>
          <w:color w:val="000000"/>
          <w:sz w:val="24"/>
          <w:szCs w:val="24"/>
        </w:rPr>
        <w:t>i</w:t>
      </w:r>
      <w:r w:rsidRPr="0009530A">
        <w:rPr>
          <w:rFonts w:ascii="Times New Roman" w:hAnsi="Times New Roman" w:cs="Times New Roman"/>
          <w:color w:val="000000"/>
          <w:spacing w:val="51"/>
          <w:sz w:val="24"/>
          <w:szCs w:val="24"/>
        </w:rPr>
        <w:t xml:space="preserve"> </w:t>
      </w:r>
      <w:r w:rsidRPr="0009530A">
        <w:rPr>
          <w:rFonts w:ascii="Times New Roman" w:hAnsi="Times New Roman" w:cs="Times New Roman"/>
          <w:color w:val="000000"/>
          <w:sz w:val="24"/>
          <w:szCs w:val="24"/>
        </w:rPr>
        <w:t>energiju.</w:t>
      </w:r>
      <w:r w:rsidRPr="0009530A">
        <w:rPr>
          <w:rFonts w:ascii="Times New Roman" w:hAnsi="Times New Roman" w:cs="Times New Roman"/>
          <w:color w:val="000000"/>
          <w:spacing w:val="51"/>
          <w:sz w:val="24"/>
          <w:szCs w:val="24"/>
        </w:rPr>
        <w:t xml:space="preserve"> </w:t>
      </w:r>
      <w:r>
        <w:rPr>
          <w:rFonts w:ascii="Times New Roman" w:hAnsi="Times New Roman" w:cs="Times New Roman"/>
          <w:color w:val="000000"/>
          <w:sz w:val="24"/>
          <w:szCs w:val="24"/>
        </w:rPr>
        <w:t xml:space="preserve">Sporazum </w:t>
      </w:r>
      <w:r w:rsidRPr="0009530A">
        <w:rPr>
          <w:rFonts w:ascii="Times New Roman" w:hAnsi="Times New Roman" w:cs="Times New Roman"/>
          <w:color w:val="000000"/>
          <w:sz w:val="24"/>
          <w:szCs w:val="24"/>
        </w:rPr>
        <w:t>gradonačelnika</w:t>
      </w:r>
      <w:r w:rsidRPr="0009530A">
        <w:rPr>
          <w:rFonts w:ascii="Times New Roman" w:hAnsi="Times New Roman" w:cs="Times New Roman"/>
          <w:color w:val="000000"/>
          <w:spacing w:val="-3"/>
          <w:sz w:val="24"/>
          <w:szCs w:val="24"/>
        </w:rPr>
        <w:t xml:space="preserve"> </w:t>
      </w:r>
      <w:r w:rsidRPr="0009530A">
        <w:rPr>
          <w:rFonts w:ascii="Times New Roman" w:hAnsi="Times New Roman" w:cs="Times New Roman"/>
          <w:color w:val="000000"/>
          <w:spacing w:val="1"/>
          <w:sz w:val="24"/>
          <w:szCs w:val="24"/>
        </w:rPr>
        <w:t>po</w:t>
      </w:r>
      <w:r w:rsidRPr="0009530A">
        <w:rPr>
          <w:rFonts w:ascii="Times New Roman" w:hAnsi="Times New Roman" w:cs="Times New Roman"/>
          <w:color w:val="000000"/>
          <w:sz w:val="24"/>
          <w:szCs w:val="24"/>
        </w:rPr>
        <w:t>krenut</w:t>
      </w:r>
      <w:r w:rsidRPr="0009530A">
        <w:rPr>
          <w:rFonts w:ascii="Times New Roman" w:hAnsi="Times New Roman" w:cs="Times New Roman"/>
          <w:color w:val="000000"/>
          <w:spacing w:val="-4"/>
          <w:sz w:val="24"/>
          <w:szCs w:val="24"/>
        </w:rPr>
        <w:t xml:space="preserve"> </w:t>
      </w:r>
      <w:r w:rsidRPr="0009530A">
        <w:rPr>
          <w:rFonts w:ascii="Times New Roman" w:hAnsi="Times New Roman" w:cs="Times New Roman"/>
          <w:color w:val="000000"/>
          <w:spacing w:val="-1"/>
          <w:sz w:val="24"/>
          <w:szCs w:val="24"/>
        </w:rPr>
        <w:t xml:space="preserve">je </w:t>
      </w:r>
      <w:r w:rsidRPr="0009530A">
        <w:rPr>
          <w:rFonts w:ascii="Times New Roman" w:hAnsi="Times New Roman" w:cs="Times New Roman"/>
          <w:color w:val="000000"/>
          <w:spacing w:val="1"/>
          <w:sz w:val="24"/>
          <w:szCs w:val="24"/>
        </w:rPr>
        <w:t>2008.</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z w:val="24"/>
          <w:szCs w:val="24"/>
        </w:rPr>
        <w:t>u</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Europi</w:t>
      </w:r>
      <w:r w:rsidRPr="0009530A">
        <w:rPr>
          <w:rFonts w:ascii="Times New Roman" w:hAnsi="Times New Roman" w:cs="Times New Roman"/>
          <w:color w:val="000000"/>
          <w:spacing w:val="-4"/>
          <w:sz w:val="24"/>
          <w:szCs w:val="24"/>
        </w:rPr>
        <w:t xml:space="preserve"> </w:t>
      </w:r>
      <w:r w:rsidRPr="0009530A">
        <w:rPr>
          <w:rFonts w:ascii="Times New Roman" w:hAnsi="Times New Roman" w:cs="Times New Roman"/>
          <w:color w:val="000000"/>
          <w:sz w:val="24"/>
          <w:szCs w:val="24"/>
        </w:rPr>
        <w:t>s</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namjerom okupljanja</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lokalnih</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tijela</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vlasti</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koja</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pacing w:val="1"/>
          <w:sz w:val="24"/>
          <w:szCs w:val="24"/>
        </w:rPr>
        <w:t>su</w:t>
      </w:r>
      <w:r w:rsidRPr="0009530A">
        <w:rPr>
          <w:rFonts w:ascii="Times New Roman" w:hAnsi="Times New Roman" w:cs="Times New Roman"/>
          <w:color w:val="000000"/>
          <w:spacing w:val="-6"/>
          <w:sz w:val="24"/>
          <w:szCs w:val="24"/>
        </w:rPr>
        <w:t xml:space="preserve"> </w:t>
      </w:r>
      <w:r>
        <w:rPr>
          <w:rFonts w:ascii="Times New Roman" w:hAnsi="Times New Roman" w:cs="Times New Roman"/>
          <w:color w:val="000000"/>
          <w:spacing w:val="1"/>
          <w:sz w:val="24"/>
          <w:szCs w:val="24"/>
        </w:rPr>
        <w:t xml:space="preserve">se </w:t>
      </w:r>
      <w:r w:rsidRPr="0009530A">
        <w:rPr>
          <w:rFonts w:ascii="Times New Roman" w:hAnsi="Times New Roman" w:cs="Times New Roman"/>
          <w:color w:val="000000"/>
          <w:sz w:val="24"/>
          <w:szCs w:val="24"/>
        </w:rPr>
        <w:t>dobrovoljno</w:t>
      </w:r>
      <w:r w:rsidRPr="0009530A">
        <w:rPr>
          <w:rFonts w:ascii="Times New Roman" w:hAnsi="Times New Roman" w:cs="Times New Roman"/>
          <w:color w:val="000000"/>
          <w:spacing w:val="43"/>
          <w:sz w:val="24"/>
          <w:szCs w:val="24"/>
        </w:rPr>
        <w:t xml:space="preserve"> </w:t>
      </w:r>
      <w:r w:rsidRPr="0009530A">
        <w:rPr>
          <w:rFonts w:ascii="Times New Roman" w:hAnsi="Times New Roman" w:cs="Times New Roman"/>
          <w:color w:val="000000"/>
          <w:sz w:val="24"/>
          <w:szCs w:val="24"/>
        </w:rPr>
        <w:t>posvetila</w:t>
      </w:r>
      <w:r w:rsidRPr="0009530A">
        <w:rPr>
          <w:rFonts w:ascii="Times New Roman" w:hAnsi="Times New Roman" w:cs="Times New Roman"/>
          <w:color w:val="000000"/>
          <w:spacing w:val="43"/>
          <w:sz w:val="24"/>
          <w:szCs w:val="24"/>
        </w:rPr>
        <w:t xml:space="preserve"> </w:t>
      </w:r>
      <w:r w:rsidRPr="0009530A">
        <w:rPr>
          <w:rFonts w:ascii="Times New Roman" w:hAnsi="Times New Roman" w:cs="Times New Roman"/>
          <w:color w:val="000000"/>
          <w:sz w:val="24"/>
          <w:szCs w:val="24"/>
        </w:rPr>
        <w:t>ostvarivanju</w:t>
      </w:r>
      <w:r w:rsidRPr="0009530A">
        <w:rPr>
          <w:rFonts w:ascii="Times New Roman" w:hAnsi="Times New Roman" w:cs="Times New Roman"/>
          <w:color w:val="000000"/>
          <w:spacing w:val="44"/>
          <w:sz w:val="24"/>
          <w:szCs w:val="24"/>
        </w:rPr>
        <w:t xml:space="preserve"> </w:t>
      </w:r>
      <w:r w:rsidRPr="0009530A">
        <w:rPr>
          <w:rFonts w:ascii="Times New Roman" w:hAnsi="Times New Roman" w:cs="Times New Roman"/>
          <w:color w:val="000000"/>
          <w:sz w:val="24"/>
          <w:szCs w:val="24"/>
        </w:rPr>
        <w:t>i</w:t>
      </w:r>
      <w:r w:rsidRPr="0009530A">
        <w:rPr>
          <w:rFonts w:ascii="Times New Roman" w:hAnsi="Times New Roman" w:cs="Times New Roman"/>
          <w:color w:val="000000"/>
          <w:spacing w:val="44"/>
          <w:sz w:val="24"/>
          <w:szCs w:val="24"/>
        </w:rPr>
        <w:t xml:space="preserve"> </w:t>
      </w:r>
      <w:r w:rsidRPr="0009530A">
        <w:rPr>
          <w:rFonts w:ascii="Times New Roman" w:hAnsi="Times New Roman" w:cs="Times New Roman"/>
          <w:color w:val="000000"/>
          <w:sz w:val="24"/>
          <w:szCs w:val="24"/>
        </w:rPr>
        <w:t>premašivanju</w:t>
      </w:r>
      <w:r w:rsidRPr="0009530A">
        <w:rPr>
          <w:rFonts w:ascii="Times New Roman" w:hAnsi="Times New Roman" w:cs="Times New Roman"/>
          <w:color w:val="000000"/>
          <w:spacing w:val="43"/>
          <w:sz w:val="24"/>
          <w:szCs w:val="24"/>
        </w:rPr>
        <w:t xml:space="preserve"> </w:t>
      </w:r>
      <w:r w:rsidRPr="0009530A">
        <w:rPr>
          <w:rFonts w:ascii="Times New Roman" w:hAnsi="Times New Roman" w:cs="Times New Roman"/>
          <w:color w:val="000000"/>
          <w:sz w:val="24"/>
          <w:szCs w:val="24"/>
        </w:rPr>
        <w:t>klimatskih</w:t>
      </w:r>
      <w:r w:rsidRPr="0009530A">
        <w:rPr>
          <w:rFonts w:ascii="Times New Roman" w:hAnsi="Times New Roman" w:cs="Times New Roman"/>
          <w:color w:val="000000"/>
          <w:spacing w:val="43"/>
          <w:sz w:val="24"/>
          <w:szCs w:val="24"/>
        </w:rPr>
        <w:t xml:space="preserve"> </w:t>
      </w:r>
      <w:r w:rsidRPr="0009530A">
        <w:rPr>
          <w:rFonts w:ascii="Times New Roman" w:hAnsi="Times New Roman" w:cs="Times New Roman"/>
          <w:color w:val="000000"/>
          <w:sz w:val="24"/>
          <w:szCs w:val="24"/>
        </w:rPr>
        <w:t>i</w:t>
      </w:r>
      <w:r w:rsidRPr="0009530A">
        <w:rPr>
          <w:rFonts w:ascii="Times New Roman" w:hAnsi="Times New Roman" w:cs="Times New Roman"/>
          <w:color w:val="000000"/>
          <w:spacing w:val="44"/>
          <w:sz w:val="24"/>
          <w:szCs w:val="24"/>
        </w:rPr>
        <w:t xml:space="preserve"> </w:t>
      </w:r>
      <w:r w:rsidRPr="0009530A">
        <w:rPr>
          <w:rFonts w:ascii="Times New Roman" w:hAnsi="Times New Roman" w:cs="Times New Roman"/>
          <w:color w:val="000000"/>
          <w:sz w:val="24"/>
          <w:szCs w:val="24"/>
        </w:rPr>
        <w:t>energetskih</w:t>
      </w:r>
      <w:r w:rsidRPr="0009530A">
        <w:rPr>
          <w:rFonts w:ascii="Times New Roman" w:hAnsi="Times New Roman" w:cs="Times New Roman"/>
          <w:color w:val="000000"/>
          <w:spacing w:val="44"/>
          <w:sz w:val="24"/>
          <w:szCs w:val="24"/>
        </w:rPr>
        <w:t xml:space="preserve"> </w:t>
      </w:r>
      <w:r w:rsidRPr="0009530A">
        <w:rPr>
          <w:rFonts w:ascii="Times New Roman" w:hAnsi="Times New Roman" w:cs="Times New Roman"/>
          <w:color w:val="000000"/>
          <w:sz w:val="24"/>
          <w:szCs w:val="24"/>
        </w:rPr>
        <w:t>ciljeva</w:t>
      </w:r>
      <w:r w:rsidRPr="0009530A">
        <w:rPr>
          <w:rFonts w:ascii="Times New Roman" w:hAnsi="Times New Roman" w:cs="Times New Roman"/>
          <w:color w:val="000000"/>
          <w:spacing w:val="42"/>
          <w:sz w:val="24"/>
          <w:szCs w:val="24"/>
        </w:rPr>
        <w:t xml:space="preserve"> </w:t>
      </w:r>
      <w:r>
        <w:rPr>
          <w:rFonts w:ascii="Times New Roman" w:hAnsi="Times New Roman" w:cs="Times New Roman"/>
          <w:color w:val="000000"/>
          <w:sz w:val="24"/>
          <w:szCs w:val="24"/>
        </w:rPr>
        <w:t xml:space="preserve">Europske </w:t>
      </w:r>
      <w:r w:rsidRPr="0009530A">
        <w:rPr>
          <w:rFonts w:ascii="Times New Roman" w:hAnsi="Times New Roman" w:cs="Times New Roman"/>
          <w:color w:val="000000"/>
          <w:sz w:val="24"/>
          <w:szCs w:val="24"/>
        </w:rPr>
        <w:t>unije.</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pacing w:val="-1"/>
          <w:sz w:val="24"/>
          <w:szCs w:val="24"/>
        </w:rPr>
        <w:t>Uz</w:t>
      </w:r>
      <w:r w:rsidRPr="0009530A">
        <w:rPr>
          <w:rFonts w:ascii="Times New Roman" w:hAnsi="Times New Roman" w:cs="Times New Roman"/>
          <w:color w:val="000000"/>
          <w:spacing w:val="30"/>
          <w:sz w:val="24"/>
          <w:szCs w:val="24"/>
        </w:rPr>
        <w:t xml:space="preserve"> </w:t>
      </w:r>
      <w:r w:rsidRPr="0009530A">
        <w:rPr>
          <w:rFonts w:ascii="Times New Roman" w:hAnsi="Times New Roman" w:cs="Times New Roman"/>
          <w:color w:val="000000"/>
          <w:sz w:val="24"/>
          <w:szCs w:val="24"/>
        </w:rPr>
        <w:t>to</w:t>
      </w:r>
      <w:r w:rsidRPr="0009530A">
        <w:rPr>
          <w:rFonts w:ascii="Times New Roman" w:hAnsi="Times New Roman" w:cs="Times New Roman"/>
          <w:color w:val="000000"/>
          <w:spacing w:val="28"/>
          <w:sz w:val="24"/>
          <w:szCs w:val="24"/>
        </w:rPr>
        <w:t xml:space="preserve"> </w:t>
      </w:r>
      <w:r w:rsidRPr="0009530A">
        <w:rPr>
          <w:rFonts w:ascii="Times New Roman" w:hAnsi="Times New Roman" w:cs="Times New Roman"/>
          <w:color w:val="000000"/>
          <w:spacing w:val="-1"/>
          <w:sz w:val="24"/>
          <w:szCs w:val="24"/>
        </w:rPr>
        <w:t>što</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pacing w:val="-1"/>
          <w:sz w:val="24"/>
          <w:szCs w:val="24"/>
        </w:rPr>
        <w:t>je</w:t>
      </w:r>
      <w:r w:rsidRPr="0009530A">
        <w:rPr>
          <w:rFonts w:ascii="Times New Roman" w:hAnsi="Times New Roman" w:cs="Times New Roman"/>
          <w:color w:val="000000"/>
          <w:spacing w:val="30"/>
          <w:sz w:val="24"/>
          <w:szCs w:val="24"/>
        </w:rPr>
        <w:t xml:space="preserve"> </w:t>
      </w:r>
      <w:r w:rsidRPr="0009530A">
        <w:rPr>
          <w:rFonts w:ascii="Times New Roman" w:hAnsi="Times New Roman" w:cs="Times New Roman"/>
          <w:color w:val="000000"/>
          <w:sz w:val="24"/>
          <w:szCs w:val="24"/>
        </w:rPr>
        <w:t>predstavila</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z w:val="24"/>
          <w:szCs w:val="24"/>
        </w:rPr>
        <w:t>jedinstven</w:t>
      </w:r>
      <w:r w:rsidRPr="0009530A">
        <w:rPr>
          <w:rFonts w:ascii="Times New Roman" w:hAnsi="Times New Roman" w:cs="Times New Roman"/>
          <w:color w:val="000000"/>
          <w:spacing w:val="28"/>
          <w:sz w:val="24"/>
          <w:szCs w:val="24"/>
        </w:rPr>
        <w:t xml:space="preserve"> </w:t>
      </w:r>
      <w:r w:rsidRPr="0009530A">
        <w:rPr>
          <w:rFonts w:ascii="Times New Roman" w:hAnsi="Times New Roman" w:cs="Times New Roman"/>
          <w:color w:val="000000"/>
          <w:sz w:val="24"/>
          <w:szCs w:val="24"/>
        </w:rPr>
        <w:t>pristup</w:t>
      </w:r>
      <w:r w:rsidRPr="0009530A">
        <w:rPr>
          <w:rFonts w:ascii="Times New Roman" w:hAnsi="Times New Roman" w:cs="Times New Roman"/>
          <w:color w:val="000000"/>
          <w:spacing w:val="28"/>
          <w:sz w:val="24"/>
          <w:szCs w:val="24"/>
        </w:rPr>
        <w:t xml:space="preserve"> </w:t>
      </w:r>
      <w:r w:rsidRPr="0009530A">
        <w:rPr>
          <w:rFonts w:ascii="Times New Roman" w:hAnsi="Times New Roman" w:cs="Times New Roman"/>
          <w:color w:val="000000"/>
          <w:sz w:val="24"/>
          <w:szCs w:val="24"/>
        </w:rPr>
        <w:t>aktivnostima</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pacing w:val="-1"/>
          <w:sz w:val="24"/>
          <w:szCs w:val="24"/>
        </w:rPr>
        <w:t>koje</w:t>
      </w:r>
      <w:r w:rsidRPr="0009530A">
        <w:rPr>
          <w:rFonts w:ascii="Times New Roman" w:hAnsi="Times New Roman" w:cs="Times New Roman"/>
          <w:color w:val="000000"/>
          <w:spacing w:val="30"/>
          <w:sz w:val="24"/>
          <w:szCs w:val="24"/>
        </w:rPr>
        <w:t xml:space="preserve"> </w:t>
      </w:r>
      <w:r w:rsidRPr="0009530A">
        <w:rPr>
          <w:rFonts w:ascii="Times New Roman" w:hAnsi="Times New Roman" w:cs="Times New Roman"/>
          <w:color w:val="000000"/>
          <w:sz w:val="24"/>
          <w:szCs w:val="24"/>
        </w:rPr>
        <w:t>utječu</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z w:val="24"/>
          <w:szCs w:val="24"/>
        </w:rPr>
        <w:t>na</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pacing w:val="2"/>
          <w:sz w:val="24"/>
          <w:szCs w:val="24"/>
        </w:rPr>
        <w:t>ener</w:t>
      </w:r>
      <w:r w:rsidRPr="0009530A">
        <w:rPr>
          <w:rFonts w:ascii="Times New Roman" w:hAnsi="Times New Roman" w:cs="Times New Roman"/>
          <w:color w:val="000000"/>
          <w:sz w:val="24"/>
          <w:szCs w:val="24"/>
        </w:rPr>
        <w:t>giju</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z w:val="24"/>
          <w:szCs w:val="24"/>
        </w:rPr>
        <w:t>i</w:t>
      </w:r>
      <w:r w:rsidRPr="0009530A">
        <w:rPr>
          <w:rFonts w:ascii="Times New Roman" w:hAnsi="Times New Roman" w:cs="Times New Roman"/>
          <w:color w:val="000000"/>
          <w:spacing w:val="29"/>
          <w:sz w:val="24"/>
          <w:szCs w:val="24"/>
        </w:rPr>
        <w:t xml:space="preserve"> </w:t>
      </w:r>
      <w:r>
        <w:rPr>
          <w:rFonts w:ascii="Times New Roman" w:hAnsi="Times New Roman" w:cs="Times New Roman"/>
          <w:color w:val="000000"/>
          <w:spacing w:val="-1"/>
          <w:sz w:val="24"/>
          <w:szCs w:val="24"/>
        </w:rPr>
        <w:t xml:space="preserve">klimu </w:t>
      </w:r>
      <w:r w:rsidRPr="0009530A">
        <w:rPr>
          <w:rFonts w:ascii="Times New Roman" w:hAnsi="Times New Roman" w:cs="Times New Roman"/>
          <w:color w:val="000000"/>
          <w:spacing w:val="1"/>
          <w:sz w:val="24"/>
          <w:szCs w:val="24"/>
        </w:rPr>
        <w:t>prema</w:t>
      </w:r>
      <w:r w:rsidRPr="0009530A">
        <w:rPr>
          <w:rFonts w:ascii="Times New Roman" w:hAnsi="Times New Roman" w:cs="Times New Roman"/>
          <w:color w:val="000000"/>
          <w:spacing w:val="23"/>
          <w:sz w:val="24"/>
          <w:szCs w:val="24"/>
        </w:rPr>
        <w:t xml:space="preserve"> </w:t>
      </w:r>
      <w:r w:rsidRPr="0009530A">
        <w:rPr>
          <w:rFonts w:ascii="Times New Roman" w:hAnsi="Times New Roman" w:cs="Times New Roman"/>
          <w:color w:val="000000"/>
          <w:spacing w:val="-1"/>
          <w:sz w:val="24"/>
          <w:szCs w:val="24"/>
        </w:rPr>
        <w:t>načelu</w:t>
      </w:r>
      <w:r w:rsidRPr="0009530A">
        <w:rPr>
          <w:rFonts w:ascii="Times New Roman" w:hAnsi="Times New Roman" w:cs="Times New Roman"/>
          <w:color w:val="000000"/>
          <w:spacing w:val="25"/>
          <w:sz w:val="24"/>
          <w:szCs w:val="24"/>
        </w:rPr>
        <w:t xml:space="preserve"> </w:t>
      </w:r>
      <w:r w:rsidRPr="0009530A">
        <w:rPr>
          <w:rFonts w:ascii="Times New Roman" w:hAnsi="Times New Roman" w:cs="Times New Roman"/>
          <w:color w:val="000000"/>
          <w:sz w:val="24"/>
          <w:szCs w:val="24"/>
        </w:rPr>
        <w:t>‘odozdo</w:t>
      </w:r>
      <w:r w:rsidRPr="0009530A">
        <w:rPr>
          <w:rFonts w:ascii="Times New Roman" w:hAnsi="Times New Roman" w:cs="Times New Roman"/>
          <w:color w:val="000000"/>
          <w:spacing w:val="24"/>
          <w:sz w:val="24"/>
          <w:szCs w:val="24"/>
        </w:rPr>
        <w:t xml:space="preserve"> </w:t>
      </w:r>
      <w:r w:rsidRPr="0009530A">
        <w:rPr>
          <w:rFonts w:ascii="Times New Roman" w:hAnsi="Times New Roman" w:cs="Times New Roman"/>
          <w:color w:val="000000"/>
          <w:spacing w:val="1"/>
          <w:sz w:val="24"/>
          <w:szCs w:val="24"/>
        </w:rPr>
        <w:t>prema</w:t>
      </w:r>
      <w:r w:rsidRPr="0009530A">
        <w:rPr>
          <w:rFonts w:ascii="Times New Roman" w:hAnsi="Times New Roman" w:cs="Times New Roman"/>
          <w:color w:val="000000"/>
          <w:spacing w:val="23"/>
          <w:sz w:val="24"/>
          <w:szCs w:val="24"/>
        </w:rPr>
        <w:t xml:space="preserve"> </w:t>
      </w:r>
      <w:r w:rsidRPr="0009530A">
        <w:rPr>
          <w:rFonts w:ascii="Times New Roman" w:hAnsi="Times New Roman" w:cs="Times New Roman"/>
          <w:color w:val="000000"/>
          <w:sz w:val="24"/>
          <w:szCs w:val="24"/>
        </w:rPr>
        <w:t>gore’</w:t>
      </w:r>
      <w:r w:rsidRPr="0009530A">
        <w:rPr>
          <w:rFonts w:ascii="Times New Roman" w:hAnsi="Times New Roman" w:cs="Times New Roman"/>
          <w:color w:val="000000"/>
          <w:spacing w:val="26"/>
          <w:sz w:val="24"/>
          <w:szCs w:val="24"/>
        </w:rPr>
        <w:t xml:space="preserve"> </w:t>
      </w:r>
      <w:r w:rsidRPr="0009530A">
        <w:rPr>
          <w:rFonts w:ascii="Times New Roman" w:hAnsi="Times New Roman" w:cs="Times New Roman"/>
          <w:color w:val="000000"/>
          <w:sz w:val="24"/>
          <w:szCs w:val="24"/>
        </w:rPr>
        <w:t>(engl.</w:t>
      </w:r>
      <w:r w:rsidRPr="0009530A">
        <w:rPr>
          <w:rFonts w:ascii="Times New Roman" w:hAnsi="Times New Roman" w:cs="Times New Roman"/>
          <w:color w:val="000000"/>
          <w:spacing w:val="24"/>
          <w:sz w:val="24"/>
          <w:szCs w:val="24"/>
        </w:rPr>
        <w:t xml:space="preserve"> </w:t>
      </w:r>
      <w:proofErr w:type="spellStart"/>
      <w:r w:rsidRPr="0009530A">
        <w:rPr>
          <w:rFonts w:ascii="Times New Roman" w:hAnsi="Times New Roman" w:cs="Times New Roman"/>
          <w:i/>
          <w:color w:val="000000"/>
          <w:sz w:val="24"/>
          <w:szCs w:val="24"/>
        </w:rPr>
        <w:t>bottom-up</w:t>
      </w:r>
      <w:proofErr w:type="spellEnd"/>
      <w:r w:rsidRPr="0009530A">
        <w:rPr>
          <w:rFonts w:ascii="Times New Roman" w:hAnsi="Times New Roman" w:cs="Times New Roman"/>
          <w:i/>
          <w:color w:val="000000"/>
          <w:spacing w:val="22"/>
          <w:sz w:val="24"/>
          <w:szCs w:val="24"/>
        </w:rPr>
        <w:t xml:space="preserve"> </w:t>
      </w:r>
      <w:proofErr w:type="spellStart"/>
      <w:r w:rsidRPr="0009530A">
        <w:rPr>
          <w:rFonts w:ascii="Times New Roman" w:hAnsi="Times New Roman" w:cs="Times New Roman"/>
          <w:i/>
          <w:color w:val="000000"/>
          <w:sz w:val="24"/>
          <w:szCs w:val="24"/>
        </w:rPr>
        <w:t>approach</w:t>
      </w:r>
      <w:proofErr w:type="spellEnd"/>
      <w:r w:rsidRPr="0009530A">
        <w:rPr>
          <w:rFonts w:ascii="Times New Roman" w:hAnsi="Times New Roman" w:cs="Times New Roman"/>
          <w:color w:val="000000"/>
          <w:sz w:val="24"/>
          <w:szCs w:val="24"/>
        </w:rPr>
        <w:t>),</w:t>
      </w:r>
      <w:r w:rsidRPr="0009530A">
        <w:rPr>
          <w:rFonts w:ascii="Times New Roman" w:hAnsi="Times New Roman" w:cs="Times New Roman"/>
          <w:color w:val="000000"/>
          <w:spacing w:val="24"/>
          <w:sz w:val="24"/>
          <w:szCs w:val="24"/>
        </w:rPr>
        <w:t xml:space="preserve"> </w:t>
      </w:r>
      <w:r w:rsidRPr="0009530A">
        <w:rPr>
          <w:rFonts w:ascii="Times New Roman" w:hAnsi="Times New Roman" w:cs="Times New Roman"/>
          <w:color w:val="000000"/>
          <w:sz w:val="24"/>
          <w:szCs w:val="24"/>
        </w:rPr>
        <w:t>uspjeh</w:t>
      </w:r>
      <w:r w:rsidRPr="0009530A">
        <w:rPr>
          <w:rFonts w:ascii="Times New Roman" w:hAnsi="Times New Roman" w:cs="Times New Roman"/>
          <w:color w:val="000000"/>
          <w:spacing w:val="21"/>
          <w:sz w:val="24"/>
          <w:szCs w:val="24"/>
        </w:rPr>
        <w:t xml:space="preserve"> </w:t>
      </w:r>
      <w:r w:rsidRPr="0009530A">
        <w:rPr>
          <w:rFonts w:ascii="Times New Roman" w:hAnsi="Times New Roman" w:cs="Times New Roman"/>
          <w:color w:val="000000"/>
          <w:sz w:val="24"/>
          <w:szCs w:val="24"/>
        </w:rPr>
        <w:t>ove</w:t>
      </w:r>
      <w:r w:rsidRPr="0009530A">
        <w:rPr>
          <w:rFonts w:ascii="Times New Roman" w:hAnsi="Times New Roman" w:cs="Times New Roman"/>
          <w:color w:val="000000"/>
          <w:spacing w:val="21"/>
          <w:sz w:val="24"/>
          <w:szCs w:val="24"/>
        </w:rPr>
        <w:t xml:space="preserve"> </w:t>
      </w:r>
      <w:r w:rsidRPr="0009530A">
        <w:rPr>
          <w:rFonts w:ascii="Times New Roman" w:hAnsi="Times New Roman" w:cs="Times New Roman"/>
          <w:color w:val="000000"/>
          <w:sz w:val="24"/>
          <w:szCs w:val="24"/>
        </w:rPr>
        <w:t>inicijative</w:t>
      </w:r>
      <w:r w:rsidRPr="0009530A">
        <w:rPr>
          <w:rFonts w:ascii="Times New Roman" w:hAnsi="Times New Roman" w:cs="Times New Roman"/>
          <w:color w:val="000000"/>
          <w:spacing w:val="24"/>
          <w:sz w:val="24"/>
          <w:szCs w:val="24"/>
        </w:rPr>
        <w:t xml:space="preserve"> </w:t>
      </w:r>
      <w:r w:rsidRPr="0009530A">
        <w:rPr>
          <w:rFonts w:ascii="Times New Roman" w:hAnsi="Times New Roman" w:cs="Times New Roman"/>
          <w:color w:val="000000"/>
          <w:sz w:val="24"/>
          <w:szCs w:val="24"/>
        </w:rPr>
        <w:t>ubrzo</w:t>
      </w:r>
      <w:r w:rsidRPr="0009530A">
        <w:rPr>
          <w:rFonts w:ascii="Times New Roman" w:hAnsi="Times New Roman" w:cs="Times New Roman"/>
          <w:color w:val="000000"/>
          <w:spacing w:val="25"/>
          <w:sz w:val="24"/>
          <w:szCs w:val="24"/>
        </w:rPr>
        <w:t xml:space="preserve"> </w:t>
      </w:r>
      <w:r>
        <w:rPr>
          <w:rFonts w:ascii="Times New Roman" w:hAnsi="Times New Roman" w:cs="Times New Roman"/>
          <w:color w:val="000000"/>
          <w:spacing w:val="-1"/>
          <w:sz w:val="24"/>
          <w:szCs w:val="24"/>
        </w:rPr>
        <w:t xml:space="preserve">je </w:t>
      </w:r>
      <w:r w:rsidRPr="0009530A">
        <w:rPr>
          <w:rFonts w:ascii="Times New Roman" w:hAnsi="Times New Roman" w:cs="Times New Roman"/>
          <w:color w:val="000000"/>
          <w:sz w:val="24"/>
          <w:szCs w:val="24"/>
        </w:rPr>
        <w:t>nadmašio</w:t>
      </w:r>
      <w:r w:rsidRPr="0009530A">
        <w:rPr>
          <w:rFonts w:ascii="Times New Roman" w:hAnsi="Times New Roman" w:cs="Times New Roman"/>
          <w:color w:val="000000"/>
          <w:spacing w:val="14"/>
          <w:sz w:val="24"/>
          <w:szCs w:val="24"/>
        </w:rPr>
        <w:t xml:space="preserve"> </w:t>
      </w:r>
      <w:r w:rsidRPr="0009530A">
        <w:rPr>
          <w:rFonts w:ascii="Times New Roman" w:hAnsi="Times New Roman" w:cs="Times New Roman"/>
          <w:color w:val="000000"/>
          <w:sz w:val="24"/>
          <w:szCs w:val="24"/>
        </w:rPr>
        <w:t>sva</w:t>
      </w:r>
      <w:r w:rsidRPr="0009530A">
        <w:rPr>
          <w:rFonts w:ascii="Times New Roman" w:hAnsi="Times New Roman" w:cs="Times New Roman"/>
          <w:color w:val="000000"/>
          <w:spacing w:val="14"/>
          <w:sz w:val="24"/>
          <w:szCs w:val="24"/>
        </w:rPr>
        <w:t xml:space="preserve"> </w:t>
      </w:r>
      <w:r w:rsidRPr="0009530A">
        <w:rPr>
          <w:rFonts w:ascii="Times New Roman" w:hAnsi="Times New Roman" w:cs="Times New Roman"/>
          <w:color w:val="000000"/>
          <w:sz w:val="24"/>
          <w:szCs w:val="24"/>
        </w:rPr>
        <w:t>očekivanja.</w:t>
      </w:r>
      <w:r w:rsidRPr="0009530A">
        <w:rPr>
          <w:rFonts w:ascii="Times New Roman" w:hAnsi="Times New Roman" w:cs="Times New Roman"/>
          <w:color w:val="000000"/>
          <w:spacing w:val="12"/>
          <w:sz w:val="24"/>
          <w:szCs w:val="24"/>
        </w:rPr>
        <w:t xml:space="preserve"> </w:t>
      </w:r>
      <w:r w:rsidRPr="0009530A">
        <w:rPr>
          <w:rFonts w:ascii="Times New Roman" w:hAnsi="Times New Roman" w:cs="Times New Roman"/>
          <w:color w:val="000000"/>
          <w:sz w:val="24"/>
          <w:szCs w:val="24"/>
        </w:rPr>
        <w:t>Danas</w:t>
      </w:r>
      <w:r w:rsidRPr="0009530A">
        <w:rPr>
          <w:rFonts w:ascii="Times New Roman" w:hAnsi="Times New Roman" w:cs="Times New Roman"/>
          <w:color w:val="000000"/>
          <w:spacing w:val="14"/>
          <w:sz w:val="24"/>
          <w:szCs w:val="24"/>
        </w:rPr>
        <w:t xml:space="preserve"> </w:t>
      </w:r>
      <w:r w:rsidRPr="0009530A">
        <w:rPr>
          <w:rFonts w:ascii="Times New Roman" w:hAnsi="Times New Roman" w:cs="Times New Roman"/>
          <w:color w:val="000000"/>
          <w:sz w:val="24"/>
          <w:szCs w:val="24"/>
        </w:rPr>
        <w:t>okuplja</w:t>
      </w:r>
      <w:r w:rsidRPr="0009530A">
        <w:rPr>
          <w:rFonts w:ascii="Times New Roman" w:hAnsi="Times New Roman" w:cs="Times New Roman"/>
          <w:color w:val="000000"/>
          <w:spacing w:val="14"/>
          <w:sz w:val="24"/>
          <w:szCs w:val="24"/>
        </w:rPr>
        <w:t xml:space="preserve"> </w:t>
      </w:r>
      <w:r w:rsidRPr="0009530A">
        <w:rPr>
          <w:rFonts w:ascii="Times New Roman" w:hAnsi="Times New Roman" w:cs="Times New Roman"/>
          <w:color w:val="000000"/>
          <w:spacing w:val="1"/>
          <w:sz w:val="24"/>
          <w:szCs w:val="24"/>
        </w:rPr>
        <w:t>više</w:t>
      </w:r>
      <w:r w:rsidRPr="0009530A">
        <w:rPr>
          <w:rFonts w:ascii="Times New Roman" w:hAnsi="Times New Roman" w:cs="Times New Roman"/>
          <w:color w:val="000000"/>
          <w:spacing w:val="14"/>
          <w:sz w:val="24"/>
          <w:szCs w:val="24"/>
        </w:rPr>
        <w:t xml:space="preserve"> </w:t>
      </w:r>
      <w:r w:rsidRPr="0009530A">
        <w:rPr>
          <w:rFonts w:ascii="Times New Roman" w:hAnsi="Times New Roman" w:cs="Times New Roman"/>
          <w:color w:val="000000"/>
          <w:sz w:val="24"/>
          <w:szCs w:val="24"/>
        </w:rPr>
        <w:t>od</w:t>
      </w:r>
      <w:r w:rsidRPr="0009530A">
        <w:rPr>
          <w:rFonts w:ascii="Times New Roman" w:hAnsi="Times New Roman" w:cs="Times New Roman"/>
          <w:color w:val="000000"/>
          <w:spacing w:val="17"/>
          <w:sz w:val="24"/>
          <w:szCs w:val="24"/>
        </w:rPr>
        <w:t xml:space="preserve"> </w:t>
      </w:r>
      <w:r w:rsidRPr="0009530A">
        <w:rPr>
          <w:rFonts w:ascii="Times New Roman" w:hAnsi="Times New Roman" w:cs="Times New Roman"/>
          <w:color w:val="000000"/>
          <w:spacing w:val="1"/>
          <w:sz w:val="24"/>
          <w:szCs w:val="24"/>
        </w:rPr>
        <w:t>10</w:t>
      </w:r>
      <w:r w:rsidRPr="0009530A">
        <w:rPr>
          <w:rFonts w:ascii="Times New Roman" w:hAnsi="Times New Roman" w:cs="Times New Roman"/>
          <w:color w:val="000000"/>
          <w:spacing w:val="12"/>
          <w:sz w:val="24"/>
          <w:szCs w:val="24"/>
        </w:rPr>
        <w:t xml:space="preserve"> </w:t>
      </w:r>
      <w:r w:rsidRPr="0009530A">
        <w:rPr>
          <w:rFonts w:ascii="Times New Roman" w:hAnsi="Times New Roman" w:cs="Times New Roman"/>
          <w:color w:val="000000"/>
          <w:sz w:val="24"/>
          <w:szCs w:val="24"/>
        </w:rPr>
        <w:t>tisuća</w:t>
      </w:r>
      <w:r w:rsidRPr="0009530A">
        <w:rPr>
          <w:rFonts w:ascii="Times New Roman" w:hAnsi="Times New Roman" w:cs="Times New Roman"/>
          <w:color w:val="000000"/>
          <w:spacing w:val="14"/>
          <w:sz w:val="24"/>
          <w:szCs w:val="24"/>
        </w:rPr>
        <w:t xml:space="preserve"> </w:t>
      </w:r>
      <w:r w:rsidRPr="0009530A">
        <w:rPr>
          <w:rFonts w:ascii="Times New Roman" w:hAnsi="Times New Roman" w:cs="Times New Roman"/>
          <w:color w:val="000000"/>
          <w:sz w:val="24"/>
          <w:szCs w:val="24"/>
        </w:rPr>
        <w:t>tijela</w:t>
      </w:r>
      <w:r>
        <w:rPr>
          <w:rFonts w:ascii="Times New Roman" w:hAnsi="Times New Roman" w:cs="Times New Roman"/>
          <w:color w:val="000000"/>
          <w:spacing w:val="14"/>
          <w:sz w:val="24"/>
          <w:szCs w:val="24"/>
        </w:rPr>
        <w:t xml:space="preserve"> </w:t>
      </w:r>
      <w:r w:rsidRPr="0009530A">
        <w:rPr>
          <w:rFonts w:ascii="Times New Roman" w:hAnsi="Times New Roman" w:cs="Times New Roman"/>
          <w:color w:val="000000"/>
          <w:sz w:val="24"/>
          <w:szCs w:val="24"/>
        </w:rPr>
        <w:t>lokalne</w:t>
      </w:r>
      <w:r w:rsidRPr="0009530A">
        <w:rPr>
          <w:rFonts w:ascii="Times New Roman" w:hAnsi="Times New Roman" w:cs="Times New Roman"/>
          <w:color w:val="000000"/>
          <w:spacing w:val="14"/>
          <w:sz w:val="24"/>
          <w:szCs w:val="24"/>
        </w:rPr>
        <w:t xml:space="preserve"> </w:t>
      </w:r>
      <w:r w:rsidRPr="0009530A">
        <w:rPr>
          <w:rFonts w:ascii="Times New Roman" w:hAnsi="Times New Roman" w:cs="Times New Roman"/>
          <w:color w:val="000000"/>
          <w:sz w:val="24"/>
          <w:szCs w:val="24"/>
        </w:rPr>
        <w:t>i</w:t>
      </w:r>
      <w:r w:rsidRPr="0009530A">
        <w:rPr>
          <w:rFonts w:ascii="Times New Roman" w:hAnsi="Times New Roman" w:cs="Times New Roman"/>
          <w:color w:val="000000"/>
          <w:spacing w:val="15"/>
          <w:sz w:val="24"/>
          <w:szCs w:val="24"/>
        </w:rPr>
        <w:t xml:space="preserve"> </w:t>
      </w:r>
      <w:r w:rsidRPr="0009530A">
        <w:rPr>
          <w:rFonts w:ascii="Times New Roman" w:hAnsi="Times New Roman" w:cs="Times New Roman"/>
          <w:color w:val="000000"/>
          <w:sz w:val="24"/>
          <w:szCs w:val="24"/>
        </w:rPr>
        <w:t>regionalne</w:t>
      </w:r>
      <w:r w:rsidRPr="0009530A">
        <w:rPr>
          <w:rFonts w:ascii="Times New Roman" w:hAnsi="Times New Roman" w:cs="Times New Roman"/>
          <w:color w:val="000000"/>
          <w:spacing w:val="14"/>
          <w:sz w:val="24"/>
          <w:szCs w:val="24"/>
        </w:rPr>
        <w:t xml:space="preserve"> </w:t>
      </w:r>
      <w:r w:rsidRPr="0009530A">
        <w:rPr>
          <w:rFonts w:ascii="Times New Roman" w:hAnsi="Times New Roman" w:cs="Times New Roman"/>
          <w:color w:val="000000"/>
          <w:sz w:val="24"/>
          <w:szCs w:val="24"/>
        </w:rPr>
        <w:t>vlasti</w:t>
      </w:r>
      <w:r w:rsidRPr="0009530A">
        <w:rPr>
          <w:rFonts w:ascii="Times New Roman" w:hAnsi="Times New Roman" w:cs="Times New Roman"/>
          <w:color w:val="000000"/>
          <w:spacing w:val="15"/>
          <w:sz w:val="24"/>
          <w:szCs w:val="24"/>
        </w:rPr>
        <w:t xml:space="preserve"> </w:t>
      </w:r>
      <w:r w:rsidRPr="0009530A">
        <w:rPr>
          <w:rFonts w:ascii="Times New Roman" w:hAnsi="Times New Roman" w:cs="Times New Roman"/>
          <w:color w:val="000000"/>
          <w:sz w:val="24"/>
          <w:szCs w:val="24"/>
        </w:rPr>
        <w:t>u</w:t>
      </w:r>
      <w:r w:rsidRPr="0009530A">
        <w:rPr>
          <w:rFonts w:ascii="Times New Roman" w:hAnsi="Times New Roman" w:cs="Times New Roman"/>
          <w:color w:val="000000"/>
          <w:spacing w:val="18"/>
          <w:sz w:val="24"/>
          <w:szCs w:val="24"/>
        </w:rPr>
        <w:t xml:space="preserve"> </w:t>
      </w:r>
      <w:r>
        <w:rPr>
          <w:rFonts w:ascii="Times New Roman" w:hAnsi="Times New Roman" w:cs="Times New Roman"/>
          <w:color w:val="000000"/>
          <w:spacing w:val="1"/>
          <w:sz w:val="24"/>
          <w:szCs w:val="24"/>
        </w:rPr>
        <w:t xml:space="preserve">60 </w:t>
      </w:r>
      <w:r w:rsidRPr="0009530A">
        <w:rPr>
          <w:rFonts w:ascii="Times New Roman" w:hAnsi="Times New Roman" w:cs="Times New Roman"/>
          <w:color w:val="000000"/>
          <w:sz w:val="24"/>
          <w:szCs w:val="24"/>
        </w:rPr>
        <w:t>zemalja,</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koristeći</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prednosti</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pokreta</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pacing w:val="-1"/>
          <w:sz w:val="24"/>
          <w:szCs w:val="24"/>
        </w:rPr>
        <w:t xml:space="preserve">koji </w:t>
      </w:r>
      <w:r w:rsidRPr="0009530A">
        <w:rPr>
          <w:rFonts w:ascii="Times New Roman" w:hAnsi="Times New Roman" w:cs="Times New Roman"/>
          <w:color w:val="000000"/>
          <w:sz w:val="24"/>
          <w:szCs w:val="24"/>
        </w:rPr>
        <w:t>ujedinjuje</w:t>
      </w:r>
      <w:r w:rsidRPr="0009530A">
        <w:rPr>
          <w:rFonts w:ascii="Times New Roman" w:hAnsi="Times New Roman" w:cs="Times New Roman"/>
          <w:color w:val="000000"/>
          <w:spacing w:val="-4"/>
          <w:sz w:val="24"/>
          <w:szCs w:val="24"/>
        </w:rPr>
        <w:t xml:space="preserve"> </w:t>
      </w:r>
      <w:r w:rsidRPr="0009530A">
        <w:rPr>
          <w:rFonts w:ascii="Times New Roman" w:hAnsi="Times New Roman" w:cs="Times New Roman"/>
          <w:color w:val="000000"/>
          <w:sz w:val="24"/>
          <w:szCs w:val="24"/>
        </w:rPr>
        <w:t>brojne</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dionike</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širom</w:t>
      </w:r>
      <w:r w:rsidRPr="0009530A">
        <w:rPr>
          <w:rFonts w:ascii="Times New Roman" w:hAnsi="Times New Roman" w:cs="Times New Roman"/>
          <w:color w:val="000000"/>
          <w:spacing w:val="-3"/>
          <w:sz w:val="24"/>
          <w:szCs w:val="24"/>
        </w:rPr>
        <w:t xml:space="preserve"> </w:t>
      </w:r>
      <w:r w:rsidRPr="0009530A">
        <w:rPr>
          <w:rFonts w:ascii="Times New Roman" w:hAnsi="Times New Roman" w:cs="Times New Roman"/>
          <w:color w:val="000000"/>
          <w:sz w:val="24"/>
          <w:szCs w:val="24"/>
        </w:rPr>
        <w:t>svijeta</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te</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metodološku</w:t>
      </w:r>
      <w:r w:rsidRPr="0009530A">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 xml:space="preserve">i </w:t>
      </w:r>
      <w:r w:rsidRPr="0009530A">
        <w:rPr>
          <w:rFonts w:ascii="Times New Roman" w:hAnsi="Times New Roman" w:cs="Times New Roman"/>
          <w:color w:val="000000"/>
          <w:sz w:val="24"/>
          <w:szCs w:val="24"/>
        </w:rPr>
        <w:t>tehničku potporu</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koju</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pružaju</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nadležni uredi.</w:t>
      </w:r>
    </w:p>
    <w:p w14:paraId="402D94A6" w14:textId="77777777" w:rsidR="0009530A" w:rsidRPr="0009530A" w:rsidRDefault="0009530A" w:rsidP="0009530A">
      <w:pPr>
        <w:spacing w:after="0" w:line="360" w:lineRule="auto"/>
        <w:rPr>
          <w:rFonts w:ascii="Times New Roman" w:hAnsi="Times New Roman" w:cs="Times New Roman"/>
          <w:color w:val="000000"/>
          <w:sz w:val="24"/>
          <w:szCs w:val="24"/>
        </w:rPr>
      </w:pPr>
      <w:r w:rsidRPr="0009530A">
        <w:rPr>
          <w:rFonts w:ascii="Times New Roman" w:hAnsi="Times New Roman" w:cs="Times New Roman"/>
          <w:color w:val="000000"/>
          <w:sz w:val="24"/>
          <w:szCs w:val="24"/>
        </w:rPr>
        <w:t>Potpisnici</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ovog Sporazuma</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podržavaju zajedničku</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viziju</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za 2050. godinu:</w:t>
      </w:r>
    </w:p>
    <w:p w14:paraId="2FAC6951" w14:textId="77777777" w:rsidR="0009530A" w:rsidRPr="0009530A" w:rsidRDefault="0009530A" w:rsidP="0009530A">
      <w:pPr>
        <w:pStyle w:val="Odlomakpopisa"/>
        <w:numPr>
          <w:ilvl w:val="0"/>
          <w:numId w:val="3"/>
        </w:numPr>
        <w:spacing w:after="0" w:line="360" w:lineRule="auto"/>
        <w:rPr>
          <w:rFonts w:ascii="Times New Roman" w:hAnsi="Times New Roman" w:cs="Times New Roman"/>
          <w:color w:val="000000"/>
          <w:sz w:val="24"/>
          <w:szCs w:val="24"/>
        </w:rPr>
      </w:pPr>
      <w:r w:rsidRPr="0009530A">
        <w:rPr>
          <w:rFonts w:ascii="Times New Roman" w:hAnsi="Times New Roman" w:cs="Times New Roman"/>
          <w:color w:val="000000"/>
          <w:sz w:val="24"/>
          <w:szCs w:val="24"/>
        </w:rPr>
        <w:t xml:space="preserve">ubrzavanje </w:t>
      </w:r>
      <w:proofErr w:type="spellStart"/>
      <w:r w:rsidRPr="0009530A">
        <w:rPr>
          <w:rFonts w:ascii="Times New Roman" w:hAnsi="Times New Roman" w:cs="Times New Roman"/>
          <w:color w:val="000000"/>
          <w:sz w:val="24"/>
          <w:szCs w:val="24"/>
        </w:rPr>
        <w:t>dekarbonizacije</w:t>
      </w:r>
      <w:proofErr w:type="spellEnd"/>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njihovih teritorija</w:t>
      </w:r>
    </w:p>
    <w:p w14:paraId="04510712" w14:textId="77777777" w:rsidR="0009530A" w:rsidRDefault="0009530A" w:rsidP="0009530A">
      <w:pPr>
        <w:pStyle w:val="Odlomakpopisa"/>
        <w:numPr>
          <w:ilvl w:val="0"/>
          <w:numId w:val="3"/>
        </w:numPr>
        <w:spacing w:after="0" w:line="360" w:lineRule="auto"/>
        <w:rPr>
          <w:rFonts w:ascii="Times New Roman" w:hAnsi="Times New Roman" w:cs="Times New Roman"/>
          <w:color w:val="000000"/>
          <w:sz w:val="24"/>
          <w:szCs w:val="24"/>
        </w:rPr>
      </w:pPr>
      <w:r w:rsidRPr="0009530A">
        <w:rPr>
          <w:rFonts w:ascii="Times New Roman" w:hAnsi="Times New Roman" w:cs="Times New Roman"/>
          <w:color w:val="000000"/>
          <w:sz w:val="24"/>
          <w:szCs w:val="24"/>
        </w:rPr>
        <w:t>osnaživanje</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kapaciteta</w:t>
      </w:r>
      <w:r w:rsidRPr="0009530A">
        <w:rPr>
          <w:rFonts w:ascii="Times New Roman" w:hAnsi="Times New Roman" w:cs="Times New Roman"/>
          <w:color w:val="000000"/>
          <w:spacing w:val="-3"/>
          <w:sz w:val="24"/>
          <w:szCs w:val="24"/>
        </w:rPr>
        <w:t xml:space="preserve"> </w:t>
      </w:r>
      <w:r w:rsidRPr="0009530A">
        <w:rPr>
          <w:rFonts w:ascii="Times New Roman" w:hAnsi="Times New Roman" w:cs="Times New Roman"/>
          <w:color w:val="000000"/>
          <w:sz w:val="24"/>
          <w:szCs w:val="24"/>
        </w:rPr>
        <w:t>za</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 xml:space="preserve">prilagodbu </w:t>
      </w:r>
      <w:r w:rsidRPr="0009530A">
        <w:rPr>
          <w:rFonts w:ascii="Times New Roman" w:hAnsi="Times New Roman" w:cs="Times New Roman"/>
          <w:color w:val="000000"/>
          <w:spacing w:val="-1"/>
          <w:sz w:val="24"/>
          <w:szCs w:val="24"/>
        </w:rPr>
        <w:t>na</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neizbježan</w:t>
      </w:r>
      <w:r w:rsidRPr="0009530A">
        <w:rPr>
          <w:rFonts w:ascii="Times New Roman" w:hAnsi="Times New Roman" w:cs="Times New Roman"/>
          <w:color w:val="000000"/>
          <w:spacing w:val="-3"/>
          <w:sz w:val="24"/>
          <w:szCs w:val="24"/>
        </w:rPr>
        <w:t xml:space="preserve"> </w:t>
      </w:r>
      <w:r w:rsidRPr="0009530A">
        <w:rPr>
          <w:rFonts w:ascii="Times New Roman" w:hAnsi="Times New Roman" w:cs="Times New Roman"/>
          <w:color w:val="000000"/>
          <w:sz w:val="24"/>
          <w:szCs w:val="24"/>
        </w:rPr>
        <w:t>utjecaj</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klimatskih</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promjena</w:t>
      </w:r>
    </w:p>
    <w:p w14:paraId="3388EB52" w14:textId="77777777" w:rsidR="0009530A" w:rsidRPr="0009530A" w:rsidRDefault="0009530A" w:rsidP="0009530A">
      <w:pPr>
        <w:pStyle w:val="Odlomakpopisa"/>
        <w:numPr>
          <w:ilvl w:val="0"/>
          <w:numId w:val="3"/>
        </w:numPr>
        <w:spacing w:after="0" w:line="360" w:lineRule="auto"/>
        <w:rPr>
          <w:rFonts w:ascii="Times New Roman" w:hAnsi="Times New Roman" w:cs="Times New Roman"/>
          <w:color w:val="000000"/>
          <w:sz w:val="24"/>
          <w:szCs w:val="24"/>
        </w:rPr>
      </w:pPr>
      <w:r w:rsidRPr="0009530A">
        <w:rPr>
          <w:rFonts w:ascii="Times New Roman" w:hAnsi="Times New Roman" w:cs="Times New Roman"/>
          <w:color w:val="000000"/>
          <w:sz w:val="24"/>
          <w:szCs w:val="24"/>
        </w:rPr>
        <w:t>omogućavanje građanima</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pristup</w:t>
      </w:r>
      <w:r w:rsidRPr="0009530A">
        <w:rPr>
          <w:rFonts w:ascii="Times New Roman" w:hAnsi="Times New Roman" w:cs="Times New Roman"/>
          <w:color w:val="000000"/>
          <w:spacing w:val="-3"/>
          <w:sz w:val="24"/>
          <w:szCs w:val="24"/>
        </w:rPr>
        <w:t xml:space="preserve"> </w:t>
      </w:r>
      <w:r w:rsidRPr="0009530A">
        <w:rPr>
          <w:rFonts w:ascii="Times New Roman" w:hAnsi="Times New Roman" w:cs="Times New Roman"/>
          <w:color w:val="000000"/>
          <w:sz w:val="24"/>
          <w:szCs w:val="24"/>
        </w:rPr>
        <w:t>sigurnoj, održivoj</w:t>
      </w:r>
      <w:r w:rsidRPr="0009530A">
        <w:rPr>
          <w:rFonts w:ascii="Times New Roman" w:hAnsi="Times New Roman" w:cs="Times New Roman"/>
          <w:color w:val="000000"/>
          <w:spacing w:val="-3"/>
          <w:sz w:val="24"/>
          <w:szCs w:val="24"/>
        </w:rPr>
        <w:t xml:space="preserve"> </w:t>
      </w:r>
      <w:r w:rsidRPr="0009530A">
        <w:rPr>
          <w:rFonts w:ascii="Times New Roman" w:hAnsi="Times New Roman" w:cs="Times New Roman"/>
          <w:color w:val="000000"/>
          <w:sz w:val="24"/>
          <w:szCs w:val="24"/>
        </w:rPr>
        <w:t>i povoljnoj</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energiji.</w:t>
      </w:r>
    </w:p>
    <w:p w14:paraId="26B881F5" w14:textId="77777777" w:rsidR="0009530A" w:rsidRPr="0009530A" w:rsidRDefault="0009530A" w:rsidP="0009530A">
      <w:pPr>
        <w:spacing w:after="0" w:line="360" w:lineRule="auto"/>
        <w:jc w:val="both"/>
        <w:rPr>
          <w:rFonts w:ascii="Times New Roman" w:hAnsi="Times New Roman" w:cs="Times New Roman"/>
          <w:color w:val="000000"/>
          <w:sz w:val="24"/>
          <w:szCs w:val="24"/>
        </w:rPr>
      </w:pPr>
      <w:r w:rsidRPr="0009530A">
        <w:rPr>
          <w:rFonts w:ascii="Times New Roman" w:hAnsi="Times New Roman" w:cs="Times New Roman"/>
          <w:color w:val="000000"/>
          <w:sz w:val="24"/>
          <w:szCs w:val="24"/>
        </w:rPr>
        <w:t>Gradovi</w:t>
      </w:r>
      <w:r w:rsidRPr="0009530A">
        <w:rPr>
          <w:rFonts w:ascii="Times New Roman" w:hAnsi="Times New Roman" w:cs="Times New Roman"/>
          <w:color w:val="000000"/>
          <w:spacing w:val="10"/>
          <w:sz w:val="24"/>
          <w:szCs w:val="24"/>
        </w:rPr>
        <w:t xml:space="preserve"> </w:t>
      </w:r>
      <w:r w:rsidRPr="0009530A">
        <w:rPr>
          <w:rFonts w:ascii="Times New Roman" w:hAnsi="Times New Roman" w:cs="Times New Roman"/>
          <w:color w:val="000000"/>
          <w:sz w:val="24"/>
          <w:szCs w:val="24"/>
        </w:rPr>
        <w:t>potpisnici</w:t>
      </w:r>
      <w:r w:rsidRPr="0009530A">
        <w:rPr>
          <w:rFonts w:ascii="Times New Roman" w:hAnsi="Times New Roman" w:cs="Times New Roman"/>
          <w:color w:val="000000"/>
          <w:spacing w:val="8"/>
          <w:sz w:val="24"/>
          <w:szCs w:val="24"/>
        </w:rPr>
        <w:t xml:space="preserve"> </w:t>
      </w:r>
      <w:r w:rsidRPr="0009530A">
        <w:rPr>
          <w:rFonts w:ascii="Times New Roman" w:hAnsi="Times New Roman" w:cs="Times New Roman"/>
          <w:color w:val="000000"/>
          <w:sz w:val="24"/>
          <w:szCs w:val="24"/>
        </w:rPr>
        <w:t>obvezuju</w:t>
      </w:r>
      <w:r w:rsidRPr="0009530A">
        <w:rPr>
          <w:rFonts w:ascii="Times New Roman" w:hAnsi="Times New Roman" w:cs="Times New Roman"/>
          <w:color w:val="000000"/>
          <w:spacing w:val="9"/>
          <w:sz w:val="24"/>
          <w:szCs w:val="24"/>
        </w:rPr>
        <w:t xml:space="preserve"> </w:t>
      </w:r>
      <w:r w:rsidRPr="0009530A">
        <w:rPr>
          <w:rFonts w:ascii="Times New Roman" w:hAnsi="Times New Roman" w:cs="Times New Roman"/>
          <w:color w:val="000000"/>
          <w:spacing w:val="-1"/>
          <w:sz w:val="24"/>
          <w:szCs w:val="24"/>
        </w:rPr>
        <w:t>se</w:t>
      </w:r>
      <w:r w:rsidRPr="0009530A">
        <w:rPr>
          <w:rFonts w:ascii="Times New Roman" w:hAnsi="Times New Roman" w:cs="Times New Roman"/>
          <w:color w:val="000000"/>
          <w:spacing w:val="11"/>
          <w:sz w:val="24"/>
          <w:szCs w:val="24"/>
        </w:rPr>
        <w:t xml:space="preserve"> </w:t>
      </w:r>
      <w:r w:rsidRPr="0009530A">
        <w:rPr>
          <w:rFonts w:ascii="Times New Roman" w:hAnsi="Times New Roman" w:cs="Times New Roman"/>
          <w:color w:val="000000"/>
          <w:sz w:val="24"/>
          <w:szCs w:val="24"/>
        </w:rPr>
        <w:t>na</w:t>
      </w:r>
      <w:r w:rsidRPr="0009530A">
        <w:rPr>
          <w:rFonts w:ascii="Times New Roman" w:hAnsi="Times New Roman" w:cs="Times New Roman"/>
          <w:color w:val="000000"/>
          <w:spacing w:val="10"/>
          <w:sz w:val="24"/>
          <w:szCs w:val="24"/>
        </w:rPr>
        <w:t xml:space="preserve"> </w:t>
      </w:r>
      <w:r w:rsidRPr="0009530A">
        <w:rPr>
          <w:rFonts w:ascii="Times New Roman" w:hAnsi="Times New Roman" w:cs="Times New Roman"/>
          <w:color w:val="000000"/>
          <w:sz w:val="24"/>
          <w:szCs w:val="24"/>
        </w:rPr>
        <w:t>djelovanje</w:t>
      </w:r>
      <w:r w:rsidRPr="0009530A">
        <w:rPr>
          <w:rFonts w:ascii="Times New Roman" w:hAnsi="Times New Roman" w:cs="Times New Roman"/>
          <w:color w:val="000000"/>
          <w:spacing w:val="10"/>
          <w:sz w:val="24"/>
          <w:szCs w:val="24"/>
        </w:rPr>
        <w:t xml:space="preserve"> </w:t>
      </w:r>
      <w:r w:rsidRPr="0009530A">
        <w:rPr>
          <w:rFonts w:ascii="Times New Roman" w:hAnsi="Times New Roman" w:cs="Times New Roman"/>
          <w:color w:val="000000"/>
          <w:sz w:val="24"/>
          <w:szCs w:val="24"/>
        </w:rPr>
        <w:t>koje</w:t>
      </w:r>
      <w:r w:rsidRPr="0009530A">
        <w:rPr>
          <w:rFonts w:ascii="Times New Roman" w:hAnsi="Times New Roman" w:cs="Times New Roman"/>
          <w:color w:val="000000"/>
          <w:spacing w:val="7"/>
          <w:sz w:val="24"/>
          <w:szCs w:val="24"/>
        </w:rPr>
        <w:t xml:space="preserve"> </w:t>
      </w:r>
      <w:r w:rsidRPr="0009530A">
        <w:rPr>
          <w:rFonts w:ascii="Times New Roman" w:hAnsi="Times New Roman" w:cs="Times New Roman"/>
          <w:color w:val="000000"/>
          <w:spacing w:val="1"/>
          <w:sz w:val="24"/>
          <w:szCs w:val="24"/>
        </w:rPr>
        <w:t>će</w:t>
      </w:r>
      <w:r w:rsidRPr="0009530A">
        <w:rPr>
          <w:rFonts w:ascii="Times New Roman" w:hAnsi="Times New Roman" w:cs="Times New Roman"/>
          <w:color w:val="000000"/>
          <w:spacing w:val="8"/>
          <w:sz w:val="24"/>
          <w:szCs w:val="24"/>
        </w:rPr>
        <w:t xml:space="preserve"> </w:t>
      </w:r>
      <w:r w:rsidRPr="0009530A">
        <w:rPr>
          <w:rFonts w:ascii="Times New Roman" w:hAnsi="Times New Roman" w:cs="Times New Roman"/>
          <w:color w:val="000000"/>
          <w:sz w:val="24"/>
          <w:szCs w:val="24"/>
        </w:rPr>
        <w:t>podržati</w:t>
      </w:r>
      <w:r w:rsidRPr="0009530A">
        <w:rPr>
          <w:rFonts w:ascii="Times New Roman" w:hAnsi="Times New Roman" w:cs="Times New Roman"/>
          <w:color w:val="000000"/>
          <w:spacing w:val="8"/>
          <w:sz w:val="24"/>
          <w:szCs w:val="24"/>
        </w:rPr>
        <w:t xml:space="preserve"> </w:t>
      </w:r>
      <w:r w:rsidRPr="0009530A">
        <w:rPr>
          <w:rFonts w:ascii="Times New Roman" w:hAnsi="Times New Roman" w:cs="Times New Roman"/>
          <w:color w:val="000000"/>
          <w:sz w:val="24"/>
          <w:szCs w:val="24"/>
        </w:rPr>
        <w:t>smanjenje</w:t>
      </w:r>
      <w:r w:rsidRPr="0009530A">
        <w:rPr>
          <w:rFonts w:ascii="Times New Roman" w:hAnsi="Times New Roman" w:cs="Times New Roman"/>
          <w:color w:val="000000"/>
          <w:spacing w:val="10"/>
          <w:sz w:val="24"/>
          <w:szCs w:val="24"/>
        </w:rPr>
        <w:t xml:space="preserve"> </w:t>
      </w:r>
      <w:r w:rsidRPr="0009530A">
        <w:rPr>
          <w:rFonts w:ascii="Times New Roman" w:hAnsi="Times New Roman" w:cs="Times New Roman"/>
          <w:color w:val="000000"/>
          <w:sz w:val="24"/>
          <w:szCs w:val="24"/>
        </w:rPr>
        <w:t>stakleničkih</w:t>
      </w:r>
      <w:r w:rsidRPr="0009530A">
        <w:rPr>
          <w:rFonts w:ascii="Times New Roman" w:hAnsi="Times New Roman" w:cs="Times New Roman"/>
          <w:color w:val="000000"/>
          <w:spacing w:val="10"/>
          <w:sz w:val="24"/>
          <w:szCs w:val="24"/>
        </w:rPr>
        <w:t xml:space="preserve"> </w:t>
      </w:r>
      <w:r w:rsidRPr="0009530A">
        <w:rPr>
          <w:rFonts w:ascii="Times New Roman" w:hAnsi="Times New Roman" w:cs="Times New Roman"/>
          <w:color w:val="000000"/>
          <w:sz w:val="24"/>
          <w:szCs w:val="24"/>
        </w:rPr>
        <w:t>plinova</w:t>
      </w:r>
      <w:r w:rsidRPr="0009530A">
        <w:rPr>
          <w:rFonts w:ascii="Times New Roman" w:hAnsi="Times New Roman" w:cs="Times New Roman"/>
          <w:color w:val="000000"/>
          <w:spacing w:val="7"/>
          <w:sz w:val="24"/>
          <w:szCs w:val="24"/>
        </w:rPr>
        <w:t xml:space="preserve"> </w:t>
      </w:r>
      <w:r>
        <w:rPr>
          <w:rFonts w:ascii="Times New Roman" w:hAnsi="Times New Roman" w:cs="Times New Roman"/>
          <w:color w:val="000000"/>
          <w:spacing w:val="-2"/>
          <w:sz w:val="24"/>
          <w:szCs w:val="24"/>
        </w:rPr>
        <w:t xml:space="preserve">za </w:t>
      </w:r>
      <w:r w:rsidRPr="0009530A">
        <w:rPr>
          <w:rFonts w:ascii="Times New Roman" w:hAnsi="Times New Roman" w:cs="Times New Roman"/>
          <w:color w:val="000000"/>
          <w:spacing w:val="1"/>
          <w:sz w:val="24"/>
          <w:szCs w:val="24"/>
        </w:rPr>
        <w:t>40</w:t>
      </w:r>
      <w:r w:rsidRPr="0009530A">
        <w:rPr>
          <w:rFonts w:ascii="Times New Roman" w:hAnsi="Times New Roman" w:cs="Times New Roman"/>
          <w:color w:val="000000"/>
          <w:spacing w:val="11"/>
          <w:sz w:val="24"/>
          <w:szCs w:val="24"/>
        </w:rPr>
        <w:t xml:space="preserve"> </w:t>
      </w:r>
      <w:r w:rsidRPr="0009530A">
        <w:rPr>
          <w:rFonts w:ascii="Times New Roman" w:hAnsi="Times New Roman" w:cs="Times New Roman"/>
          <w:color w:val="000000"/>
          <w:sz w:val="24"/>
          <w:szCs w:val="24"/>
        </w:rPr>
        <w:t>%</w:t>
      </w:r>
      <w:r w:rsidRPr="0009530A">
        <w:rPr>
          <w:rFonts w:ascii="Times New Roman" w:hAnsi="Times New Roman" w:cs="Times New Roman"/>
          <w:color w:val="000000"/>
          <w:spacing w:val="12"/>
          <w:sz w:val="24"/>
          <w:szCs w:val="24"/>
        </w:rPr>
        <w:t xml:space="preserve"> </w:t>
      </w:r>
      <w:r w:rsidRPr="0009530A">
        <w:rPr>
          <w:rFonts w:ascii="Times New Roman" w:hAnsi="Times New Roman" w:cs="Times New Roman"/>
          <w:color w:val="000000"/>
          <w:spacing w:val="1"/>
          <w:sz w:val="24"/>
          <w:szCs w:val="24"/>
        </w:rPr>
        <w:t>do</w:t>
      </w:r>
      <w:r w:rsidRPr="0009530A">
        <w:rPr>
          <w:rFonts w:ascii="Times New Roman" w:hAnsi="Times New Roman" w:cs="Times New Roman"/>
          <w:color w:val="000000"/>
          <w:spacing w:val="12"/>
          <w:sz w:val="24"/>
          <w:szCs w:val="24"/>
        </w:rPr>
        <w:t xml:space="preserve"> </w:t>
      </w:r>
      <w:r w:rsidRPr="0009530A">
        <w:rPr>
          <w:rFonts w:ascii="Times New Roman" w:hAnsi="Times New Roman" w:cs="Times New Roman"/>
          <w:color w:val="000000"/>
          <w:sz w:val="24"/>
          <w:szCs w:val="24"/>
        </w:rPr>
        <w:t>2030.</w:t>
      </w:r>
      <w:r w:rsidRPr="0009530A">
        <w:rPr>
          <w:rFonts w:ascii="Times New Roman" w:hAnsi="Times New Roman" w:cs="Times New Roman"/>
          <w:color w:val="000000"/>
          <w:spacing w:val="12"/>
          <w:sz w:val="24"/>
          <w:szCs w:val="24"/>
        </w:rPr>
        <w:t xml:space="preserve"> </w:t>
      </w:r>
      <w:r w:rsidRPr="0009530A">
        <w:rPr>
          <w:rFonts w:ascii="Times New Roman" w:hAnsi="Times New Roman" w:cs="Times New Roman"/>
          <w:color w:val="000000"/>
          <w:sz w:val="24"/>
          <w:szCs w:val="24"/>
        </w:rPr>
        <w:t>godine</w:t>
      </w:r>
      <w:r w:rsidRPr="0009530A">
        <w:rPr>
          <w:rFonts w:ascii="Times New Roman" w:hAnsi="Times New Roman" w:cs="Times New Roman"/>
          <w:color w:val="000000"/>
          <w:spacing w:val="12"/>
          <w:sz w:val="24"/>
          <w:szCs w:val="24"/>
        </w:rPr>
        <w:t xml:space="preserve"> </w:t>
      </w:r>
      <w:r w:rsidRPr="0009530A">
        <w:rPr>
          <w:rFonts w:ascii="Times New Roman" w:hAnsi="Times New Roman" w:cs="Times New Roman"/>
          <w:color w:val="000000"/>
          <w:sz w:val="24"/>
          <w:szCs w:val="24"/>
        </w:rPr>
        <w:t>te</w:t>
      </w:r>
      <w:r w:rsidRPr="0009530A">
        <w:rPr>
          <w:rFonts w:ascii="Times New Roman" w:hAnsi="Times New Roman" w:cs="Times New Roman"/>
          <w:color w:val="000000"/>
          <w:spacing w:val="9"/>
          <w:sz w:val="24"/>
          <w:szCs w:val="24"/>
        </w:rPr>
        <w:t xml:space="preserve"> </w:t>
      </w:r>
      <w:r w:rsidRPr="0009530A">
        <w:rPr>
          <w:rFonts w:ascii="Times New Roman" w:hAnsi="Times New Roman" w:cs="Times New Roman"/>
          <w:color w:val="000000"/>
          <w:sz w:val="24"/>
          <w:szCs w:val="24"/>
        </w:rPr>
        <w:t>usvajanje</w:t>
      </w:r>
      <w:r w:rsidRPr="0009530A">
        <w:rPr>
          <w:rFonts w:ascii="Times New Roman" w:hAnsi="Times New Roman" w:cs="Times New Roman"/>
          <w:color w:val="000000"/>
          <w:spacing w:val="12"/>
          <w:sz w:val="24"/>
          <w:szCs w:val="24"/>
        </w:rPr>
        <w:t xml:space="preserve"> </w:t>
      </w:r>
      <w:r w:rsidRPr="0009530A">
        <w:rPr>
          <w:rFonts w:ascii="Times New Roman" w:hAnsi="Times New Roman" w:cs="Times New Roman"/>
          <w:color w:val="000000"/>
          <w:sz w:val="24"/>
          <w:szCs w:val="24"/>
        </w:rPr>
        <w:t>zajedničkog</w:t>
      </w:r>
      <w:r w:rsidRPr="0009530A">
        <w:rPr>
          <w:rFonts w:ascii="Times New Roman" w:hAnsi="Times New Roman" w:cs="Times New Roman"/>
          <w:color w:val="000000"/>
          <w:spacing w:val="10"/>
          <w:sz w:val="24"/>
          <w:szCs w:val="24"/>
        </w:rPr>
        <w:t xml:space="preserve"> </w:t>
      </w:r>
      <w:r w:rsidRPr="0009530A">
        <w:rPr>
          <w:rFonts w:ascii="Times New Roman" w:hAnsi="Times New Roman" w:cs="Times New Roman"/>
          <w:color w:val="000000"/>
          <w:sz w:val="24"/>
          <w:szCs w:val="24"/>
        </w:rPr>
        <w:t>pristupa</w:t>
      </w:r>
      <w:r w:rsidRPr="0009530A">
        <w:rPr>
          <w:rFonts w:ascii="Times New Roman" w:hAnsi="Times New Roman" w:cs="Times New Roman"/>
          <w:color w:val="000000"/>
          <w:spacing w:val="16"/>
          <w:sz w:val="24"/>
          <w:szCs w:val="24"/>
        </w:rPr>
        <w:t xml:space="preserve"> </w:t>
      </w:r>
      <w:r w:rsidRPr="0009530A">
        <w:rPr>
          <w:rFonts w:ascii="Times New Roman" w:hAnsi="Times New Roman" w:cs="Times New Roman"/>
          <w:color w:val="000000"/>
          <w:sz w:val="24"/>
          <w:szCs w:val="24"/>
        </w:rPr>
        <w:t>rješavanju</w:t>
      </w:r>
      <w:r w:rsidRPr="0009530A">
        <w:rPr>
          <w:rFonts w:ascii="Times New Roman" w:hAnsi="Times New Roman" w:cs="Times New Roman"/>
          <w:color w:val="000000"/>
          <w:spacing w:val="12"/>
          <w:sz w:val="24"/>
          <w:szCs w:val="24"/>
        </w:rPr>
        <w:t xml:space="preserve"> </w:t>
      </w:r>
      <w:r w:rsidRPr="0009530A">
        <w:rPr>
          <w:rFonts w:ascii="Times New Roman" w:hAnsi="Times New Roman" w:cs="Times New Roman"/>
          <w:color w:val="000000"/>
          <w:sz w:val="24"/>
          <w:szCs w:val="24"/>
        </w:rPr>
        <w:t>ublažavanja</w:t>
      </w:r>
      <w:r w:rsidRPr="0009530A">
        <w:rPr>
          <w:rFonts w:ascii="Times New Roman" w:hAnsi="Times New Roman" w:cs="Times New Roman"/>
          <w:color w:val="000000"/>
          <w:spacing w:val="12"/>
          <w:sz w:val="24"/>
          <w:szCs w:val="24"/>
        </w:rPr>
        <w:t xml:space="preserve"> </w:t>
      </w:r>
      <w:r w:rsidRPr="0009530A">
        <w:rPr>
          <w:rFonts w:ascii="Times New Roman" w:hAnsi="Times New Roman" w:cs="Times New Roman"/>
          <w:color w:val="000000"/>
          <w:sz w:val="24"/>
          <w:szCs w:val="24"/>
        </w:rPr>
        <w:t>i</w:t>
      </w:r>
      <w:r>
        <w:rPr>
          <w:rFonts w:ascii="Times New Roman" w:hAnsi="Times New Roman" w:cs="Times New Roman"/>
          <w:color w:val="000000"/>
          <w:spacing w:val="13"/>
          <w:sz w:val="24"/>
          <w:szCs w:val="24"/>
        </w:rPr>
        <w:t xml:space="preserve"> </w:t>
      </w:r>
      <w:r w:rsidRPr="0009530A">
        <w:rPr>
          <w:rFonts w:ascii="Times New Roman" w:hAnsi="Times New Roman" w:cs="Times New Roman"/>
          <w:color w:val="000000"/>
          <w:sz w:val="24"/>
          <w:szCs w:val="24"/>
        </w:rPr>
        <w:t>prilagodbe</w:t>
      </w:r>
      <w:r w:rsidRPr="0009530A">
        <w:rPr>
          <w:rFonts w:ascii="Times New Roman" w:hAnsi="Times New Roman" w:cs="Times New Roman"/>
          <w:color w:val="000000"/>
          <w:spacing w:val="11"/>
          <w:sz w:val="24"/>
          <w:szCs w:val="24"/>
        </w:rPr>
        <w:t xml:space="preserve"> </w:t>
      </w:r>
      <w:r>
        <w:rPr>
          <w:rFonts w:ascii="Times New Roman" w:hAnsi="Times New Roman" w:cs="Times New Roman"/>
          <w:color w:val="000000"/>
          <w:sz w:val="24"/>
          <w:szCs w:val="24"/>
        </w:rPr>
        <w:t xml:space="preserve">na </w:t>
      </w:r>
      <w:r w:rsidRPr="0009530A">
        <w:rPr>
          <w:rFonts w:ascii="Times New Roman" w:hAnsi="Times New Roman" w:cs="Times New Roman"/>
          <w:color w:val="000000"/>
          <w:sz w:val="24"/>
          <w:szCs w:val="24"/>
        </w:rPr>
        <w:t>klimatske</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promjene.</w:t>
      </w:r>
    </w:p>
    <w:p w14:paraId="0F5E4D54" w14:textId="77777777" w:rsidR="0009530A" w:rsidRPr="0009530A" w:rsidRDefault="0009530A" w:rsidP="0009530A">
      <w:pPr>
        <w:spacing w:after="0" w:line="360" w:lineRule="auto"/>
        <w:jc w:val="both"/>
        <w:rPr>
          <w:rFonts w:ascii="Times New Roman" w:hAnsi="Times New Roman" w:cs="Times New Roman"/>
          <w:color w:val="000000"/>
          <w:sz w:val="24"/>
          <w:szCs w:val="24"/>
        </w:rPr>
      </w:pPr>
      <w:r w:rsidRPr="0009530A">
        <w:rPr>
          <w:rFonts w:ascii="Times New Roman" w:hAnsi="Times New Roman" w:cs="Times New Roman"/>
          <w:color w:val="000000"/>
          <w:sz w:val="24"/>
          <w:szCs w:val="24"/>
        </w:rPr>
        <w:t>Kako</w:t>
      </w:r>
      <w:r w:rsidRPr="0009530A">
        <w:rPr>
          <w:rFonts w:ascii="Times New Roman" w:hAnsi="Times New Roman" w:cs="Times New Roman"/>
          <w:color w:val="000000"/>
          <w:spacing w:val="50"/>
          <w:sz w:val="24"/>
          <w:szCs w:val="24"/>
        </w:rPr>
        <w:t xml:space="preserve"> </w:t>
      </w:r>
      <w:r w:rsidRPr="0009530A">
        <w:rPr>
          <w:rFonts w:ascii="Times New Roman" w:hAnsi="Times New Roman" w:cs="Times New Roman"/>
          <w:color w:val="000000"/>
          <w:spacing w:val="-1"/>
          <w:sz w:val="24"/>
          <w:szCs w:val="24"/>
        </w:rPr>
        <w:t>bi</w:t>
      </w:r>
      <w:r w:rsidRPr="0009530A">
        <w:rPr>
          <w:rFonts w:ascii="Times New Roman" w:hAnsi="Times New Roman" w:cs="Times New Roman"/>
          <w:color w:val="000000"/>
          <w:spacing w:val="51"/>
          <w:sz w:val="24"/>
          <w:szCs w:val="24"/>
        </w:rPr>
        <w:t xml:space="preserve"> </w:t>
      </w:r>
      <w:r w:rsidRPr="0009530A">
        <w:rPr>
          <w:rFonts w:ascii="Times New Roman" w:hAnsi="Times New Roman" w:cs="Times New Roman"/>
          <w:color w:val="000000"/>
          <w:sz w:val="24"/>
          <w:szCs w:val="24"/>
        </w:rPr>
        <w:t>svoj</w:t>
      </w:r>
      <w:r w:rsidRPr="0009530A">
        <w:rPr>
          <w:rFonts w:ascii="Times New Roman" w:hAnsi="Times New Roman" w:cs="Times New Roman"/>
          <w:color w:val="000000"/>
          <w:spacing w:val="49"/>
          <w:sz w:val="24"/>
          <w:szCs w:val="24"/>
        </w:rPr>
        <w:t xml:space="preserve"> </w:t>
      </w:r>
      <w:r w:rsidRPr="0009530A">
        <w:rPr>
          <w:rFonts w:ascii="Times New Roman" w:hAnsi="Times New Roman" w:cs="Times New Roman"/>
          <w:color w:val="000000"/>
          <w:sz w:val="24"/>
          <w:szCs w:val="24"/>
        </w:rPr>
        <w:t>politički</w:t>
      </w:r>
      <w:r w:rsidRPr="0009530A">
        <w:rPr>
          <w:rFonts w:ascii="Times New Roman" w:hAnsi="Times New Roman" w:cs="Times New Roman"/>
          <w:color w:val="000000"/>
          <w:spacing w:val="50"/>
          <w:sz w:val="24"/>
          <w:szCs w:val="24"/>
        </w:rPr>
        <w:t xml:space="preserve"> </w:t>
      </w:r>
      <w:r w:rsidRPr="0009530A">
        <w:rPr>
          <w:rFonts w:ascii="Times New Roman" w:hAnsi="Times New Roman" w:cs="Times New Roman"/>
          <w:color w:val="000000"/>
          <w:sz w:val="24"/>
          <w:szCs w:val="24"/>
        </w:rPr>
        <w:t>angažman</w:t>
      </w:r>
      <w:r w:rsidRPr="0009530A">
        <w:rPr>
          <w:rFonts w:ascii="Times New Roman" w:hAnsi="Times New Roman" w:cs="Times New Roman"/>
          <w:color w:val="000000"/>
          <w:spacing w:val="50"/>
          <w:sz w:val="24"/>
          <w:szCs w:val="24"/>
        </w:rPr>
        <w:t xml:space="preserve"> </w:t>
      </w:r>
      <w:r w:rsidRPr="0009530A">
        <w:rPr>
          <w:rFonts w:ascii="Times New Roman" w:hAnsi="Times New Roman" w:cs="Times New Roman"/>
          <w:color w:val="000000"/>
          <w:sz w:val="24"/>
          <w:szCs w:val="24"/>
        </w:rPr>
        <w:t>prenijeli</w:t>
      </w:r>
      <w:r w:rsidRPr="0009530A">
        <w:rPr>
          <w:rFonts w:ascii="Times New Roman" w:hAnsi="Times New Roman" w:cs="Times New Roman"/>
          <w:color w:val="000000"/>
          <w:spacing w:val="51"/>
          <w:sz w:val="24"/>
          <w:szCs w:val="24"/>
        </w:rPr>
        <w:t xml:space="preserve"> </w:t>
      </w:r>
      <w:r w:rsidRPr="0009530A">
        <w:rPr>
          <w:rFonts w:ascii="Times New Roman" w:hAnsi="Times New Roman" w:cs="Times New Roman"/>
          <w:color w:val="000000"/>
          <w:spacing w:val="-1"/>
          <w:sz w:val="24"/>
          <w:szCs w:val="24"/>
        </w:rPr>
        <w:t>iz</w:t>
      </w:r>
      <w:r w:rsidRPr="0009530A">
        <w:rPr>
          <w:rFonts w:ascii="Times New Roman" w:hAnsi="Times New Roman" w:cs="Times New Roman"/>
          <w:color w:val="000000"/>
          <w:spacing w:val="52"/>
          <w:sz w:val="24"/>
          <w:szCs w:val="24"/>
        </w:rPr>
        <w:t xml:space="preserve"> </w:t>
      </w:r>
      <w:r w:rsidRPr="0009530A">
        <w:rPr>
          <w:rFonts w:ascii="Times New Roman" w:hAnsi="Times New Roman" w:cs="Times New Roman"/>
          <w:color w:val="000000"/>
          <w:sz w:val="24"/>
          <w:szCs w:val="24"/>
        </w:rPr>
        <w:t>teorije</w:t>
      </w:r>
      <w:r w:rsidRPr="0009530A">
        <w:rPr>
          <w:rFonts w:ascii="Times New Roman" w:hAnsi="Times New Roman" w:cs="Times New Roman"/>
          <w:color w:val="000000"/>
          <w:spacing w:val="51"/>
          <w:sz w:val="24"/>
          <w:szCs w:val="24"/>
        </w:rPr>
        <w:t xml:space="preserve"> </w:t>
      </w:r>
      <w:r w:rsidRPr="0009530A">
        <w:rPr>
          <w:rFonts w:ascii="Times New Roman" w:hAnsi="Times New Roman" w:cs="Times New Roman"/>
          <w:color w:val="000000"/>
          <w:sz w:val="24"/>
          <w:szCs w:val="24"/>
        </w:rPr>
        <w:t>u</w:t>
      </w:r>
      <w:r w:rsidRPr="0009530A">
        <w:rPr>
          <w:rFonts w:ascii="Times New Roman" w:hAnsi="Times New Roman" w:cs="Times New Roman"/>
          <w:color w:val="000000"/>
          <w:spacing w:val="51"/>
          <w:sz w:val="24"/>
          <w:szCs w:val="24"/>
        </w:rPr>
        <w:t xml:space="preserve"> </w:t>
      </w:r>
      <w:r w:rsidRPr="0009530A">
        <w:rPr>
          <w:rFonts w:ascii="Times New Roman" w:hAnsi="Times New Roman" w:cs="Times New Roman"/>
          <w:color w:val="000000"/>
          <w:sz w:val="24"/>
          <w:szCs w:val="24"/>
        </w:rPr>
        <w:t>praktične</w:t>
      </w:r>
      <w:r w:rsidRPr="0009530A">
        <w:rPr>
          <w:rFonts w:ascii="Times New Roman" w:hAnsi="Times New Roman" w:cs="Times New Roman"/>
          <w:color w:val="000000"/>
          <w:spacing w:val="48"/>
          <w:sz w:val="24"/>
          <w:szCs w:val="24"/>
        </w:rPr>
        <w:t xml:space="preserve"> </w:t>
      </w:r>
      <w:r w:rsidRPr="0009530A">
        <w:rPr>
          <w:rFonts w:ascii="Times New Roman" w:hAnsi="Times New Roman" w:cs="Times New Roman"/>
          <w:color w:val="000000"/>
          <w:sz w:val="24"/>
          <w:szCs w:val="24"/>
        </w:rPr>
        <w:t>mjere</w:t>
      </w:r>
      <w:r w:rsidRPr="0009530A">
        <w:rPr>
          <w:rFonts w:ascii="Times New Roman" w:hAnsi="Times New Roman" w:cs="Times New Roman"/>
          <w:color w:val="000000"/>
          <w:spacing w:val="50"/>
          <w:sz w:val="24"/>
          <w:szCs w:val="24"/>
        </w:rPr>
        <w:t xml:space="preserve"> </w:t>
      </w:r>
      <w:r w:rsidRPr="0009530A">
        <w:rPr>
          <w:rFonts w:ascii="Times New Roman" w:hAnsi="Times New Roman" w:cs="Times New Roman"/>
          <w:color w:val="000000"/>
          <w:sz w:val="24"/>
          <w:szCs w:val="24"/>
        </w:rPr>
        <w:t>i</w:t>
      </w:r>
      <w:r w:rsidRPr="0009530A">
        <w:rPr>
          <w:rFonts w:ascii="Times New Roman" w:hAnsi="Times New Roman" w:cs="Times New Roman"/>
          <w:color w:val="000000"/>
          <w:spacing w:val="51"/>
          <w:sz w:val="24"/>
          <w:szCs w:val="24"/>
        </w:rPr>
        <w:t xml:space="preserve"> </w:t>
      </w:r>
      <w:r w:rsidRPr="0009530A">
        <w:rPr>
          <w:rFonts w:ascii="Times New Roman" w:hAnsi="Times New Roman" w:cs="Times New Roman"/>
          <w:color w:val="000000"/>
          <w:sz w:val="24"/>
          <w:szCs w:val="24"/>
        </w:rPr>
        <w:t>projekte,</w:t>
      </w:r>
      <w:r w:rsidRPr="0009530A">
        <w:rPr>
          <w:rFonts w:ascii="Times New Roman" w:hAnsi="Times New Roman" w:cs="Times New Roman"/>
          <w:color w:val="000000"/>
          <w:spacing w:val="50"/>
          <w:sz w:val="24"/>
          <w:szCs w:val="24"/>
        </w:rPr>
        <w:t xml:space="preserve"> </w:t>
      </w:r>
      <w:r>
        <w:rPr>
          <w:rFonts w:ascii="Times New Roman" w:hAnsi="Times New Roman" w:cs="Times New Roman"/>
          <w:color w:val="000000"/>
          <w:sz w:val="24"/>
          <w:szCs w:val="24"/>
        </w:rPr>
        <w:t xml:space="preserve">potpisnici </w:t>
      </w:r>
      <w:r w:rsidRPr="0009530A">
        <w:rPr>
          <w:rFonts w:ascii="Times New Roman" w:hAnsi="Times New Roman" w:cs="Times New Roman"/>
          <w:color w:val="000000"/>
          <w:sz w:val="24"/>
          <w:szCs w:val="24"/>
        </w:rPr>
        <w:t>Sporazuma</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z w:val="24"/>
          <w:szCs w:val="24"/>
        </w:rPr>
        <w:t>obvezuju</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pacing w:val="-1"/>
          <w:sz w:val="24"/>
          <w:szCs w:val="24"/>
        </w:rPr>
        <w:t>se</w:t>
      </w:r>
      <w:r w:rsidRPr="0009530A">
        <w:rPr>
          <w:rFonts w:ascii="Times New Roman" w:hAnsi="Times New Roman" w:cs="Times New Roman"/>
          <w:color w:val="000000"/>
          <w:spacing w:val="6"/>
          <w:sz w:val="24"/>
          <w:szCs w:val="24"/>
        </w:rPr>
        <w:t xml:space="preserve"> </w:t>
      </w:r>
      <w:r w:rsidRPr="0009530A">
        <w:rPr>
          <w:rFonts w:ascii="Times New Roman" w:hAnsi="Times New Roman" w:cs="Times New Roman"/>
          <w:color w:val="000000"/>
          <w:sz w:val="24"/>
          <w:szCs w:val="24"/>
        </w:rPr>
        <w:t>na</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z w:val="24"/>
          <w:szCs w:val="24"/>
        </w:rPr>
        <w:t>dostavljanje</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z w:val="24"/>
          <w:szCs w:val="24"/>
        </w:rPr>
        <w:t>Akcijskog</w:t>
      </w:r>
      <w:r w:rsidRPr="0009530A">
        <w:rPr>
          <w:rFonts w:ascii="Times New Roman" w:hAnsi="Times New Roman" w:cs="Times New Roman"/>
          <w:color w:val="000000"/>
          <w:spacing w:val="3"/>
          <w:sz w:val="24"/>
          <w:szCs w:val="24"/>
        </w:rPr>
        <w:t xml:space="preserve"> </w:t>
      </w:r>
      <w:r w:rsidRPr="0009530A">
        <w:rPr>
          <w:rFonts w:ascii="Times New Roman" w:hAnsi="Times New Roman" w:cs="Times New Roman"/>
          <w:color w:val="000000"/>
          <w:sz w:val="24"/>
          <w:szCs w:val="24"/>
        </w:rPr>
        <w:t>plana</w:t>
      </w:r>
      <w:r w:rsidRPr="0009530A">
        <w:rPr>
          <w:rFonts w:ascii="Times New Roman" w:hAnsi="Times New Roman" w:cs="Times New Roman"/>
          <w:color w:val="000000"/>
          <w:spacing w:val="4"/>
          <w:sz w:val="24"/>
          <w:szCs w:val="24"/>
        </w:rPr>
        <w:t xml:space="preserve"> </w:t>
      </w:r>
      <w:r w:rsidRPr="0009530A">
        <w:rPr>
          <w:rFonts w:ascii="Times New Roman" w:hAnsi="Times New Roman" w:cs="Times New Roman"/>
          <w:color w:val="000000"/>
          <w:sz w:val="24"/>
          <w:szCs w:val="24"/>
        </w:rPr>
        <w:t>energetski</w:t>
      </w:r>
      <w:r w:rsidRPr="0009530A">
        <w:rPr>
          <w:rFonts w:ascii="Times New Roman" w:hAnsi="Times New Roman" w:cs="Times New Roman"/>
          <w:color w:val="000000"/>
          <w:spacing w:val="4"/>
          <w:sz w:val="24"/>
          <w:szCs w:val="24"/>
        </w:rPr>
        <w:t xml:space="preserve"> </w:t>
      </w:r>
      <w:r w:rsidRPr="0009530A">
        <w:rPr>
          <w:rFonts w:ascii="Times New Roman" w:hAnsi="Times New Roman" w:cs="Times New Roman"/>
          <w:color w:val="000000"/>
          <w:sz w:val="24"/>
          <w:szCs w:val="24"/>
        </w:rPr>
        <w:t>i</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z w:val="24"/>
          <w:szCs w:val="24"/>
        </w:rPr>
        <w:t>klimatski</w:t>
      </w:r>
      <w:r w:rsidRPr="0009530A">
        <w:rPr>
          <w:rFonts w:ascii="Times New Roman" w:hAnsi="Times New Roman" w:cs="Times New Roman"/>
          <w:color w:val="000000"/>
          <w:spacing w:val="6"/>
          <w:sz w:val="24"/>
          <w:szCs w:val="24"/>
        </w:rPr>
        <w:t xml:space="preserve"> </w:t>
      </w:r>
      <w:r w:rsidRPr="0009530A">
        <w:rPr>
          <w:rFonts w:ascii="Times New Roman" w:hAnsi="Times New Roman" w:cs="Times New Roman"/>
          <w:color w:val="000000"/>
          <w:sz w:val="24"/>
          <w:szCs w:val="24"/>
        </w:rPr>
        <w:t>održivog</w:t>
      </w:r>
      <w:r w:rsidRPr="0009530A">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 xml:space="preserve">razvitka </w:t>
      </w:r>
      <w:r w:rsidRPr="0009530A">
        <w:rPr>
          <w:rFonts w:ascii="Times New Roman" w:hAnsi="Times New Roman" w:cs="Times New Roman"/>
          <w:color w:val="000000"/>
          <w:sz w:val="24"/>
          <w:szCs w:val="24"/>
        </w:rPr>
        <w:t>(SECAP)</w:t>
      </w:r>
      <w:r w:rsidRPr="0009530A">
        <w:rPr>
          <w:rFonts w:ascii="Times New Roman" w:hAnsi="Times New Roman" w:cs="Times New Roman"/>
          <w:color w:val="000000"/>
          <w:spacing w:val="16"/>
          <w:sz w:val="24"/>
          <w:szCs w:val="24"/>
        </w:rPr>
        <w:t xml:space="preserve"> </w:t>
      </w:r>
      <w:r w:rsidRPr="0009530A">
        <w:rPr>
          <w:rFonts w:ascii="Times New Roman" w:hAnsi="Times New Roman" w:cs="Times New Roman"/>
          <w:color w:val="000000"/>
          <w:sz w:val="24"/>
          <w:szCs w:val="24"/>
        </w:rPr>
        <w:t>u</w:t>
      </w:r>
      <w:r w:rsidRPr="0009530A">
        <w:rPr>
          <w:rFonts w:ascii="Times New Roman" w:hAnsi="Times New Roman" w:cs="Times New Roman"/>
          <w:color w:val="000000"/>
          <w:spacing w:val="20"/>
          <w:sz w:val="24"/>
          <w:szCs w:val="24"/>
        </w:rPr>
        <w:t xml:space="preserve"> </w:t>
      </w:r>
      <w:r w:rsidRPr="0009530A">
        <w:rPr>
          <w:rFonts w:ascii="Times New Roman" w:hAnsi="Times New Roman" w:cs="Times New Roman"/>
          <w:color w:val="000000"/>
          <w:sz w:val="24"/>
          <w:szCs w:val="24"/>
        </w:rPr>
        <w:t>roku</w:t>
      </w:r>
      <w:r w:rsidRPr="0009530A">
        <w:rPr>
          <w:rFonts w:ascii="Times New Roman" w:hAnsi="Times New Roman" w:cs="Times New Roman"/>
          <w:color w:val="000000"/>
          <w:spacing w:val="16"/>
          <w:sz w:val="24"/>
          <w:szCs w:val="24"/>
        </w:rPr>
        <w:t xml:space="preserve"> </w:t>
      </w:r>
      <w:r w:rsidRPr="0009530A">
        <w:rPr>
          <w:rFonts w:ascii="Times New Roman" w:hAnsi="Times New Roman" w:cs="Times New Roman"/>
          <w:color w:val="000000"/>
          <w:sz w:val="24"/>
          <w:szCs w:val="24"/>
        </w:rPr>
        <w:t>od</w:t>
      </w:r>
      <w:r w:rsidRPr="0009530A">
        <w:rPr>
          <w:rFonts w:ascii="Times New Roman" w:hAnsi="Times New Roman" w:cs="Times New Roman"/>
          <w:color w:val="000000"/>
          <w:spacing w:val="19"/>
          <w:sz w:val="24"/>
          <w:szCs w:val="24"/>
        </w:rPr>
        <w:t xml:space="preserve"> </w:t>
      </w:r>
      <w:r w:rsidRPr="0009530A">
        <w:rPr>
          <w:rFonts w:ascii="Times New Roman" w:hAnsi="Times New Roman" w:cs="Times New Roman"/>
          <w:color w:val="000000"/>
          <w:spacing w:val="-1"/>
          <w:sz w:val="24"/>
          <w:szCs w:val="24"/>
        </w:rPr>
        <w:t>dvije</w:t>
      </w:r>
      <w:r w:rsidRPr="0009530A">
        <w:rPr>
          <w:rFonts w:ascii="Times New Roman" w:hAnsi="Times New Roman" w:cs="Times New Roman"/>
          <w:color w:val="000000"/>
          <w:spacing w:val="17"/>
          <w:sz w:val="24"/>
          <w:szCs w:val="24"/>
        </w:rPr>
        <w:t xml:space="preserve"> </w:t>
      </w:r>
      <w:r w:rsidRPr="0009530A">
        <w:rPr>
          <w:rFonts w:ascii="Times New Roman" w:hAnsi="Times New Roman" w:cs="Times New Roman"/>
          <w:color w:val="000000"/>
          <w:sz w:val="24"/>
          <w:szCs w:val="24"/>
        </w:rPr>
        <w:t>godine</w:t>
      </w:r>
      <w:r w:rsidRPr="0009530A">
        <w:rPr>
          <w:rFonts w:ascii="Times New Roman" w:hAnsi="Times New Roman" w:cs="Times New Roman"/>
          <w:color w:val="000000"/>
          <w:spacing w:val="19"/>
          <w:sz w:val="24"/>
          <w:szCs w:val="24"/>
        </w:rPr>
        <w:t xml:space="preserve"> </w:t>
      </w:r>
      <w:r w:rsidRPr="0009530A">
        <w:rPr>
          <w:rFonts w:ascii="Times New Roman" w:hAnsi="Times New Roman" w:cs="Times New Roman"/>
          <w:color w:val="000000"/>
          <w:sz w:val="24"/>
          <w:szCs w:val="24"/>
        </w:rPr>
        <w:t>od</w:t>
      </w:r>
      <w:r w:rsidRPr="0009530A">
        <w:rPr>
          <w:rFonts w:ascii="Times New Roman" w:hAnsi="Times New Roman" w:cs="Times New Roman"/>
          <w:color w:val="000000"/>
          <w:spacing w:val="16"/>
          <w:sz w:val="24"/>
          <w:szCs w:val="24"/>
        </w:rPr>
        <w:t xml:space="preserve"> </w:t>
      </w:r>
      <w:r w:rsidRPr="0009530A">
        <w:rPr>
          <w:rFonts w:ascii="Times New Roman" w:hAnsi="Times New Roman" w:cs="Times New Roman"/>
          <w:color w:val="000000"/>
          <w:sz w:val="24"/>
          <w:szCs w:val="24"/>
        </w:rPr>
        <w:t>odluke</w:t>
      </w:r>
      <w:r w:rsidRPr="0009530A">
        <w:rPr>
          <w:rFonts w:ascii="Times New Roman" w:hAnsi="Times New Roman" w:cs="Times New Roman"/>
          <w:color w:val="000000"/>
          <w:spacing w:val="19"/>
          <w:sz w:val="24"/>
          <w:szCs w:val="24"/>
        </w:rPr>
        <w:t xml:space="preserve"> </w:t>
      </w:r>
      <w:r w:rsidRPr="0009530A">
        <w:rPr>
          <w:rFonts w:ascii="Times New Roman" w:hAnsi="Times New Roman" w:cs="Times New Roman"/>
          <w:color w:val="000000"/>
          <w:sz w:val="24"/>
          <w:szCs w:val="24"/>
        </w:rPr>
        <w:t>lokalnog</w:t>
      </w:r>
      <w:r w:rsidRPr="0009530A">
        <w:rPr>
          <w:rFonts w:ascii="Times New Roman" w:hAnsi="Times New Roman" w:cs="Times New Roman"/>
          <w:color w:val="000000"/>
          <w:spacing w:val="18"/>
          <w:sz w:val="24"/>
          <w:szCs w:val="24"/>
        </w:rPr>
        <w:t xml:space="preserve"> </w:t>
      </w:r>
      <w:r w:rsidRPr="0009530A">
        <w:rPr>
          <w:rFonts w:ascii="Times New Roman" w:hAnsi="Times New Roman" w:cs="Times New Roman"/>
          <w:color w:val="000000"/>
          <w:sz w:val="24"/>
          <w:szCs w:val="24"/>
        </w:rPr>
        <w:t>vijeća,</w:t>
      </w:r>
      <w:r w:rsidRPr="0009530A">
        <w:rPr>
          <w:rFonts w:ascii="Times New Roman" w:hAnsi="Times New Roman" w:cs="Times New Roman"/>
          <w:color w:val="000000"/>
          <w:spacing w:val="17"/>
          <w:sz w:val="24"/>
          <w:szCs w:val="24"/>
        </w:rPr>
        <w:t xml:space="preserve"> </w:t>
      </w:r>
      <w:r w:rsidRPr="0009530A">
        <w:rPr>
          <w:rFonts w:ascii="Times New Roman" w:hAnsi="Times New Roman" w:cs="Times New Roman"/>
          <w:color w:val="000000"/>
          <w:sz w:val="24"/>
          <w:szCs w:val="24"/>
        </w:rPr>
        <w:t>s</w:t>
      </w:r>
      <w:r w:rsidRPr="0009530A">
        <w:rPr>
          <w:rFonts w:ascii="Times New Roman" w:hAnsi="Times New Roman" w:cs="Times New Roman"/>
          <w:color w:val="000000"/>
          <w:spacing w:val="20"/>
          <w:sz w:val="24"/>
          <w:szCs w:val="24"/>
        </w:rPr>
        <w:t xml:space="preserve"> </w:t>
      </w:r>
      <w:r w:rsidRPr="0009530A">
        <w:rPr>
          <w:rFonts w:ascii="Times New Roman" w:hAnsi="Times New Roman" w:cs="Times New Roman"/>
          <w:color w:val="000000"/>
          <w:sz w:val="24"/>
          <w:szCs w:val="24"/>
        </w:rPr>
        <w:t>navedenim</w:t>
      </w:r>
      <w:r w:rsidRPr="0009530A">
        <w:rPr>
          <w:rFonts w:ascii="Times New Roman" w:hAnsi="Times New Roman" w:cs="Times New Roman"/>
          <w:color w:val="000000"/>
          <w:spacing w:val="20"/>
          <w:sz w:val="24"/>
          <w:szCs w:val="24"/>
        </w:rPr>
        <w:t xml:space="preserve"> </w:t>
      </w:r>
      <w:r w:rsidRPr="0009530A">
        <w:rPr>
          <w:rFonts w:ascii="Times New Roman" w:hAnsi="Times New Roman" w:cs="Times New Roman"/>
          <w:color w:val="000000"/>
          <w:sz w:val="24"/>
          <w:szCs w:val="24"/>
        </w:rPr>
        <w:t>ključnim</w:t>
      </w:r>
      <w:r w:rsidRPr="0009530A">
        <w:rPr>
          <w:rFonts w:ascii="Times New Roman" w:hAnsi="Times New Roman" w:cs="Times New Roman"/>
          <w:color w:val="000000"/>
          <w:spacing w:val="20"/>
          <w:sz w:val="24"/>
          <w:szCs w:val="24"/>
        </w:rPr>
        <w:t xml:space="preserve"> </w:t>
      </w:r>
      <w:r>
        <w:rPr>
          <w:rFonts w:ascii="Times New Roman" w:hAnsi="Times New Roman" w:cs="Times New Roman"/>
          <w:color w:val="000000"/>
          <w:sz w:val="24"/>
          <w:szCs w:val="24"/>
        </w:rPr>
        <w:t xml:space="preserve">aktivnostima </w:t>
      </w:r>
      <w:r w:rsidRPr="0009530A">
        <w:rPr>
          <w:rFonts w:ascii="Times New Roman" w:hAnsi="Times New Roman" w:cs="Times New Roman"/>
          <w:color w:val="000000"/>
          <w:sz w:val="24"/>
          <w:szCs w:val="24"/>
        </w:rPr>
        <w:t>koje</w:t>
      </w:r>
      <w:r w:rsidRPr="0009530A">
        <w:rPr>
          <w:rFonts w:ascii="Times New Roman" w:hAnsi="Times New Roman" w:cs="Times New Roman"/>
          <w:color w:val="000000"/>
          <w:spacing w:val="60"/>
          <w:sz w:val="24"/>
          <w:szCs w:val="24"/>
        </w:rPr>
        <w:t xml:space="preserve"> </w:t>
      </w:r>
      <w:r w:rsidRPr="0009530A">
        <w:rPr>
          <w:rFonts w:ascii="Times New Roman" w:hAnsi="Times New Roman" w:cs="Times New Roman"/>
          <w:color w:val="000000"/>
          <w:sz w:val="24"/>
          <w:szCs w:val="24"/>
        </w:rPr>
        <w:t>planiraju</w:t>
      </w:r>
      <w:r w:rsidRPr="0009530A">
        <w:rPr>
          <w:rFonts w:ascii="Times New Roman" w:hAnsi="Times New Roman" w:cs="Times New Roman"/>
          <w:color w:val="000000"/>
          <w:spacing w:val="60"/>
          <w:sz w:val="24"/>
          <w:szCs w:val="24"/>
        </w:rPr>
        <w:t xml:space="preserve"> </w:t>
      </w:r>
      <w:r w:rsidRPr="0009530A">
        <w:rPr>
          <w:rFonts w:ascii="Times New Roman" w:hAnsi="Times New Roman" w:cs="Times New Roman"/>
          <w:color w:val="000000"/>
          <w:sz w:val="24"/>
          <w:szCs w:val="24"/>
        </w:rPr>
        <w:t>poduzeti.</w:t>
      </w:r>
      <w:r w:rsidRPr="0009530A">
        <w:rPr>
          <w:rFonts w:ascii="Times New Roman" w:hAnsi="Times New Roman" w:cs="Times New Roman"/>
          <w:color w:val="000000"/>
          <w:spacing w:val="58"/>
          <w:sz w:val="24"/>
          <w:szCs w:val="24"/>
        </w:rPr>
        <w:t xml:space="preserve"> </w:t>
      </w:r>
      <w:r w:rsidRPr="0009530A">
        <w:rPr>
          <w:rFonts w:ascii="Times New Roman" w:hAnsi="Times New Roman" w:cs="Times New Roman"/>
          <w:color w:val="000000"/>
          <w:sz w:val="24"/>
          <w:szCs w:val="24"/>
        </w:rPr>
        <w:t>Plan</w:t>
      </w:r>
      <w:r w:rsidRPr="0009530A">
        <w:rPr>
          <w:rFonts w:ascii="Times New Roman" w:hAnsi="Times New Roman" w:cs="Times New Roman"/>
          <w:color w:val="000000"/>
          <w:spacing w:val="58"/>
          <w:sz w:val="24"/>
          <w:szCs w:val="24"/>
        </w:rPr>
        <w:t xml:space="preserve"> </w:t>
      </w:r>
      <w:r w:rsidRPr="0009530A">
        <w:rPr>
          <w:rFonts w:ascii="Times New Roman" w:hAnsi="Times New Roman" w:cs="Times New Roman"/>
          <w:color w:val="000000"/>
          <w:spacing w:val="1"/>
          <w:sz w:val="24"/>
          <w:szCs w:val="24"/>
        </w:rPr>
        <w:t>će</w:t>
      </w:r>
      <w:r w:rsidRPr="0009530A">
        <w:rPr>
          <w:rFonts w:ascii="Times New Roman" w:hAnsi="Times New Roman" w:cs="Times New Roman"/>
          <w:color w:val="000000"/>
          <w:spacing w:val="59"/>
          <w:sz w:val="24"/>
          <w:szCs w:val="24"/>
        </w:rPr>
        <w:t xml:space="preserve"> </w:t>
      </w:r>
      <w:r w:rsidRPr="0009530A">
        <w:rPr>
          <w:rFonts w:ascii="Times New Roman" w:hAnsi="Times New Roman" w:cs="Times New Roman"/>
          <w:color w:val="000000"/>
          <w:sz w:val="24"/>
          <w:szCs w:val="24"/>
        </w:rPr>
        <w:t>sadržavati</w:t>
      </w:r>
      <w:r w:rsidRPr="0009530A">
        <w:rPr>
          <w:rFonts w:ascii="Times New Roman" w:hAnsi="Times New Roman" w:cs="Times New Roman"/>
          <w:color w:val="000000"/>
          <w:spacing w:val="61"/>
          <w:sz w:val="24"/>
          <w:szCs w:val="24"/>
        </w:rPr>
        <w:t xml:space="preserve"> </w:t>
      </w:r>
      <w:r w:rsidRPr="0009530A">
        <w:rPr>
          <w:rFonts w:ascii="Times New Roman" w:hAnsi="Times New Roman" w:cs="Times New Roman"/>
          <w:color w:val="000000"/>
          <w:sz w:val="24"/>
          <w:szCs w:val="24"/>
        </w:rPr>
        <w:t>i</w:t>
      </w:r>
      <w:r w:rsidRPr="0009530A">
        <w:rPr>
          <w:rFonts w:ascii="Times New Roman" w:hAnsi="Times New Roman" w:cs="Times New Roman"/>
          <w:color w:val="000000"/>
          <w:spacing w:val="60"/>
          <w:sz w:val="24"/>
          <w:szCs w:val="24"/>
        </w:rPr>
        <w:t xml:space="preserve"> </w:t>
      </w:r>
      <w:r w:rsidRPr="0009530A">
        <w:rPr>
          <w:rFonts w:ascii="Times New Roman" w:hAnsi="Times New Roman" w:cs="Times New Roman"/>
          <w:color w:val="000000"/>
          <w:sz w:val="24"/>
          <w:szCs w:val="24"/>
        </w:rPr>
        <w:t>Referentni</w:t>
      </w:r>
      <w:r w:rsidRPr="0009530A">
        <w:rPr>
          <w:rFonts w:ascii="Times New Roman" w:hAnsi="Times New Roman" w:cs="Times New Roman"/>
          <w:color w:val="000000"/>
          <w:spacing w:val="60"/>
          <w:sz w:val="24"/>
          <w:szCs w:val="24"/>
        </w:rPr>
        <w:t xml:space="preserve"> </w:t>
      </w:r>
      <w:r w:rsidRPr="0009530A">
        <w:rPr>
          <w:rFonts w:ascii="Times New Roman" w:hAnsi="Times New Roman" w:cs="Times New Roman"/>
          <w:color w:val="000000"/>
          <w:sz w:val="24"/>
          <w:szCs w:val="24"/>
        </w:rPr>
        <w:t>inventar</w:t>
      </w:r>
      <w:r w:rsidRPr="0009530A">
        <w:rPr>
          <w:rFonts w:ascii="Times New Roman" w:hAnsi="Times New Roman" w:cs="Times New Roman"/>
          <w:color w:val="000000"/>
          <w:spacing w:val="57"/>
          <w:sz w:val="24"/>
          <w:szCs w:val="24"/>
        </w:rPr>
        <w:t xml:space="preserve"> </w:t>
      </w:r>
      <w:r w:rsidRPr="0009530A">
        <w:rPr>
          <w:rFonts w:ascii="Times New Roman" w:hAnsi="Times New Roman" w:cs="Times New Roman"/>
          <w:color w:val="000000"/>
          <w:sz w:val="24"/>
          <w:szCs w:val="24"/>
        </w:rPr>
        <w:t>ispuštanja</w:t>
      </w:r>
      <w:r w:rsidRPr="0009530A">
        <w:rPr>
          <w:rFonts w:ascii="Times New Roman" w:hAnsi="Times New Roman" w:cs="Times New Roman"/>
          <w:color w:val="000000"/>
          <w:spacing w:val="67"/>
          <w:sz w:val="24"/>
          <w:szCs w:val="24"/>
        </w:rPr>
        <w:t xml:space="preserve"> </w:t>
      </w:r>
      <w:r w:rsidRPr="0009530A">
        <w:rPr>
          <w:rFonts w:ascii="Times New Roman" w:hAnsi="Times New Roman" w:cs="Times New Roman"/>
          <w:color w:val="000000"/>
          <w:sz w:val="24"/>
          <w:szCs w:val="24"/>
        </w:rPr>
        <w:t>(engl.</w:t>
      </w:r>
      <w:r w:rsidRPr="0009530A">
        <w:rPr>
          <w:rFonts w:ascii="Times New Roman" w:hAnsi="Times New Roman" w:cs="Times New Roman"/>
          <w:color w:val="000000"/>
          <w:spacing w:val="60"/>
          <w:sz w:val="24"/>
          <w:szCs w:val="24"/>
        </w:rPr>
        <w:t xml:space="preserve"> </w:t>
      </w:r>
      <w:proofErr w:type="spellStart"/>
      <w:r>
        <w:rPr>
          <w:rFonts w:ascii="Times New Roman" w:hAnsi="Times New Roman" w:cs="Times New Roman"/>
          <w:i/>
          <w:color w:val="000000"/>
          <w:sz w:val="24"/>
          <w:szCs w:val="24"/>
        </w:rPr>
        <w:t>Baseline</w:t>
      </w:r>
      <w:proofErr w:type="spellEnd"/>
      <w:r>
        <w:rPr>
          <w:rFonts w:ascii="Times New Roman" w:hAnsi="Times New Roman" w:cs="Times New Roman"/>
          <w:i/>
          <w:color w:val="000000"/>
          <w:sz w:val="24"/>
          <w:szCs w:val="24"/>
        </w:rPr>
        <w:t xml:space="preserve"> </w:t>
      </w:r>
      <w:proofErr w:type="spellStart"/>
      <w:r w:rsidRPr="0009530A">
        <w:rPr>
          <w:rFonts w:ascii="Times New Roman" w:hAnsi="Times New Roman" w:cs="Times New Roman"/>
          <w:i/>
          <w:color w:val="000000"/>
          <w:sz w:val="24"/>
          <w:szCs w:val="24"/>
        </w:rPr>
        <w:t>Emission</w:t>
      </w:r>
      <w:proofErr w:type="spellEnd"/>
      <w:r w:rsidRPr="0009530A">
        <w:rPr>
          <w:rFonts w:ascii="Times New Roman" w:hAnsi="Times New Roman" w:cs="Times New Roman"/>
          <w:i/>
          <w:color w:val="000000"/>
          <w:spacing w:val="19"/>
          <w:sz w:val="24"/>
          <w:szCs w:val="24"/>
        </w:rPr>
        <w:t xml:space="preserve"> </w:t>
      </w:r>
      <w:proofErr w:type="spellStart"/>
      <w:r w:rsidRPr="0009530A">
        <w:rPr>
          <w:rFonts w:ascii="Times New Roman" w:hAnsi="Times New Roman" w:cs="Times New Roman"/>
          <w:i/>
          <w:color w:val="000000"/>
          <w:sz w:val="24"/>
          <w:szCs w:val="24"/>
        </w:rPr>
        <w:t>Inventory</w:t>
      </w:r>
      <w:proofErr w:type="spellEnd"/>
      <w:r w:rsidRPr="0009530A">
        <w:rPr>
          <w:rFonts w:ascii="Times New Roman" w:hAnsi="Times New Roman" w:cs="Times New Roman"/>
          <w:color w:val="000000"/>
          <w:sz w:val="24"/>
          <w:szCs w:val="24"/>
        </w:rPr>
        <w:t>,</w:t>
      </w:r>
      <w:r w:rsidRPr="0009530A">
        <w:rPr>
          <w:rFonts w:ascii="Times New Roman" w:hAnsi="Times New Roman" w:cs="Times New Roman"/>
          <w:color w:val="000000"/>
          <w:spacing w:val="19"/>
          <w:sz w:val="24"/>
          <w:szCs w:val="24"/>
        </w:rPr>
        <w:t xml:space="preserve"> </w:t>
      </w:r>
      <w:r w:rsidRPr="0009530A">
        <w:rPr>
          <w:rFonts w:ascii="Times New Roman" w:hAnsi="Times New Roman" w:cs="Times New Roman"/>
          <w:color w:val="000000"/>
          <w:sz w:val="24"/>
          <w:szCs w:val="24"/>
        </w:rPr>
        <w:t>BEI)</w:t>
      </w:r>
      <w:r w:rsidRPr="0009530A">
        <w:rPr>
          <w:rFonts w:ascii="Times New Roman" w:hAnsi="Times New Roman" w:cs="Times New Roman"/>
          <w:color w:val="000000"/>
          <w:spacing w:val="17"/>
          <w:sz w:val="24"/>
          <w:szCs w:val="24"/>
        </w:rPr>
        <w:t xml:space="preserve"> </w:t>
      </w:r>
      <w:r w:rsidRPr="0009530A">
        <w:rPr>
          <w:rFonts w:ascii="Times New Roman" w:hAnsi="Times New Roman" w:cs="Times New Roman"/>
          <w:color w:val="000000"/>
          <w:sz w:val="24"/>
          <w:szCs w:val="24"/>
        </w:rPr>
        <w:t>u</w:t>
      </w:r>
      <w:r w:rsidRPr="0009530A">
        <w:rPr>
          <w:rFonts w:ascii="Times New Roman" w:hAnsi="Times New Roman" w:cs="Times New Roman"/>
          <w:color w:val="000000"/>
          <w:spacing w:val="20"/>
          <w:sz w:val="24"/>
          <w:szCs w:val="24"/>
        </w:rPr>
        <w:t xml:space="preserve"> </w:t>
      </w:r>
      <w:r w:rsidRPr="0009530A">
        <w:rPr>
          <w:rFonts w:ascii="Times New Roman" w:hAnsi="Times New Roman" w:cs="Times New Roman"/>
          <w:color w:val="000000"/>
          <w:sz w:val="24"/>
          <w:szCs w:val="24"/>
        </w:rPr>
        <w:t>svrhu</w:t>
      </w:r>
      <w:r w:rsidRPr="0009530A">
        <w:rPr>
          <w:rFonts w:ascii="Times New Roman" w:hAnsi="Times New Roman" w:cs="Times New Roman"/>
          <w:color w:val="000000"/>
          <w:spacing w:val="20"/>
          <w:sz w:val="24"/>
          <w:szCs w:val="24"/>
        </w:rPr>
        <w:t xml:space="preserve"> </w:t>
      </w:r>
      <w:r w:rsidRPr="0009530A">
        <w:rPr>
          <w:rFonts w:ascii="Times New Roman" w:hAnsi="Times New Roman" w:cs="Times New Roman"/>
          <w:color w:val="000000"/>
          <w:sz w:val="24"/>
          <w:szCs w:val="24"/>
        </w:rPr>
        <w:t>praćenja</w:t>
      </w:r>
      <w:r w:rsidRPr="0009530A">
        <w:rPr>
          <w:rFonts w:ascii="Times New Roman" w:hAnsi="Times New Roman" w:cs="Times New Roman"/>
          <w:color w:val="000000"/>
          <w:spacing w:val="19"/>
          <w:sz w:val="24"/>
          <w:szCs w:val="24"/>
        </w:rPr>
        <w:t xml:space="preserve"> </w:t>
      </w:r>
      <w:r w:rsidRPr="0009530A">
        <w:rPr>
          <w:rFonts w:ascii="Times New Roman" w:hAnsi="Times New Roman" w:cs="Times New Roman"/>
          <w:color w:val="000000"/>
          <w:sz w:val="24"/>
          <w:szCs w:val="24"/>
        </w:rPr>
        <w:t>aktivnosti</w:t>
      </w:r>
      <w:r w:rsidRPr="0009530A">
        <w:rPr>
          <w:rFonts w:ascii="Times New Roman" w:hAnsi="Times New Roman" w:cs="Times New Roman"/>
          <w:color w:val="000000"/>
          <w:spacing w:val="19"/>
          <w:sz w:val="24"/>
          <w:szCs w:val="24"/>
        </w:rPr>
        <w:t xml:space="preserve"> </w:t>
      </w:r>
      <w:r w:rsidRPr="0009530A">
        <w:rPr>
          <w:rFonts w:ascii="Times New Roman" w:hAnsi="Times New Roman" w:cs="Times New Roman"/>
          <w:color w:val="000000"/>
          <w:sz w:val="24"/>
          <w:szCs w:val="24"/>
        </w:rPr>
        <w:t>prilagodbe</w:t>
      </w:r>
      <w:r w:rsidRPr="0009530A">
        <w:rPr>
          <w:rFonts w:ascii="Times New Roman" w:hAnsi="Times New Roman" w:cs="Times New Roman"/>
          <w:color w:val="000000"/>
          <w:spacing w:val="19"/>
          <w:sz w:val="24"/>
          <w:szCs w:val="24"/>
        </w:rPr>
        <w:t xml:space="preserve"> </w:t>
      </w:r>
      <w:r w:rsidRPr="0009530A">
        <w:rPr>
          <w:rFonts w:ascii="Times New Roman" w:hAnsi="Times New Roman" w:cs="Times New Roman"/>
          <w:color w:val="000000"/>
          <w:spacing w:val="-2"/>
          <w:sz w:val="24"/>
          <w:szCs w:val="24"/>
        </w:rPr>
        <w:t>te</w:t>
      </w:r>
      <w:r w:rsidRPr="0009530A">
        <w:rPr>
          <w:rFonts w:ascii="Times New Roman" w:hAnsi="Times New Roman" w:cs="Times New Roman"/>
          <w:color w:val="000000"/>
          <w:spacing w:val="24"/>
          <w:sz w:val="24"/>
          <w:szCs w:val="24"/>
        </w:rPr>
        <w:t xml:space="preserve"> </w:t>
      </w:r>
      <w:r w:rsidRPr="0009530A">
        <w:rPr>
          <w:rFonts w:ascii="Times New Roman" w:hAnsi="Times New Roman" w:cs="Times New Roman"/>
          <w:color w:val="000000"/>
          <w:sz w:val="24"/>
          <w:szCs w:val="24"/>
        </w:rPr>
        <w:t>Ocjenu</w:t>
      </w:r>
      <w:r w:rsidRPr="0009530A">
        <w:rPr>
          <w:rFonts w:ascii="Times New Roman" w:hAnsi="Times New Roman" w:cs="Times New Roman"/>
          <w:color w:val="000000"/>
          <w:spacing w:val="20"/>
          <w:sz w:val="24"/>
          <w:szCs w:val="24"/>
        </w:rPr>
        <w:t xml:space="preserve"> </w:t>
      </w:r>
      <w:r w:rsidRPr="0009530A">
        <w:rPr>
          <w:rFonts w:ascii="Times New Roman" w:hAnsi="Times New Roman" w:cs="Times New Roman"/>
          <w:color w:val="000000"/>
          <w:sz w:val="24"/>
          <w:szCs w:val="24"/>
        </w:rPr>
        <w:t>rizika</w:t>
      </w:r>
      <w:r w:rsidRPr="0009530A">
        <w:rPr>
          <w:rFonts w:ascii="Times New Roman" w:hAnsi="Times New Roman" w:cs="Times New Roman"/>
          <w:color w:val="000000"/>
          <w:spacing w:val="19"/>
          <w:sz w:val="24"/>
          <w:szCs w:val="24"/>
        </w:rPr>
        <w:t xml:space="preserve"> </w:t>
      </w:r>
      <w:r w:rsidRPr="0009530A">
        <w:rPr>
          <w:rFonts w:ascii="Times New Roman" w:hAnsi="Times New Roman" w:cs="Times New Roman"/>
          <w:color w:val="000000"/>
          <w:sz w:val="24"/>
          <w:szCs w:val="24"/>
        </w:rPr>
        <w:t>i</w:t>
      </w:r>
      <w:r w:rsidRPr="0009530A">
        <w:rPr>
          <w:rFonts w:ascii="Times New Roman" w:hAnsi="Times New Roman" w:cs="Times New Roman"/>
          <w:color w:val="000000"/>
          <w:spacing w:val="20"/>
          <w:sz w:val="24"/>
          <w:szCs w:val="24"/>
        </w:rPr>
        <w:t xml:space="preserve"> </w:t>
      </w:r>
      <w:r w:rsidRPr="0009530A">
        <w:rPr>
          <w:rFonts w:ascii="Times New Roman" w:hAnsi="Times New Roman" w:cs="Times New Roman"/>
          <w:color w:val="000000"/>
          <w:sz w:val="24"/>
          <w:szCs w:val="24"/>
        </w:rPr>
        <w:t>ranjivosti</w:t>
      </w:r>
      <w:r w:rsidRPr="0009530A">
        <w:rPr>
          <w:rFonts w:ascii="Times New Roman" w:hAnsi="Times New Roman" w:cs="Times New Roman"/>
          <w:color w:val="000000"/>
          <w:spacing w:val="20"/>
          <w:sz w:val="24"/>
          <w:szCs w:val="24"/>
        </w:rPr>
        <w:t xml:space="preserve"> </w:t>
      </w:r>
      <w:r>
        <w:rPr>
          <w:rFonts w:ascii="Times New Roman" w:hAnsi="Times New Roman" w:cs="Times New Roman"/>
          <w:color w:val="000000"/>
          <w:sz w:val="24"/>
          <w:szCs w:val="24"/>
        </w:rPr>
        <w:t xml:space="preserve">na </w:t>
      </w:r>
      <w:r w:rsidRPr="0009530A">
        <w:rPr>
          <w:rFonts w:ascii="Times New Roman" w:hAnsi="Times New Roman" w:cs="Times New Roman"/>
          <w:color w:val="000000"/>
          <w:sz w:val="24"/>
          <w:szCs w:val="24"/>
        </w:rPr>
        <w:t>klimatske</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z w:val="24"/>
          <w:szCs w:val="24"/>
        </w:rPr>
        <w:t>promjene</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z w:val="24"/>
          <w:szCs w:val="24"/>
        </w:rPr>
        <w:t>(engl.</w:t>
      </w:r>
      <w:r w:rsidRPr="0009530A">
        <w:rPr>
          <w:rFonts w:ascii="Times New Roman" w:hAnsi="Times New Roman" w:cs="Times New Roman"/>
          <w:color w:val="000000"/>
          <w:spacing w:val="6"/>
          <w:sz w:val="24"/>
          <w:szCs w:val="24"/>
        </w:rPr>
        <w:t xml:space="preserve"> </w:t>
      </w:r>
      <w:proofErr w:type="spellStart"/>
      <w:r w:rsidRPr="0009530A">
        <w:rPr>
          <w:rFonts w:ascii="Times New Roman" w:hAnsi="Times New Roman" w:cs="Times New Roman"/>
          <w:i/>
          <w:color w:val="000000"/>
          <w:sz w:val="24"/>
          <w:szCs w:val="24"/>
        </w:rPr>
        <w:t>Risk</w:t>
      </w:r>
      <w:proofErr w:type="spellEnd"/>
      <w:r w:rsidRPr="0009530A">
        <w:rPr>
          <w:rFonts w:ascii="Times New Roman" w:hAnsi="Times New Roman" w:cs="Times New Roman"/>
          <w:i/>
          <w:color w:val="000000"/>
          <w:spacing w:val="5"/>
          <w:sz w:val="24"/>
          <w:szCs w:val="24"/>
        </w:rPr>
        <w:t xml:space="preserve"> </w:t>
      </w:r>
      <w:proofErr w:type="spellStart"/>
      <w:r w:rsidRPr="0009530A">
        <w:rPr>
          <w:rFonts w:ascii="Times New Roman" w:hAnsi="Times New Roman" w:cs="Times New Roman"/>
          <w:i/>
          <w:color w:val="000000"/>
          <w:sz w:val="24"/>
          <w:szCs w:val="24"/>
        </w:rPr>
        <w:t>and</w:t>
      </w:r>
      <w:proofErr w:type="spellEnd"/>
      <w:r w:rsidRPr="0009530A">
        <w:rPr>
          <w:rFonts w:ascii="Times New Roman" w:hAnsi="Times New Roman" w:cs="Times New Roman"/>
          <w:i/>
          <w:color w:val="000000"/>
          <w:spacing w:val="3"/>
          <w:sz w:val="24"/>
          <w:szCs w:val="24"/>
        </w:rPr>
        <w:t xml:space="preserve"> </w:t>
      </w:r>
      <w:proofErr w:type="spellStart"/>
      <w:r w:rsidRPr="0009530A">
        <w:rPr>
          <w:rFonts w:ascii="Times New Roman" w:hAnsi="Times New Roman" w:cs="Times New Roman"/>
          <w:i/>
          <w:color w:val="000000"/>
          <w:sz w:val="24"/>
          <w:szCs w:val="24"/>
        </w:rPr>
        <w:t>Vulnerability</w:t>
      </w:r>
      <w:proofErr w:type="spellEnd"/>
      <w:r w:rsidRPr="0009530A">
        <w:rPr>
          <w:rFonts w:ascii="Times New Roman" w:hAnsi="Times New Roman" w:cs="Times New Roman"/>
          <w:i/>
          <w:color w:val="000000"/>
          <w:spacing w:val="4"/>
          <w:sz w:val="24"/>
          <w:szCs w:val="24"/>
        </w:rPr>
        <w:t xml:space="preserve"> </w:t>
      </w:r>
      <w:proofErr w:type="spellStart"/>
      <w:r w:rsidRPr="0009530A">
        <w:rPr>
          <w:rFonts w:ascii="Times New Roman" w:hAnsi="Times New Roman" w:cs="Times New Roman"/>
          <w:i/>
          <w:color w:val="000000"/>
          <w:sz w:val="24"/>
          <w:szCs w:val="24"/>
        </w:rPr>
        <w:t>Assessment</w:t>
      </w:r>
      <w:proofErr w:type="spellEnd"/>
      <w:r w:rsidRPr="0009530A">
        <w:rPr>
          <w:rFonts w:ascii="Times New Roman" w:hAnsi="Times New Roman" w:cs="Times New Roman"/>
          <w:color w:val="000000"/>
          <w:sz w:val="24"/>
          <w:szCs w:val="24"/>
        </w:rPr>
        <w:t>,</w:t>
      </w:r>
      <w:r w:rsidRPr="0009530A">
        <w:rPr>
          <w:rFonts w:ascii="Times New Roman" w:hAnsi="Times New Roman" w:cs="Times New Roman"/>
          <w:color w:val="000000"/>
          <w:spacing w:val="5"/>
          <w:sz w:val="24"/>
          <w:szCs w:val="24"/>
        </w:rPr>
        <w:t xml:space="preserve"> </w:t>
      </w:r>
      <w:r w:rsidRPr="0009530A">
        <w:rPr>
          <w:rFonts w:ascii="Times New Roman" w:hAnsi="Times New Roman" w:cs="Times New Roman"/>
          <w:color w:val="000000"/>
          <w:sz w:val="24"/>
          <w:szCs w:val="24"/>
        </w:rPr>
        <w:t>RVA).</w:t>
      </w:r>
      <w:r w:rsidRPr="0009530A">
        <w:rPr>
          <w:rFonts w:ascii="Times New Roman" w:hAnsi="Times New Roman" w:cs="Times New Roman"/>
          <w:color w:val="000000"/>
          <w:spacing w:val="4"/>
          <w:sz w:val="24"/>
          <w:szCs w:val="24"/>
        </w:rPr>
        <w:t xml:space="preserve"> </w:t>
      </w:r>
      <w:r w:rsidRPr="0009530A">
        <w:rPr>
          <w:rFonts w:ascii="Times New Roman" w:hAnsi="Times New Roman" w:cs="Times New Roman"/>
          <w:color w:val="000000"/>
          <w:sz w:val="24"/>
          <w:szCs w:val="24"/>
        </w:rPr>
        <w:t>Strategija</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prilagodbe</w:t>
      </w:r>
      <w:r w:rsidRPr="0009530A">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 xml:space="preserve">trebala </w:t>
      </w:r>
      <w:r w:rsidRPr="0009530A">
        <w:rPr>
          <w:rFonts w:ascii="Times New Roman" w:hAnsi="Times New Roman" w:cs="Times New Roman"/>
          <w:color w:val="000000"/>
          <w:spacing w:val="-1"/>
          <w:sz w:val="24"/>
          <w:szCs w:val="24"/>
        </w:rPr>
        <w:t>bi</w:t>
      </w:r>
      <w:r w:rsidRPr="0009530A">
        <w:rPr>
          <w:rFonts w:ascii="Times New Roman" w:hAnsi="Times New Roman" w:cs="Times New Roman"/>
          <w:color w:val="000000"/>
          <w:spacing w:val="30"/>
          <w:sz w:val="24"/>
          <w:szCs w:val="24"/>
        </w:rPr>
        <w:t xml:space="preserve"> </w:t>
      </w:r>
      <w:r w:rsidRPr="0009530A">
        <w:rPr>
          <w:rFonts w:ascii="Times New Roman" w:hAnsi="Times New Roman" w:cs="Times New Roman"/>
          <w:color w:val="000000"/>
          <w:sz w:val="24"/>
          <w:szCs w:val="24"/>
        </w:rPr>
        <w:t>biti</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z w:val="24"/>
          <w:szCs w:val="24"/>
        </w:rPr>
        <w:t>dio</w:t>
      </w:r>
      <w:r w:rsidRPr="0009530A">
        <w:rPr>
          <w:rFonts w:ascii="Times New Roman" w:hAnsi="Times New Roman" w:cs="Times New Roman"/>
          <w:color w:val="000000"/>
          <w:spacing w:val="27"/>
          <w:sz w:val="24"/>
          <w:szCs w:val="24"/>
        </w:rPr>
        <w:t xml:space="preserve"> </w:t>
      </w:r>
      <w:r w:rsidRPr="0009530A">
        <w:rPr>
          <w:rFonts w:ascii="Times New Roman" w:hAnsi="Times New Roman" w:cs="Times New Roman"/>
          <w:color w:val="000000"/>
          <w:sz w:val="24"/>
          <w:szCs w:val="24"/>
        </w:rPr>
        <w:t>SECAP-a</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pacing w:val="-1"/>
          <w:sz w:val="24"/>
          <w:szCs w:val="24"/>
        </w:rPr>
        <w:t>i/ili</w:t>
      </w:r>
      <w:r w:rsidRPr="0009530A">
        <w:rPr>
          <w:rFonts w:ascii="Times New Roman" w:hAnsi="Times New Roman" w:cs="Times New Roman"/>
          <w:color w:val="000000"/>
          <w:spacing w:val="30"/>
          <w:sz w:val="24"/>
          <w:szCs w:val="24"/>
        </w:rPr>
        <w:t xml:space="preserve"> </w:t>
      </w:r>
      <w:r w:rsidRPr="0009530A">
        <w:rPr>
          <w:rFonts w:ascii="Times New Roman" w:hAnsi="Times New Roman" w:cs="Times New Roman"/>
          <w:color w:val="000000"/>
          <w:spacing w:val="-1"/>
          <w:sz w:val="24"/>
          <w:szCs w:val="24"/>
        </w:rPr>
        <w:t>se</w:t>
      </w:r>
      <w:r w:rsidRPr="0009530A">
        <w:rPr>
          <w:rFonts w:ascii="Times New Roman" w:hAnsi="Times New Roman" w:cs="Times New Roman"/>
          <w:color w:val="000000"/>
          <w:spacing w:val="30"/>
          <w:sz w:val="24"/>
          <w:szCs w:val="24"/>
        </w:rPr>
        <w:t xml:space="preserve"> </w:t>
      </w:r>
      <w:r w:rsidRPr="0009530A">
        <w:rPr>
          <w:rFonts w:ascii="Times New Roman" w:hAnsi="Times New Roman" w:cs="Times New Roman"/>
          <w:color w:val="000000"/>
          <w:sz w:val="24"/>
          <w:szCs w:val="24"/>
        </w:rPr>
        <w:t>treba</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z w:val="24"/>
          <w:szCs w:val="24"/>
        </w:rPr>
        <w:t>razviti</w:t>
      </w:r>
      <w:r w:rsidRPr="0009530A">
        <w:rPr>
          <w:rFonts w:ascii="Times New Roman" w:hAnsi="Times New Roman" w:cs="Times New Roman"/>
          <w:color w:val="000000"/>
          <w:spacing w:val="27"/>
          <w:sz w:val="24"/>
          <w:szCs w:val="24"/>
        </w:rPr>
        <w:t xml:space="preserve"> </w:t>
      </w:r>
      <w:r w:rsidRPr="0009530A">
        <w:rPr>
          <w:rFonts w:ascii="Times New Roman" w:hAnsi="Times New Roman" w:cs="Times New Roman"/>
          <w:color w:val="000000"/>
          <w:sz w:val="24"/>
          <w:szCs w:val="24"/>
        </w:rPr>
        <w:t>i</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z w:val="24"/>
          <w:szCs w:val="24"/>
        </w:rPr>
        <w:t>uključiti</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z w:val="24"/>
          <w:szCs w:val="24"/>
        </w:rPr>
        <w:t>u</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z w:val="24"/>
          <w:szCs w:val="24"/>
        </w:rPr>
        <w:t>zaseban</w:t>
      </w:r>
      <w:r w:rsidRPr="0009530A">
        <w:rPr>
          <w:rFonts w:ascii="Times New Roman" w:hAnsi="Times New Roman" w:cs="Times New Roman"/>
          <w:color w:val="000000"/>
          <w:spacing w:val="27"/>
          <w:sz w:val="24"/>
          <w:szCs w:val="24"/>
        </w:rPr>
        <w:t xml:space="preserve"> </w:t>
      </w:r>
      <w:r w:rsidRPr="0009530A">
        <w:rPr>
          <w:rFonts w:ascii="Times New Roman" w:hAnsi="Times New Roman" w:cs="Times New Roman"/>
          <w:color w:val="000000"/>
          <w:sz w:val="24"/>
          <w:szCs w:val="24"/>
        </w:rPr>
        <w:t>planski</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z w:val="24"/>
          <w:szCs w:val="24"/>
        </w:rPr>
        <w:t>dokument.</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z w:val="24"/>
          <w:szCs w:val="24"/>
        </w:rPr>
        <w:t>Ovaj</w:t>
      </w:r>
      <w:r w:rsidRPr="0009530A">
        <w:rPr>
          <w:rFonts w:ascii="Times New Roman" w:hAnsi="Times New Roman" w:cs="Times New Roman"/>
          <w:color w:val="000000"/>
          <w:spacing w:val="27"/>
          <w:sz w:val="24"/>
          <w:szCs w:val="24"/>
        </w:rPr>
        <w:t xml:space="preserve"> </w:t>
      </w:r>
      <w:r>
        <w:rPr>
          <w:rFonts w:ascii="Times New Roman" w:hAnsi="Times New Roman" w:cs="Times New Roman"/>
          <w:color w:val="000000"/>
          <w:sz w:val="24"/>
          <w:szCs w:val="24"/>
        </w:rPr>
        <w:t xml:space="preserve">odvažan </w:t>
      </w:r>
      <w:r w:rsidRPr="0009530A">
        <w:rPr>
          <w:rFonts w:ascii="Times New Roman" w:hAnsi="Times New Roman" w:cs="Times New Roman"/>
          <w:color w:val="000000"/>
          <w:sz w:val="24"/>
          <w:szCs w:val="24"/>
        </w:rPr>
        <w:t>politički</w:t>
      </w:r>
      <w:r w:rsidRPr="0009530A">
        <w:rPr>
          <w:rFonts w:ascii="Times New Roman" w:hAnsi="Times New Roman" w:cs="Times New Roman"/>
          <w:color w:val="000000"/>
          <w:spacing w:val="13"/>
          <w:sz w:val="24"/>
          <w:szCs w:val="24"/>
        </w:rPr>
        <w:t xml:space="preserve"> </w:t>
      </w:r>
      <w:r w:rsidRPr="0009530A">
        <w:rPr>
          <w:rFonts w:ascii="Times New Roman" w:hAnsi="Times New Roman" w:cs="Times New Roman"/>
          <w:color w:val="000000"/>
          <w:sz w:val="24"/>
          <w:szCs w:val="24"/>
        </w:rPr>
        <w:t>angažman</w:t>
      </w:r>
      <w:r w:rsidRPr="0009530A">
        <w:rPr>
          <w:rFonts w:ascii="Times New Roman" w:hAnsi="Times New Roman" w:cs="Times New Roman"/>
          <w:color w:val="000000"/>
          <w:spacing w:val="9"/>
          <w:sz w:val="24"/>
          <w:szCs w:val="24"/>
        </w:rPr>
        <w:t xml:space="preserve"> </w:t>
      </w:r>
      <w:r w:rsidRPr="0009530A">
        <w:rPr>
          <w:rFonts w:ascii="Times New Roman" w:hAnsi="Times New Roman" w:cs="Times New Roman"/>
          <w:color w:val="000000"/>
          <w:sz w:val="24"/>
          <w:szCs w:val="24"/>
        </w:rPr>
        <w:t>označava</w:t>
      </w:r>
      <w:r w:rsidRPr="0009530A">
        <w:rPr>
          <w:rFonts w:ascii="Times New Roman" w:hAnsi="Times New Roman" w:cs="Times New Roman"/>
          <w:color w:val="000000"/>
          <w:spacing w:val="11"/>
          <w:sz w:val="24"/>
          <w:szCs w:val="24"/>
        </w:rPr>
        <w:t xml:space="preserve"> </w:t>
      </w:r>
      <w:r w:rsidRPr="0009530A">
        <w:rPr>
          <w:rFonts w:ascii="Times New Roman" w:hAnsi="Times New Roman" w:cs="Times New Roman"/>
          <w:color w:val="000000"/>
          <w:sz w:val="24"/>
          <w:szCs w:val="24"/>
        </w:rPr>
        <w:t>početak</w:t>
      </w:r>
      <w:r w:rsidRPr="0009530A">
        <w:rPr>
          <w:rFonts w:ascii="Times New Roman" w:hAnsi="Times New Roman" w:cs="Times New Roman"/>
          <w:color w:val="000000"/>
          <w:spacing w:val="11"/>
          <w:sz w:val="24"/>
          <w:szCs w:val="24"/>
        </w:rPr>
        <w:t xml:space="preserve"> </w:t>
      </w:r>
      <w:r w:rsidRPr="0009530A">
        <w:rPr>
          <w:rFonts w:ascii="Times New Roman" w:hAnsi="Times New Roman" w:cs="Times New Roman"/>
          <w:color w:val="000000"/>
          <w:sz w:val="24"/>
          <w:szCs w:val="24"/>
        </w:rPr>
        <w:t>dugotrajnog</w:t>
      </w:r>
      <w:r w:rsidRPr="0009530A">
        <w:rPr>
          <w:rFonts w:ascii="Times New Roman" w:hAnsi="Times New Roman" w:cs="Times New Roman"/>
          <w:color w:val="000000"/>
          <w:spacing w:val="9"/>
          <w:sz w:val="24"/>
          <w:szCs w:val="24"/>
        </w:rPr>
        <w:t xml:space="preserve"> </w:t>
      </w:r>
      <w:r w:rsidRPr="0009530A">
        <w:rPr>
          <w:rFonts w:ascii="Times New Roman" w:hAnsi="Times New Roman" w:cs="Times New Roman"/>
          <w:color w:val="000000"/>
          <w:sz w:val="24"/>
          <w:szCs w:val="24"/>
        </w:rPr>
        <w:t>postupka,</w:t>
      </w:r>
      <w:r w:rsidRPr="0009530A">
        <w:rPr>
          <w:rFonts w:ascii="Times New Roman" w:hAnsi="Times New Roman" w:cs="Times New Roman"/>
          <w:color w:val="000000"/>
          <w:spacing w:val="12"/>
          <w:sz w:val="24"/>
          <w:szCs w:val="24"/>
        </w:rPr>
        <w:t xml:space="preserve"> </w:t>
      </w:r>
      <w:r w:rsidRPr="0009530A">
        <w:rPr>
          <w:rFonts w:ascii="Times New Roman" w:hAnsi="Times New Roman" w:cs="Times New Roman"/>
          <w:color w:val="000000"/>
          <w:sz w:val="24"/>
          <w:szCs w:val="24"/>
        </w:rPr>
        <w:t>a</w:t>
      </w:r>
      <w:r w:rsidRPr="0009530A">
        <w:rPr>
          <w:rFonts w:ascii="Times New Roman" w:hAnsi="Times New Roman" w:cs="Times New Roman"/>
          <w:color w:val="000000"/>
          <w:spacing w:val="12"/>
          <w:sz w:val="24"/>
          <w:szCs w:val="24"/>
        </w:rPr>
        <w:t xml:space="preserve"> </w:t>
      </w:r>
      <w:r w:rsidRPr="0009530A">
        <w:rPr>
          <w:rFonts w:ascii="Times New Roman" w:hAnsi="Times New Roman" w:cs="Times New Roman"/>
          <w:color w:val="000000"/>
          <w:sz w:val="24"/>
          <w:szCs w:val="24"/>
        </w:rPr>
        <w:t>gradovi</w:t>
      </w:r>
      <w:r w:rsidRPr="0009530A">
        <w:rPr>
          <w:rFonts w:ascii="Times New Roman" w:hAnsi="Times New Roman" w:cs="Times New Roman"/>
          <w:color w:val="000000"/>
          <w:spacing w:val="11"/>
          <w:sz w:val="24"/>
          <w:szCs w:val="24"/>
        </w:rPr>
        <w:t xml:space="preserve"> </w:t>
      </w:r>
      <w:r w:rsidRPr="0009530A">
        <w:rPr>
          <w:rFonts w:ascii="Times New Roman" w:hAnsi="Times New Roman" w:cs="Times New Roman"/>
          <w:color w:val="000000"/>
          <w:spacing w:val="-1"/>
          <w:sz w:val="24"/>
          <w:szCs w:val="24"/>
        </w:rPr>
        <w:t>su</w:t>
      </w:r>
      <w:r w:rsidRPr="0009530A">
        <w:rPr>
          <w:rFonts w:ascii="Times New Roman" w:hAnsi="Times New Roman" w:cs="Times New Roman"/>
          <w:color w:val="000000"/>
          <w:spacing w:val="13"/>
          <w:sz w:val="24"/>
          <w:szCs w:val="24"/>
        </w:rPr>
        <w:t xml:space="preserve"> </w:t>
      </w:r>
      <w:r w:rsidRPr="0009530A">
        <w:rPr>
          <w:rFonts w:ascii="Times New Roman" w:hAnsi="Times New Roman" w:cs="Times New Roman"/>
          <w:color w:val="000000"/>
          <w:sz w:val="24"/>
          <w:szCs w:val="24"/>
        </w:rPr>
        <w:t>obvezni</w:t>
      </w:r>
      <w:r w:rsidRPr="0009530A">
        <w:rPr>
          <w:rFonts w:ascii="Times New Roman" w:hAnsi="Times New Roman" w:cs="Times New Roman"/>
          <w:color w:val="000000"/>
          <w:spacing w:val="10"/>
          <w:sz w:val="24"/>
          <w:szCs w:val="24"/>
        </w:rPr>
        <w:t xml:space="preserve"> </w:t>
      </w:r>
      <w:r w:rsidRPr="0009530A">
        <w:rPr>
          <w:rFonts w:ascii="Times New Roman" w:hAnsi="Times New Roman" w:cs="Times New Roman"/>
          <w:color w:val="000000"/>
          <w:sz w:val="24"/>
          <w:szCs w:val="24"/>
        </w:rPr>
        <w:t>izvještavati</w:t>
      </w:r>
      <w:r w:rsidRPr="0009530A">
        <w:rPr>
          <w:rFonts w:ascii="Times New Roman" w:hAnsi="Times New Roman" w:cs="Times New Roman"/>
          <w:color w:val="000000"/>
          <w:spacing w:val="10"/>
          <w:sz w:val="24"/>
          <w:szCs w:val="24"/>
        </w:rPr>
        <w:t xml:space="preserve"> </w:t>
      </w:r>
      <w:r>
        <w:rPr>
          <w:rFonts w:ascii="Times New Roman" w:hAnsi="Times New Roman" w:cs="Times New Roman"/>
          <w:color w:val="000000"/>
          <w:sz w:val="24"/>
          <w:szCs w:val="24"/>
        </w:rPr>
        <w:t xml:space="preserve">o </w:t>
      </w:r>
      <w:r w:rsidRPr="0009530A">
        <w:rPr>
          <w:rFonts w:ascii="Times New Roman" w:hAnsi="Times New Roman" w:cs="Times New Roman"/>
          <w:color w:val="000000"/>
          <w:sz w:val="24"/>
          <w:szCs w:val="24"/>
        </w:rPr>
        <w:t xml:space="preserve">napretku provedbe </w:t>
      </w:r>
      <w:r w:rsidRPr="0009530A">
        <w:rPr>
          <w:rFonts w:ascii="Times New Roman" w:hAnsi="Times New Roman" w:cs="Times New Roman"/>
          <w:color w:val="000000"/>
          <w:spacing w:val="-1"/>
          <w:sz w:val="24"/>
          <w:szCs w:val="24"/>
        </w:rPr>
        <w:t>planova</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svake dvije</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godine.</w:t>
      </w:r>
    </w:p>
    <w:p w14:paraId="2FC94145" w14:textId="77777777" w:rsidR="0009530A" w:rsidRPr="0009530A" w:rsidRDefault="0009530A" w:rsidP="0009530A">
      <w:pPr>
        <w:spacing w:after="0" w:line="360" w:lineRule="auto"/>
        <w:jc w:val="both"/>
        <w:rPr>
          <w:rFonts w:ascii="Times New Roman" w:hAnsi="Times New Roman" w:cs="Times New Roman"/>
          <w:color w:val="000000"/>
          <w:sz w:val="24"/>
          <w:szCs w:val="24"/>
        </w:rPr>
      </w:pPr>
      <w:r w:rsidRPr="0009530A">
        <w:rPr>
          <w:rFonts w:ascii="Times New Roman" w:hAnsi="Times New Roman" w:cs="Times New Roman"/>
          <w:color w:val="000000"/>
          <w:sz w:val="24"/>
          <w:szCs w:val="24"/>
        </w:rPr>
        <w:t>Ovoj</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dragovoljnoj</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inicijativi</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do</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z w:val="24"/>
          <w:szCs w:val="24"/>
        </w:rPr>
        <w:t>listopada 2020. godine</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 xml:space="preserve">pristupilo </w:t>
      </w:r>
      <w:r w:rsidRPr="0009530A">
        <w:rPr>
          <w:rFonts w:ascii="Times New Roman" w:hAnsi="Times New Roman" w:cs="Times New Roman"/>
          <w:color w:val="000000"/>
          <w:spacing w:val="-1"/>
          <w:sz w:val="24"/>
          <w:szCs w:val="24"/>
        </w:rPr>
        <w:t>je</w:t>
      </w:r>
      <w:r w:rsidRPr="0009530A">
        <w:rPr>
          <w:rFonts w:ascii="Times New Roman" w:hAnsi="Times New Roman" w:cs="Times New Roman"/>
          <w:color w:val="000000"/>
          <w:spacing w:val="1"/>
          <w:sz w:val="24"/>
          <w:szCs w:val="24"/>
        </w:rPr>
        <w:t xml:space="preserve"> 10.356</w:t>
      </w:r>
      <w:r w:rsidRPr="0009530A">
        <w:rPr>
          <w:rFonts w:ascii="Times New Roman" w:hAnsi="Times New Roman" w:cs="Times New Roman"/>
          <w:color w:val="000000"/>
          <w:sz w:val="24"/>
          <w:szCs w:val="24"/>
        </w:rPr>
        <w:t xml:space="preserve"> gradova i</w:t>
      </w:r>
      <w:r w:rsidRPr="0009530A">
        <w:rPr>
          <w:rFonts w:ascii="Times New Roman" w:hAnsi="Times New Roman" w:cs="Times New Roman"/>
          <w:color w:val="000000"/>
          <w:spacing w:val="1"/>
          <w:sz w:val="24"/>
          <w:szCs w:val="24"/>
        </w:rPr>
        <w:t xml:space="preserve"> </w:t>
      </w:r>
      <w:r w:rsidRPr="0009530A">
        <w:rPr>
          <w:rFonts w:ascii="Times New Roman" w:hAnsi="Times New Roman" w:cs="Times New Roman"/>
          <w:color w:val="000000"/>
          <w:sz w:val="24"/>
          <w:szCs w:val="24"/>
        </w:rPr>
        <w:t>općina u</w:t>
      </w:r>
      <w:r w:rsidRPr="0009530A">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61 </w:t>
      </w:r>
      <w:r w:rsidRPr="0009530A">
        <w:rPr>
          <w:rFonts w:ascii="Times New Roman" w:hAnsi="Times New Roman" w:cs="Times New Roman"/>
          <w:color w:val="000000"/>
          <w:sz w:val="24"/>
          <w:szCs w:val="24"/>
        </w:rPr>
        <w:t>zemlji</w:t>
      </w:r>
      <w:r w:rsidRPr="0009530A">
        <w:rPr>
          <w:rFonts w:ascii="Times New Roman" w:hAnsi="Times New Roman" w:cs="Times New Roman"/>
          <w:color w:val="000000"/>
          <w:spacing w:val="8"/>
          <w:sz w:val="24"/>
          <w:szCs w:val="24"/>
        </w:rPr>
        <w:t xml:space="preserve"> </w:t>
      </w:r>
      <w:r w:rsidRPr="0009530A">
        <w:rPr>
          <w:rFonts w:ascii="Times New Roman" w:hAnsi="Times New Roman" w:cs="Times New Roman"/>
          <w:color w:val="000000"/>
          <w:sz w:val="24"/>
          <w:szCs w:val="24"/>
        </w:rPr>
        <w:t>svijeta</w:t>
      </w:r>
      <w:r w:rsidRPr="0009530A">
        <w:rPr>
          <w:rFonts w:ascii="Times New Roman" w:hAnsi="Times New Roman" w:cs="Times New Roman"/>
          <w:color w:val="000000"/>
          <w:spacing w:val="7"/>
          <w:sz w:val="24"/>
          <w:szCs w:val="24"/>
        </w:rPr>
        <w:t xml:space="preserve"> </w:t>
      </w:r>
      <w:r w:rsidRPr="0009530A">
        <w:rPr>
          <w:rFonts w:ascii="Times New Roman" w:hAnsi="Times New Roman" w:cs="Times New Roman"/>
          <w:color w:val="000000"/>
          <w:spacing w:val="1"/>
          <w:sz w:val="24"/>
          <w:szCs w:val="24"/>
        </w:rPr>
        <w:t>sa</w:t>
      </w:r>
      <w:r w:rsidRPr="0009530A">
        <w:rPr>
          <w:rFonts w:ascii="Times New Roman" w:hAnsi="Times New Roman" w:cs="Times New Roman"/>
          <w:color w:val="000000"/>
          <w:spacing w:val="6"/>
          <w:sz w:val="24"/>
          <w:szCs w:val="24"/>
        </w:rPr>
        <w:t xml:space="preserve"> </w:t>
      </w:r>
      <w:r w:rsidRPr="0009530A">
        <w:rPr>
          <w:rFonts w:ascii="Times New Roman" w:hAnsi="Times New Roman" w:cs="Times New Roman"/>
          <w:color w:val="000000"/>
          <w:sz w:val="24"/>
          <w:szCs w:val="24"/>
        </w:rPr>
        <w:t>svojih</w:t>
      </w:r>
      <w:r w:rsidRPr="0009530A">
        <w:rPr>
          <w:rFonts w:ascii="Times New Roman" w:hAnsi="Times New Roman" w:cs="Times New Roman"/>
          <w:color w:val="000000"/>
          <w:spacing w:val="8"/>
          <w:sz w:val="24"/>
          <w:szCs w:val="24"/>
        </w:rPr>
        <w:t xml:space="preserve"> </w:t>
      </w:r>
      <w:r w:rsidRPr="0009530A">
        <w:rPr>
          <w:rFonts w:ascii="Times New Roman" w:hAnsi="Times New Roman" w:cs="Times New Roman"/>
          <w:color w:val="000000"/>
          <w:sz w:val="24"/>
          <w:szCs w:val="24"/>
        </w:rPr>
        <w:t>preko</w:t>
      </w:r>
      <w:r w:rsidRPr="0009530A">
        <w:rPr>
          <w:rFonts w:ascii="Times New Roman" w:hAnsi="Times New Roman" w:cs="Times New Roman"/>
          <w:color w:val="000000"/>
          <w:spacing w:val="10"/>
          <w:sz w:val="24"/>
          <w:szCs w:val="24"/>
        </w:rPr>
        <w:t xml:space="preserve"> </w:t>
      </w:r>
      <w:r w:rsidRPr="0009530A">
        <w:rPr>
          <w:rFonts w:ascii="Times New Roman" w:hAnsi="Times New Roman" w:cs="Times New Roman"/>
          <w:color w:val="000000"/>
          <w:spacing w:val="1"/>
          <w:sz w:val="24"/>
          <w:szCs w:val="24"/>
        </w:rPr>
        <w:t>326</w:t>
      </w:r>
      <w:r w:rsidRPr="0009530A">
        <w:rPr>
          <w:rFonts w:ascii="Times New Roman" w:hAnsi="Times New Roman" w:cs="Times New Roman"/>
          <w:color w:val="000000"/>
          <w:spacing w:val="7"/>
          <w:sz w:val="24"/>
          <w:szCs w:val="24"/>
        </w:rPr>
        <w:t xml:space="preserve"> </w:t>
      </w:r>
      <w:r w:rsidRPr="0009530A">
        <w:rPr>
          <w:rFonts w:ascii="Times New Roman" w:hAnsi="Times New Roman" w:cs="Times New Roman"/>
          <w:color w:val="000000"/>
          <w:sz w:val="24"/>
          <w:szCs w:val="24"/>
        </w:rPr>
        <w:t>milijuna</w:t>
      </w:r>
      <w:r w:rsidRPr="0009530A">
        <w:rPr>
          <w:rFonts w:ascii="Times New Roman" w:hAnsi="Times New Roman" w:cs="Times New Roman"/>
          <w:color w:val="000000"/>
          <w:spacing w:val="7"/>
          <w:sz w:val="24"/>
          <w:szCs w:val="24"/>
        </w:rPr>
        <w:t xml:space="preserve"> </w:t>
      </w:r>
      <w:r w:rsidRPr="0009530A">
        <w:rPr>
          <w:rFonts w:ascii="Times New Roman" w:hAnsi="Times New Roman" w:cs="Times New Roman"/>
          <w:color w:val="000000"/>
          <w:sz w:val="24"/>
          <w:szCs w:val="24"/>
        </w:rPr>
        <w:t>stanovnika,</w:t>
      </w:r>
      <w:r w:rsidRPr="0009530A">
        <w:rPr>
          <w:rFonts w:ascii="Times New Roman" w:hAnsi="Times New Roman" w:cs="Times New Roman"/>
          <w:color w:val="000000"/>
          <w:spacing w:val="7"/>
          <w:sz w:val="24"/>
          <w:szCs w:val="24"/>
        </w:rPr>
        <w:t xml:space="preserve"> </w:t>
      </w:r>
      <w:r w:rsidRPr="0009530A">
        <w:rPr>
          <w:rFonts w:ascii="Times New Roman" w:hAnsi="Times New Roman" w:cs="Times New Roman"/>
          <w:color w:val="000000"/>
          <w:sz w:val="24"/>
          <w:szCs w:val="24"/>
        </w:rPr>
        <w:t>a</w:t>
      </w:r>
      <w:r w:rsidRPr="0009530A">
        <w:rPr>
          <w:rFonts w:ascii="Times New Roman" w:hAnsi="Times New Roman" w:cs="Times New Roman"/>
          <w:color w:val="000000"/>
          <w:spacing w:val="7"/>
          <w:sz w:val="24"/>
          <w:szCs w:val="24"/>
        </w:rPr>
        <w:t xml:space="preserve"> </w:t>
      </w:r>
      <w:r w:rsidRPr="0009530A">
        <w:rPr>
          <w:rFonts w:ascii="Times New Roman" w:hAnsi="Times New Roman" w:cs="Times New Roman"/>
          <w:color w:val="000000"/>
          <w:spacing w:val="1"/>
          <w:sz w:val="24"/>
          <w:szCs w:val="24"/>
        </w:rPr>
        <w:t>osim</w:t>
      </w:r>
      <w:r w:rsidRPr="0009530A">
        <w:rPr>
          <w:rFonts w:ascii="Times New Roman" w:hAnsi="Times New Roman" w:cs="Times New Roman"/>
          <w:color w:val="000000"/>
          <w:spacing w:val="7"/>
          <w:sz w:val="24"/>
          <w:szCs w:val="24"/>
        </w:rPr>
        <w:t xml:space="preserve"> </w:t>
      </w:r>
      <w:r w:rsidRPr="0009530A">
        <w:rPr>
          <w:rFonts w:ascii="Times New Roman" w:hAnsi="Times New Roman" w:cs="Times New Roman"/>
          <w:color w:val="000000"/>
          <w:sz w:val="24"/>
          <w:szCs w:val="24"/>
        </w:rPr>
        <w:t>europskih</w:t>
      </w:r>
      <w:r w:rsidRPr="0009530A">
        <w:rPr>
          <w:rFonts w:ascii="Times New Roman" w:hAnsi="Times New Roman" w:cs="Times New Roman"/>
          <w:color w:val="000000"/>
          <w:spacing w:val="7"/>
          <w:sz w:val="24"/>
          <w:szCs w:val="24"/>
        </w:rPr>
        <w:t xml:space="preserve"> </w:t>
      </w:r>
      <w:r w:rsidRPr="0009530A">
        <w:rPr>
          <w:rFonts w:ascii="Times New Roman" w:hAnsi="Times New Roman" w:cs="Times New Roman"/>
          <w:color w:val="000000"/>
          <w:sz w:val="24"/>
          <w:szCs w:val="24"/>
        </w:rPr>
        <w:t>gradova</w:t>
      </w:r>
      <w:r w:rsidRPr="0009530A">
        <w:rPr>
          <w:rFonts w:ascii="Times New Roman" w:hAnsi="Times New Roman" w:cs="Times New Roman"/>
          <w:color w:val="000000"/>
          <w:spacing w:val="6"/>
          <w:sz w:val="24"/>
          <w:szCs w:val="24"/>
        </w:rPr>
        <w:t xml:space="preserve"> </w:t>
      </w:r>
      <w:r w:rsidRPr="0009530A">
        <w:rPr>
          <w:rFonts w:ascii="Times New Roman" w:hAnsi="Times New Roman" w:cs="Times New Roman"/>
          <w:color w:val="000000"/>
          <w:sz w:val="24"/>
          <w:szCs w:val="24"/>
        </w:rPr>
        <w:t>Sporazumu</w:t>
      </w:r>
      <w:r w:rsidRPr="0009530A">
        <w:rPr>
          <w:rFonts w:ascii="Times New Roman" w:hAnsi="Times New Roman" w:cs="Times New Roman"/>
          <w:color w:val="000000"/>
          <w:spacing w:val="7"/>
          <w:sz w:val="24"/>
          <w:szCs w:val="24"/>
        </w:rPr>
        <w:t xml:space="preserve"> </w:t>
      </w:r>
      <w:r>
        <w:rPr>
          <w:rFonts w:ascii="Times New Roman" w:hAnsi="Times New Roman" w:cs="Times New Roman"/>
          <w:color w:val="000000"/>
          <w:spacing w:val="-1"/>
          <w:sz w:val="24"/>
          <w:szCs w:val="24"/>
        </w:rPr>
        <w:t xml:space="preserve">su </w:t>
      </w:r>
      <w:r w:rsidRPr="0009530A">
        <w:rPr>
          <w:rFonts w:ascii="Times New Roman" w:hAnsi="Times New Roman" w:cs="Times New Roman"/>
          <w:color w:val="000000"/>
          <w:sz w:val="24"/>
          <w:szCs w:val="24"/>
        </w:rPr>
        <w:t>pristupili</w:t>
      </w:r>
      <w:r w:rsidRPr="0009530A">
        <w:rPr>
          <w:rFonts w:ascii="Times New Roman" w:hAnsi="Times New Roman" w:cs="Times New Roman"/>
          <w:color w:val="000000"/>
          <w:spacing w:val="51"/>
          <w:sz w:val="24"/>
          <w:szCs w:val="24"/>
        </w:rPr>
        <w:t xml:space="preserve"> </w:t>
      </w:r>
      <w:r w:rsidRPr="0009530A">
        <w:rPr>
          <w:rFonts w:ascii="Times New Roman" w:hAnsi="Times New Roman" w:cs="Times New Roman"/>
          <w:color w:val="000000"/>
          <w:sz w:val="24"/>
          <w:szCs w:val="24"/>
        </w:rPr>
        <w:t>i</w:t>
      </w:r>
      <w:r w:rsidRPr="0009530A">
        <w:rPr>
          <w:rFonts w:ascii="Times New Roman" w:hAnsi="Times New Roman" w:cs="Times New Roman"/>
          <w:color w:val="000000"/>
          <w:spacing w:val="51"/>
          <w:sz w:val="24"/>
          <w:szCs w:val="24"/>
        </w:rPr>
        <w:t xml:space="preserve"> </w:t>
      </w:r>
      <w:r w:rsidRPr="0009530A">
        <w:rPr>
          <w:rFonts w:ascii="Times New Roman" w:hAnsi="Times New Roman" w:cs="Times New Roman"/>
          <w:color w:val="000000"/>
          <w:sz w:val="24"/>
          <w:szCs w:val="24"/>
        </w:rPr>
        <w:t>gradovi</w:t>
      </w:r>
      <w:r w:rsidRPr="0009530A">
        <w:rPr>
          <w:rFonts w:ascii="Times New Roman" w:hAnsi="Times New Roman" w:cs="Times New Roman"/>
          <w:color w:val="000000"/>
          <w:spacing w:val="50"/>
          <w:sz w:val="24"/>
          <w:szCs w:val="24"/>
        </w:rPr>
        <w:t xml:space="preserve"> </w:t>
      </w:r>
      <w:r w:rsidRPr="0009530A">
        <w:rPr>
          <w:rFonts w:ascii="Times New Roman" w:hAnsi="Times New Roman" w:cs="Times New Roman"/>
          <w:color w:val="000000"/>
          <w:sz w:val="24"/>
          <w:szCs w:val="24"/>
        </w:rPr>
        <w:t>smješteni</w:t>
      </w:r>
      <w:r w:rsidRPr="0009530A">
        <w:rPr>
          <w:rFonts w:ascii="Times New Roman" w:hAnsi="Times New Roman" w:cs="Times New Roman"/>
          <w:color w:val="000000"/>
          <w:spacing w:val="51"/>
          <w:sz w:val="24"/>
          <w:szCs w:val="24"/>
        </w:rPr>
        <w:t xml:space="preserve"> </w:t>
      </w:r>
      <w:r w:rsidRPr="0009530A">
        <w:rPr>
          <w:rFonts w:ascii="Times New Roman" w:hAnsi="Times New Roman" w:cs="Times New Roman"/>
          <w:color w:val="000000"/>
          <w:sz w:val="24"/>
          <w:szCs w:val="24"/>
        </w:rPr>
        <w:t>na</w:t>
      </w:r>
      <w:r w:rsidRPr="0009530A">
        <w:rPr>
          <w:rFonts w:ascii="Times New Roman" w:hAnsi="Times New Roman" w:cs="Times New Roman"/>
          <w:color w:val="000000"/>
          <w:spacing w:val="51"/>
          <w:sz w:val="24"/>
          <w:szCs w:val="24"/>
        </w:rPr>
        <w:t xml:space="preserve"> </w:t>
      </w:r>
      <w:r w:rsidRPr="0009530A">
        <w:rPr>
          <w:rFonts w:ascii="Times New Roman" w:hAnsi="Times New Roman" w:cs="Times New Roman"/>
          <w:color w:val="000000"/>
          <w:sz w:val="24"/>
          <w:szCs w:val="24"/>
        </w:rPr>
        <w:t>drugim</w:t>
      </w:r>
      <w:r w:rsidRPr="0009530A">
        <w:rPr>
          <w:rFonts w:ascii="Times New Roman" w:hAnsi="Times New Roman" w:cs="Times New Roman"/>
          <w:color w:val="000000"/>
          <w:spacing w:val="51"/>
          <w:sz w:val="24"/>
          <w:szCs w:val="24"/>
        </w:rPr>
        <w:t xml:space="preserve"> </w:t>
      </w:r>
      <w:r w:rsidRPr="0009530A">
        <w:rPr>
          <w:rFonts w:ascii="Times New Roman" w:hAnsi="Times New Roman" w:cs="Times New Roman"/>
          <w:color w:val="000000"/>
          <w:sz w:val="24"/>
          <w:szCs w:val="24"/>
        </w:rPr>
        <w:t>kontinentima,</w:t>
      </w:r>
      <w:r w:rsidRPr="0009530A">
        <w:rPr>
          <w:rFonts w:ascii="Times New Roman" w:hAnsi="Times New Roman" w:cs="Times New Roman"/>
          <w:color w:val="000000"/>
          <w:spacing w:val="50"/>
          <w:sz w:val="24"/>
          <w:szCs w:val="24"/>
        </w:rPr>
        <w:t xml:space="preserve"> </w:t>
      </w:r>
      <w:r w:rsidRPr="0009530A">
        <w:rPr>
          <w:rFonts w:ascii="Times New Roman" w:hAnsi="Times New Roman" w:cs="Times New Roman"/>
          <w:color w:val="000000"/>
          <w:sz w:val="24"/>
          <w:szCs w:val="24"/>
        </w:rPr>
        <w:t>primjerice</w:t>
      </w:r>
      <w:r w:rsidRPr="0009530A">
        <w:rPr>
          <w:rFonts w:ascii="Times New Roman" w:hAnsi="Times New Roman" w:cs="Times New Roman"/>
          <w:color w:val="000000"/>
          <w:spacing w:val="50"/>
          <w:sz w:val="24"/>
          <w:szCs w:val="24"/>
        </w:rPr>
        <w:t xml:space="preserve"> </w:t>
      </w:r>
      <w:r w:rsidRPr="0009530A">
        <w:rPr>
          <w:rFonts w:ascii="Times New Roman" w:hAnsi="Times New Roman" w:cs="Times New Roman"/>
          <w:color w:val="000000"/>
          <w:sz w:val="24"/>
          <w:szCs w:val="24"/>
        </w:rPr>
        <w:t>Jordan,</w:t>
      </w:r>
      <w:r w:rsidRPr="0009530A">
        <w:rPr>
          <w:rFonts w:ascii="Times New Roman" w:hAnsi="Times New Roman" w:cs="Times New Roman"/>
          <w:color w:val="000000"/>
          <w:spacing w:val="48"/>
          <w:sz w:val="24"/>
          <w:szCs w:val="24"/>
        </w:rPr>
        <w:t xml:space="preserve"> </w:t>
      </w:r>
      <w:r w:rsidRPr="0009530A">
        <w:rPr>
          <w:rFonts w:ascii="Times New Roman" w:hAnsi="Times New Roman" w:cs="Times New Roman"/>
          <w:color w:val="000000"/>
          <w:sz w:val="24"/>
          <w:szCs w:val="24"/>
        </w:rPr>
        <w:t>Kazahstan,</w:t>
      </w:r>
      <w:r w:rsidRPr="0009530A">
        <w:rPr>
          <w:rFonts w:ascii="Times New Roman" w:hAnsi="Times New Roman" w:cs="Times New Roman"/>
          <w:color w:val="000000"/>
          <w:spacing w:val="50"/>
          <w:sz w:val="24"/>
          <w:szCs w:val="24"/>
        </w:rPr>
        <w:t xml:space="preserve"> </w:t>
      </w:r>
      <w:r>
        <w:rPr>
          <w:rFonts w:ascii="Times New Roman" w:hAnsi="Times New Roman" w:cs="Times New Roman"/>
          <w:color w:val="000000"/>
          <w:sz w:val="24"/>
          <w:szCs w:val="24"/>
        </w:rPr>
        <w:t xml:space="preserve">Tunis, </w:t>
      </w:r>
      <w:r w:rsidRPr="0009530A">
        <w:rPr>
          <w:rFonts w:ascii="Times New Roman" w:hAnsi="Times New Roman" w:cs="Times New Roman"/>
          <w:color w:val="000000"/>
          <w:sz w:val="24"/>
          <w:szCs w:val="24"/>
        </w:rPr>
        <w:t>Maroko</w:t>
      </w:r>
      <w:r w:rsidRPr="0009530A">
        <w:rPr>
          <w:rFonts w:ascii="Times New Roman" w:hAnsi="Times New Roman" w:cs="Times New Roman"/>
          <w:color w:val="000000"/>
          <w:spacing w:val="-2"/>
          <w:sz w:val="24"/>
          <w:szCs w:val="24"/>
        </w:rPr>
        <w:t xml:space="preserve"> </w:t>
      </w:r>
      <w:r w:rsidRPr="0009530A">
        <w:rPr>
          <w:rFonts w:ascii="Times New Roman" w:hAnsi="Times New Roman" w:cs="Times New Roman"/>
          <w:color w:val="000000"/>
          <w:spacing w:val="1"/>
          <w:sz w:val="24"/>
          <w:szCs w:val="24"/>
        </w:rPr>
        <w:t>itd.</w:t>
      </w:r>
    </w:p>
    <w:p w14:paraId="56D9BEEB" w14:textId="77777777" w:rsidR="00DA0DF6" w:rsidRDefault="0009530A" w:rsidP="0009530A">
      <w:pPr>
        <w:spacing w:after="0" w:line="360" w:lineRule="auto"/>
        <w:jc w:val="both"/>
        <w:rPr>
          <w:rFonts w:ascii="Times New Roman" w:hAnsi="Times New Roman" w:cs="Times New Roman"/>
          <w:color w:val="000000"/>
          <w:sz w:val="24"/>
          <w:szCs w:val="24"/>
        </w:rPr>
      </w:pPr>
      <w:r w:rsidRPr="0009530A">
        <w:rPr>
          <w:rFonts w:ascii="Times New Roman" w:hAnsi="Times New Roman" w:cs="Times New Roman"/>
          <w:color w:val="000000"/>
          <w:spacing w:val="1"/>
          <w:sz w:val="24"/>
          <w:szCs w:val="24"/>
        </w:rPr>
        <w:t>Na</w:t>
      </w:r>
      <w:r w:rsidRPr="0009530A">
        <w:rPr>
          <w:rFonts w:ascii="Times New Roman" w:hAnsi="Times New Roman" w:cs="Times New Roman"/>
          <w:color w:val="000000"/>
          <w:spacing w:val="30"/>
          <w:sz w:val="24"/>
          <w:szCs w:val="24"/>
        </w:rPr>
        <w:t xml:space="preserve"> </w:t>
      </w:r>
      <w:r w:rsidRPr="0009530A">
        <w:rPr>
          <w:rFonts w:ascii="Times New Roman" w:hAnsi="Times New Roman" w:cs="Times New Roman"/>
          <w:color w:val="000000"/>
          <w:sz w:val="24"/>
          <w:szCs w:val="24"/>
        </w:rPr>
        <w:t>području</w:t>
      </w:r>
      <w:r w:rsidRPr="0009530A">
        <w:rPr>
          <w:rFonts w:ascii="Times New Roman" w:hAnsi="Times New Roman" w:cs="Times New Roman"/>
          <w:color w:val="000000"/>
          <w:spacing w:val="32"/>
          <w:sz w:val="24"/>
          <w:szCs w:val="24"/>
        </w:rPr>
        <w:t xml:space="preserve"> </w:t>
      </w:r>
      <w:r w:rsidRPr="0009530A">
        <w:rPr>
          <w:rFonts w:ascii="Times New Roman" w:hAnsi="Times New Roman" w:cs="Times New Roman"/>
          <w:color w:val="000000"/>
          <w:sz w:val="24"/>
          <w:szCs w:val="24"/>
        </w:rPr>
        <w:t>Republike</w:t>
      </w:r>
      <w:r w:rsidRPr="0009530A">
        <w:rPr>
          <w:rFonts w:ascii="Times New Roman" w:hAnsi="Times New Roman" w:cs="Times New Roman"/>
          <w:color w:val="000000"/>
          <w:spacing w:val="31"/>
          <w:sz w:val="24"/>
          <w:szCs w:val="24"/>
        </w:rPr>
        <w:t xml:space="preserve"> </w:t>
      </w:r>
      <w:r w:rsidRPr="0009530A">
        <w:rPr>
          <w:rFonts w:ascii="Times New Roman" w:hAnsi="Times New Roman" w:cs="Times New Roman"/>
          <w:color w:val="000000"/>
          <w:sz w:val="24"/>
          <w:szCs w:val="24"/>
        </w:rPr>
        <w:t>Hrvatske</w:t>
      </w:r>
      <w:r w:rsidRPr="0009530A">
        <w:rPr>
          <w:rFonts w:ascii="Times New Roman" w:hAnsi="Times New Roman" w:cs="Times New Roman"/>
          <w:color w:val="000000"/>
          <w:spacing w:val="28"/>
          <w:sz w:val="24"/>
          <w:szCs w:val="24"/>
        </w:rPr>
        <w:t xml:space="preserve"> </w:t>
      </w:r>
      <w:r w:rsidRPr="0009530A">
        <w:rPr>
          <w:rFonts w:ascii="Times New Roman" w:hAnsi="Times New Roman" w:cs="Times New Roman"/>
          <w:color w:val="000000"/>
          <w:sz w:val="24"/>
          <w:szCs w:val="24"/>
        </w:rPr>
        <w:t>Sporazum</w:t>
      </w:r>
      <w:r w:rsidRPr="0009530A">
        <w:rPr>
          <w:rFonts w:ascii="Times New Roman" w:hAnsi="Times New Roman" w:cs="Times New Roman"/>
          <w:color w:val="000000"/>
          <w:spacing w:val="32"/>
          <w:sz w:val="24"/>
          <w:szCs w:val="24"/>
        </w:rPr>
        <w:t xml:space="preserve"> </w:t>
      </w:r>
      <w:r w:rsidRPr="0009530A">
        <w:rPr>
          <w:rFonts w:ascii="Times New Roman" w:hAnsi="Times New Roman" w:cs="Times New Roman"/>
          <w:color w:val="000000"/>
          <w:spacing w:val="-1"/>
          <w:sz w:val="24"/>
          <w:szCs w:val="24"/>
        </w:rPr>
        <w:t>je</w:t>
      </w:r>
      <w:r w:rsidRPr="0009530A">
        <w:rPr>
          <w:rFonts w:ascii="Times New Roman" w:hAnsi="Times New Roman" w:cs="Times New Roman"/>
          <w:color w:val="000000"/>
          <w:spacing w:val="32"/>
          <w:sz w:val="24"/>
          <w:szCs w:val="24"/>
        </w:rPr>
        <w:t xml:space="preserve"> </w:t>
      </w:r>
      <w:r w:rsidRPr="0009530A">
        <w:rPr>
          <w:rFonts w:ascii="Times New Roman" w:hAnsi="Times New Roman" w:cs="Times New Roman"/>
          <w:color w:val="000000"/>
          <w:sz w:val="24"/>
          <w:szCs w:val="24"/>
        </w:rPr>
        <w:t>potpisalo</w:t>
      </w:r>
      <w:r w:rsidRPr="0009530A">
        <w:rPr>
          <w:rFonts w:ascii="Times New Roman" w:hAnsi="Times New Roman" w:cs="Times New Roman"/>
          <w:color w:val="000000"/>
          <w:spacing w:val="32"/>
          <w:sz w:val="24"/>
          <w:szCs w:val="24"/>
        </w:rPr>
        <w:t xml:space="preserve"> </w:t>
      </w:r>
      <w:r w:rsidRPr="0009530A">
        <w:rPr>
          <w:rFonts w:ascii="Times New Roman" w:hAnsi="Times New Roman" w:cs="Times New Roman"/>
          <w:color w:val="000000"/>
          <w:spacing w:val="2"/>
          <w:sz w:val="24"/>
          <w:szCs w:val="24"/>
        </w:rPr>
        <w:t>8</w:t>
      </w:r>
      <w:r w:rsidRPr="0009530A">
        <w:rPr>
          <w:rFonts w:ascii="Times New Roman" w:hAnsi="Times New Roman" w:cs="Times New Roman"/>
          <w:color w:val="000000"/>
          <w:sz w:val="24"/>
          <w:szCs w:val="24"/>
        </w:rPr>
        <w:t>8</w:t>
      </w:r>
      <w:r w:rsidRPr="0009530A">
        <w:rPr>
          <w:rFonts w:ascii="Times New Roman" w:hAnsi="Times New Roman" w:cs="Times New Roman"/>
          <w:color w:val="000000"/>
          <w:spacing w:val="31"/>
          <w:sz w:val="24"/>
          <w:szCs w:val="24"/>
        </w:rPr>
        <w:t xml:space="preserve"> </w:t>
      </w:r>
      <w:r w:rsidRPr="0009530A">
        <w:rPr>
          <w:rFonts w:ascii="Times New Roman" w:hAnsi="Times New Roman" w:cs="Times New Roman"/>
          <w:color w:val="000000"/>
          <w:sz w:val="24"/>
          <w:szCs w:val="24"/>
        </w:rPr>
        <w:t>gradova</w:t>
      </w:r>
      <w:r w:rsidRPr="0009530A">
        <w:rPr>
          <w:rFonts w:ascii="Times New Roman" w:hAnsi="Times New Roman" w:cs="Times New Roman"/>
          <w:color w:val="000000"/>
          <w:spacing w:val="28"/>
          <w:sz w:val="24"/>
          <w:szCs w:val="24"/>
        </w:rPr>
        <w:t xml:space="preserve"> </w:t>
      </w:r>
      <w:r w:rsidRPr="0009530A">
        <w:rPr>
          <w:rFonts w:ascii="Times New Roman" w:hAnsi="Times New Roman" w:cs="Times New Roman"/>
          <w:color w:val="000000"/>
          <w:sz w:val="24"/>
          <w:szCs w:val="24"/>
        </w:rPr>
        <w:t>i</w:t>
      </w:r>
      <w:r w:rsidRPr="0009530A">
        <w:rPr>
          <w:rFonts w:ascii="Times New Roman" w:hAnsi="Times New Roman" w:cs="Times New Roman"/>
          <w:color w:val="000000"/>
          <w:spacing w:val="29"/>
          <w:sz w:val="24"/>
          <w:szCs w:val="24"/>
        </w:rPr>
        <w:t xml:space="preserve"> </w:t>
      </w:r>
      <w:r w:rsidRPr="0009530A">
        <w:rPr>
          <w:rFonts w:ascii="Times New Roman" w:hAnsi="Times New Roman" w:cs="Times New Roman"/>
          <w:color w:val="000000"/>
          <w:sz w:val="24"/>
          <w:szCs w:val="24"/>
        </w:rPr>
        <w:t>općina</w:t>
      </w:r>
      <w:r w:rsidRPr="0009530A">
        <w:rPr>
          <w:rFonts w:ascii="Times New Roman" w:hAnsi="Times New Roman" w:cs="Times New Roman"/>
          <w:color w:val="000000"/>
          <w:spacing w:val="31"/>
          <w:sz w:val="24"/>
          <w:szCs w:val="24"/>
        </w:rPr>
        <w:t xml:space="preserve"> </w:t>
      </w:r>
      <w:r w:rsidRPr="0009530A">
        <w:rPr>
          <w:rFonts w:ascii="Times New Roman" w:hAnsi="Times New Roman" w:cs="Times New Roman"/>
          <w:color w:val="000000"/>
          <w:sz w:val="24"/>
          <w:szCs w:val="24"/>
        </w:rPr>
        <w:t>koje</w:t>
      </w:r>
      <w:r w:rsidRPr="0009530A">
        <w:rPr>
          <w:rFonts w:ascii="Times New Roman" w:hAnsi="Times New Roman" w:cs="Times New Roman"/>
          <w:color w:val="000000"/>
          <w:spacing w:val="31"/>
          <w:sz w:val="24"/>
          <w:szCs w:val="24"/>
        </w:rPr>
        <w:t xml:space="preserve"> </w:t>
      </w:r>
      <w:r w:rsidRPr="0009530A">
        <w:rPr>
          <w:rFonts w:ascii="Times New Roman" w:hAnsi="Times New Roman" w:cs="Times New Roman"/>
          <w:color w:val="000000"/>
          <w:sz w:val="24"/>
          <w:szCs w:val="24"/>
        </w:rPr>
        <w:t>obuhvaćaju preko 2 milijuna</w:t>
      </w:r>
      <w:r w:rsidRPr="0009530A">
        <w:rPr>
          <w:rFonts w:ascii="Times New Roman" w:hAnsi="Times New Roman" w:cs="Times New Roman"/>
          <w:color w:val="000000"/>
          <w:spacing w:val="-3"/>
          <w:sz w:val="24"/>
          <w:szCs w:val="24"/>
        </w:rPr>
        <w:t xml:space="preserve"> </w:t>
      </w:r>
      <w:r w:rsidRPr="0009530A">
        <w:rPr>
          <w:rFonts w:ascii="Times New Roman" w:hAnsi="Times New Roman" w:cs="Times New Roman"/>
          <w:color w:val="000000"/>
          <w:sz w:val="24"/>
          <w:szCs w:val="24"/>
        </w:rPr>
        <w:t>stanovnika.</w:t>
      </w:r>
    </w:p>
    <w:p w14:paraId="7A7E28D1" w14:textId="77777777" w:rsidR="003A3F32" w:rsidRDefault="00E16E72" w:rsidP="00E16E72">
      <w:pPr>
        <w:spacing w:after="0" w:line="360" w:lineRule="auto"/>
        <w:jc w:val="both"/>
        <w:rPr>
          <w:rFonts w:ascii="Times New Roman" w:hAnsi="Times New Roman" w:cs="Times New Roman"/>
          <w:color w:val="000000"/>
          <w:sz w:val="24"/>
        </w:rPr>
      </w:pPr>
      <w:r w:rsidRPr="00E16E72">
        <w:rPr>
          <w:rFonts w:ascii="Times New Roman" w:hAnsi="Times New Roman" w:cs="Times New Roman"/>
          <w:color w:val="000000"/>
          <w:sz w:val="24"/>
        </w:rPr>
        <w:lastRenderedPageBreak/>
        <w:t>Zajedno</w:t>
      </w:r>
      <w:r w:rsidRPr="00E16E72">
        <w:rPr>
          <w:rFonts w:ascii="Times New Roman" w:hAnsi="Times New Roman" w:cs="Times New Roman"/>
          <w:color w:val="000000"/>
          <w:spacing w:val="73"/>
          <w:sz w:val="24"/>
        </w:rPr>
        <w:t xml:space="preserve"> </w:t>
      </w:r>
      <w:r w:rsidRPr="00E16E72">
        <w:rPr>
          <w:rFonts w:ascii="Times New Roman" w:hAnsi="Times New Roman" w:cs="Times New Roman"/>
          <w:color w:val="000000"/>
          <w:sz w:val="24"/>
        </w:rPr>
        <w:t>s</w:t>
      </w:r>
      <w:r w:rsidRPr="00E16E72">
        <w:rPr>
          <w:rFonts w:ascii="Times New Roman" w:hAnsi="Times New Roman" w:cs="Times New Roman"/>
          <w:color w:val="000000"/>
          <w:spacing w:val="72"/>
          <w:sz w:val="24"/>
        </w:rPr>
        <w:t xml:space="preserve"> </w:t>
      </w:r>
      <w:r w:rsidRPr="00E16E72">
        <w:rPr>
          <w:rFonts w:ascii="Times New Roman" w:hAnsi="Times New Roman" w:cs="Times New Roman"/>
          <w:color w:val="000000"/>
          <w:sz w:val="24"/>
        </w:rPr>
        <w:t>državnom</w:t>
      </w:r>
      <w:r w:rsidRPr="00E16E72">
        <w:rPr>
          <w:rFonts w:ascii="Times New Roman" w:hAnsi="Times New Roman" w:cs="Times New Roman"/>
          <w:color w:val="000000"/>
          <w:spacing w:val="71"/>
          <w:sz w:val="24"/>
        </w:rPr>
        <w:t xml:space="preserve"> </w:t>
      </w:r>
      <w:r w:rsidRPr="00E16E72">
        <w:rPr>
          <w:rFonts w:ascii="Times New Roman" w:hAnsi="Times New Roman" w:cs="Times New Roman"/>
          <w:color w:val="000000"/>
          <w:sz w:val="24"/>
        </w:rPr>
        <w:t>upravom,</w:t>
      </w:r>
      <w:r w:rsidRPr="00E16E72">
        <w:rPr>
          <w:rFonts w:ascii="Times New Roman" w:hAnsi="Times New Roman" w:cs="Times New Roman"/>
          <w:color w:val="000000"/>
          <w:spacing w:val="73"/>
          <w:sz w:val="24"/>
        </w:rPr>
        <w:t xml:space="preserve"> </w:t>
      </w:r>
      <w:r w:rsidRPr="00E16E72">
        <w:rPr>
          <w:rFonts w:ascii="Times New Roman" w:hAnsi="Times New Roman" w:cs="Times New Roman"/>
          <w:color w:val="000000"/>
          <w:sz w:val="24"/>
        </w:rPr>
        <w:t>gradske,</w:t>
      </w:r>
      <w:r w:rsidRPr="00E16E72">
        <w:rPr>
          <w:rFonts w:ascii="Times New Roman" w:hAnsi="Times New Roman" w:cs="Times New Roman"/>
          <w:color w:val="000000"/>
          <w:spacing w:val="74"/>
          <w:sz w:val="24"/>
        </w:rPr>
        <w:t xml:space="preserve"> </w:t>
      </w:r>
      <w:r w:rsidRPr="00E16E72">
        <w:rPr>
          <w:rFonts w:ascii="Times New Roman" w:hAnsi="Times New Roman" w:cs="Times New Roman"/>
          <w:color w:val="000000"/>
          <w:sz w:val="24"/>
        </w:rPr>
        <w:t>lokalne</w:t>
      </w:r>
      <w:r w:rsidRPr="00E16E72">
        <w:rPr>
          <w:rFonts w:ascii="Times New Roman" w:hAnsi="Times New Roman" w:cs="Times New Roman"/>
          <w:color w:val="000000"/>
          <w:spacing w:val="73"/>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73"/>
          <w:sz w:val="24"/>
        </w:rPr>
        <w:t xml:space="preserve"> </w:t>
      </w:r>
      <w:r w:rsidRPr="00E16E72">
        <w:rPr>
          <w:rFonts w:ascii="Times New Roman" w:hAnsi="Times New Roman" w:cs="Times New Roman"/>
          <w:color w:val="000000"/>
          <w:sz w:val="24"/>
        </w:rPr>
        <w:t>regionalne</w:t>
      </w:r>
      <w:r w:rsidRPr="00E16E72">
        <w:rPr>
          <w:rFonts w:ascii="Times New Roman" w:hAnsi="Times New Roman" w:cs="Times New Roman"/>
          <w:color w:val="000000"/>
          <w:spacing w:val="73"/>
          <w:sz w:val="24"/>
        </w:rPr>
        <w:t xml:space="preserve"> </w:t>
      </w:r>
      <w:r w:rsidRPr="00E16E72">
        <w:rPr>
          <w:rFonts w:ascii="Times New Roman" w:hAnsi="Times New Roman" w:cs="Times New Roman"/>
          <w:color w:val="000000"/>
          <w:sz w:val="24"/>
        </w:rPr>
        <w:t>uprave</w:t>
      </w:r>
      <w:r w:rsidRPr="00E16E72">
        <w:rPr>
          <w:rFonts w:ascii="Times New Roman" w:hAnsi="Times New Roman" w:cs="Times New Roman"/>
          <w:color w:val="000000"/>
          <w:spacing w:val="71"/>
          <w:sz w:val="24"/>
        </w:rPr>
        <w:t xml:space="preserve"> </w:t>
      </w:r>
      <w:r w:rsidRPr="00E16E72">
        <w:rPr>
          <w:rFonts w:ascii="Times New Roman" w:hAnsi="Times New Roman" w:cs="Times New Roman"/>
          <w:color w:val="000000"/>
          <w:sz w:val="24"/>
        </w:rPr>
        <w:t>europskih</w:t>
      </w:r>
      <w:r w:rsidRPr="00E16E72">
        <w:rPr>
          <w:rFonts w:ascii="Times New Roman" w:hAnsi="Times New Roman" w:cs="Times New Roman"/>
          <w:color w:val="000000"/>
          <w:spacing w:val="74"/>
          <w:sz w:val="24"/>
        </w:rPr>
        <w:t xml:space="preserve"> </w:t>
      </w:r>
      <w:r w:rsidRPr="00E16E72">
        <w:rPr>
          <w:rFonts w:ascii="Times New Roman" w:hAnsi="Times New Roman" w:cs="Times New Roman"/>
          <w:color w:val="000000"/>
          <w:spacing w:val="1"/>
          <w:sz w:val="24"/>
        </w:rPr>
        <w:t>zemalj</w:t>
      </w:r>
      <w:r w:rsidRPr="00E16E72">
        <w:rPr>
          <w:rFonts w:ascii="Times New Roman" w:hAnsi="Times New Roman" w:cs="Times New Roman"/>
          <w:color w:val="000000"/>
          <w:sz w:val="24"/>
        </w:rPr>
        <w:t>a</w:t>
      </w:r>
      <w:r w:rsidRPr="00E16E72">
        <w:rPr>
          <w:rFonts w:ascii="Times New Roman" w:hAnsi="Times New Roman" w:cs="Times New Roman"/>
          <w:color w:val="000000"/>
          <w:sz w:val="24"/>
        </w:rPr>
        <w:cr/>
        <w:t>ravnopravno</w:t>
      </w:r>
      <w:r w:rsidRPr="00E16E72">
        <w:rPr>
          <w:rFonts w:ascii="Times New Roman" w:hAnsi="Times New Roman" w:cs="Times New Roman"/>
          <w:color w:val="000000"/>
          <w:spacing w:val="18"/>
          <w:sz w:val="24"/>
        </w:rPr>
        <w:t xml:space="preserve"> </w:t>
      </w:r>
      <w:r w:rsidRPr="00E16E72">
        <w:rPr>
          <w:rFonts w:ascii="Times New Roman" w:hAnsi="Times New Roman" w:cs="Times New Roman"/>
          <w:color w:val="000000"/>
          <w:sz w:val="24"/>
        </w:rPr>
        <w:t>dijele</w:t>
      </w:r>
      <w:r w:rsidRPr="00E16E72">
        <w:rPr>
          <w:rFonts w:ascii="Times New Roman" w:hAnsi="Times New Roman" w:cs="Times New Roman"/>
          <w:color w:val="000000"/>
          <w:spacing w:val="18"/>
          <w:sz w:val="24"/>
        </w:rPr>
        <w:t xml:space="preserve"> </w:t>
      </w:r>
      <w:r w:rsidRPr="00E16E72">
        <w:rPr>
          <w:rFonts w:ascii="Times New Roman" w:hAnsi="Times New Roman" w:cs="Times New Roman"/>
          <w:color w:val="000000"/>
          <w:sz w:val="24"/>
        </w:rPr>
        <w:t>odgovornost</w:t>
      </w:r>
      <w:r w:rsidRPr="00E16E72">
        <w:rPr>
          <w:rFonts w:ascii="Times New Roman" w:hAnsi="Times New Roman" w:cs="Times New Roman"/>
          <w:color w:val="000000"/>
          <w:spacing w:val="19"/>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15"/>
          <w:sz w:val="24"/>
        </w:rPr>
        <w:t xml:space="preserve"> </w:t>
      </w:r>
      <w:r w:rsidRPr="00E16E72">
        <w:rPr>
          <w:rFonts w:ascii="Times New Roman" w:hAnsi="Times New Roman" w:cs="Times New Roman"/>
          <w:color w:val="000000"/>
          <w:sz w:val="24"/>
        </w:rPr>
        <w:t>preuzimaju</w:t>
      </w:r>
      <w:r w:rsidRPr="00E16E72">
        <w:rPr>
          <w:rFonts w:ascii="Times New Roman" w:hAnsi="Times New Roman" w:cs="Times New Roman"/>
          <w:color w:val="000000"/>
          <w:spacing w:val="18"/>
          <w:sz w:val="24"/>
        </w:rPr>
        <w:t xml:space="preserve"> </w:t>
      </w:r>
      <w:r w:rsidRPr="00E16E72">
        <w:rPr>
          <w:rFonts w:ascii="Times New Roman" w:hAnsi="Times New Roman" w:cs="Times New Roman"/>
          <w:color w:val="000000"/>
          <w:sz w:val="24"/>
        </w:rPr>
        <w:t>obveze</w:t>
      </w:r>
      <w:r w:rsidRPr="00E16E72">
        <w:rPr>
          <w:rFonts w:ascii="Times New Roman" w:hAnsi="Times New Roman" w:cs="Times New Roman"/>
          <w:color w:val="000000"/>
          <w:spacing w:val="18"/>
          <w:sz w:val="24"/>
        </w:rPr>
        <w:t xml:space="preserve"> </w:t>
      </w:r>
      <w:r w:rsidRPr="00E16E72">
        <w:rPr>
          <w:rFonts w:ascii="Times New Roman" w:hAnsi="Times New Roman" w:cs="Times New Roman"/>
          <w:color w:val="000000"/>
          <w:spacing w:val="1"/>
          <w:sz w:val="24"/>
        </w:rPr>
        <w:t>za</w:t>
      </w:r>
      <w:r w:rsidRPr="00E16E72">
        <w:rPr>
          <w:rFonts w:ascii="Times New Roman" w:hAnsi="Times New Roman" w:cs="Times New Roman"/>
          <w:color w:val="000000"/>
          <w:spacing w:val="14"/>
          <w:sz w:val="24"/>
        </w:rPr>
        <w:t xml:space="preserve"> </w:t>
      </w:r>
      <w:r w:rsidRPr="00E16E72">
        <w:rPr>
          <w:rFonts w:ascii="Times New Roman" w:hAnsi="Times New Roman" w:cs="Times New Roman"/>
          <w:color w:val="000000"/>
          <w:sz w:val="24"/>
        </w:rPr>
        <w:t>borbu</w:t>
      </w:r>
      <w:r w:rsidRPr="00E16E72">
        <w:rPr>
          <w:rFonts w:ascii="Times New Roman" w:hAnsi="Times New Roman" w:cs="Times New Roman"/>
          <w:color w:val="000000"/>
          <w:spacing w:val="16"/>
          <w:sz w:val="24"/>
        </w:rPr>
        <w:t xml:space="preserve"> </w:t>
      </w:r>
      <w:r w:rsidRPr="00E16E72">
        <w:rPr>
          <w:rFonts w:ascii="Times New Roman" w:hAnsi="Times New Roman" w:cs="Times New Roman"/>
          <w:color w:val="000000"/>
          <w:spacing w:val="1"/>
          <w:sz w:val="24"/>
        </w:rPr>
        <w:t>protiv</w:t>
      </w:r>
      <w:r w:rsidRPr="00E16E72">
        <w:rPr>
          <w:rFonts w:ascii="Times New Roman" w:hAnsi="Times New Roman" w:cs="Times New Roman"/>
          <w:color w:val="000000"/>
          <w:spacing w:val="17"/>
          <w:sz w:val="24"/>
        </w:rPr>
        <w:t xml:space="preserve"> </w:t>
      </w:r>
      <w:r w:rsidRPr="00E16E72">
        <w:rPr>
          <w:rFonts w:ascii="Times New Roman" w:hAnsi="Times New Roman" w:cs="Times New Roman"/>
          <w:color w:val="000000"/>
          <w:sz w:val="24"/>
        </w:rPr>
        <w:t>globalnog</w:t>
      </w:r>
      <w:r w:rsidRPr="00E16E72">
        <w:rPr>
          <w:rFonts w:ascii="Times New Roman" w:hAnsi="Times New Roman" w:cs="Times New Roman"/>
          <w:color w:val="000000"/>
          <w:spacing w:val="16"/>
          <w:sz w:val="24"/>
        </w:rPr>
        <w:t xml:space="preserve"> </w:t>
      </w:r>
      <w:r w:rsidRPr="00E16E72">
        <w:rPr>
          <w:rFonts w:ascii="Times New Roman" w:hAnsi="Times New Roman" w:cs="Times New Roman"/>
          <w:color w:val="000000"/>
          <w:sz w:val="24"/>
        </w:rPr>
        <w:t>zagrijavanja</w:t>
      </w:r>
      <w:r w:rsidRPr="00E16E72">
        <w:rPr>
          <w:rFonts w:ascii="Times New Roman" w:hAnsi="Times New Roman" w:cs="Times New Roman"/>
          <w:color w:val="000000"/>
          <w:sz w:val="24"/>
        </w:rPr>
        <w:cr/>
        <w:t>provedbom</w:t>
      </w:r>
      <w:r w:rsidRPr="00E16E72">
        <w:rPr>
          <w:rFonts w:ascii="Times New Roman" w:hAnsi="Times New Roman" w:cs="Times New Roman"/>
          <w:color w:val="000000"/>
          <w:spacing w:val="14"/>
          <w:sz w:val="24"/>
        </w:rPr>
        <w:t xml:space="preserve"> </w:t>
      </w:r>
      <w:r w:rsidRPr="00E16E72">
        <w:rPr>
          <w:rFonts w:ascii="Times New Roman" w:hAnsi="Times New Roman" w:cs="Times New Roman"/>
          <w:color w:val="000000"/>
          <w:sz w:val="24"/>
        </w:rPr>
        <w:t>raznih</w:t>
      </w:r>
      <w:r w:rsidRPr="00E16E72">
        <w:rPr>
          <w:rFonts w:ascii="Times New Roman" w:hAnsi="Times New Roman" w:cs="Times New Roman"/>
          <w:color w:val="000000"/>
          <w:spacing w:val="14"/>
          <w:sz w:val="24"/>
        </w:rPr>
        <w:t xml:space="preserve"> </w:t>
      </w:r>
      <w:r w:rsidRPr="00E16E72">
        <w:rPr>
          <w:rFonts w:ascii="Times New Roman" w:hAnsi="Times New Roman" w:cs="Times New Roman"/>
          <w:color w:val="000000"/>
          <w:sz w:val="24"/>
        </w:rPr>
        <w:t>programa,</w:t>
      </w:r>
      <w:r w:rsidRPr="00E16E72">
        <w:rPr>
          <w:rFonts w:ascii="Times New Roman" w:hAnsi="Times New Roman" w:cs="Times New Roman"/>
          <w:color w:val="000000"/>
          <w:spacing w:val="15"/>
          <w:sz w:val="24"/>
        </w:rPr>
        <w:t xml:space="preserve"> </w:t>
      </w:r>
      <w:r w:rsidRPr="00E16E72">
        <w:rPr>
          <w:rFonts w:ascii="Times New Roman" w:hAnsi="Times New Roman" w:cs="Times New Roman"/>
          <w:color w:val="000000"/>
          <w:sz w:val="24"/>
        </w:rPr>
        <w:t>projekata</w:t>
      </w:r>
      <w:r w:rsidRPr="00E16E72">
        <w:rPr>
          <w:rFonts w:ascii="Times New Roman" w:hAnsi="Times New Roman" w:cs="Times New Roman"/>
          <w:color w:val="000000"/>
          <w:spacing w:val="15"/>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13"/>
          <w:sz w:val="24"/>
        </w:rPr>
        <w:t xml:space="preserve"> </w:t>
      </w:r>
      <w:r w:rsidRPr="00E16E72">
        <w:rPr>
          <w:rFonts w:ascii="Times New Roman" w:hAnsi="Times New Roman" w:cs="Times New Roman"/>
          <w:color w:val="000000"/>
          <w:sz w:val="24"/>
        </w:rPr>
        <w:t>inicijativa</w:t>
      </w:r>
      <w:r w:rsidRPr="00E16E72">
        <w:rPr>
          <w:rFonts w:ascii="Times New Roman" w:hAnsi="Times New Roman" w:cs="Times New Roman"/>
          <w:color w:val="000000"/>
          <w:spacing w:val="15"/>
          <w:sz w:val="24"/>
        </w:rPr>
        <w:t xml:space="preserve"> </w:t>
      </w:r>
      <w:r w:rsidRPr="00E16E72">
        <w:rPr>
          <w:rFonts w:ascii="Times New Roman" w:hAnsi="Times New Roman" w:cs="Times New Roman"/>
          <w:color w:val="000000"/>
          <w:spacing w:val="1"/>
          <w:sz w:val="24"/>
        </w:rPr>
        <w:t>za</w:t>
      </w:r>
      <w:r w:rsidRPr="00E16E72">
        <w:rPr>
          <w:rFonts w:ascii="Times New Roman" w:hAnsi="Times New Roman" w:cs="Times New Roman"/>
          <w:color w:val="000000"/>
          <w:spacing w:val="12"/>
          <w:sz w:val="24"/>
        </w:rPr>
        <w:t xml:space="preserve"> </w:t>
      </w:r>
      <w:r w:rsidRPr="00E16E72">
        <w:rPr>
          <w:rFonts w:ascii="Times New Roman" w:hAnsi="Times New Roman" w:cs="Times New Roman"/>
          <w:color w:val="000000"/>
          <w:sz w:val="24"/>
        </w:rPr>
        <w:t>poboljšanje</w:t>
      </w:r>
      <w:r w:rsidRPr="00E16E72">
        <w:rPr>
          <w:rFonts w:ascii="Times New Roman" w:hAnsi="Times New Roman" w:cs="Times New Roman"/>
          <w:color w:val="000000"/>
          <w:spacing w:val="13"/>
          <w:sz w:val="24"/>
        </w:rPr>
        <w:t xml:space="preserve"> </w:t>
      </w:r>
      <w:r w:rsidRPr="00E16E72">
        <w:rPr>
          <w:rFonts w:ascii="Times New Roman" w:hAnsi="Times New Roman" w:cs="Times New Roman"/>
          <w:color w:val="000000"/>
          <w:sz w:val="24"/>
        </w:rPr>
        <w:t>energetske</w:t>
      </w:r>
      <w:r w:rsidRPr="00E16E72">
        <w:rPr>
          <w:rFonts w:ascii="Times New Roman" w:hAnsi="Times New Roman" w:cs="Times New Roman"/>
          <w:color w:val="000000"/>
          <w:spacing w:val="16"/>
          <w:sz w:val="24"/>
        </w:rPr>
        <w:t xml:space="preserve"> </w:t>
      </w:r>
      <w:r w:rsidRPr="00E16E72">
        <w:rPr>
          <w:rFonts w:ascii="Times New Roman" w:hAnsi="Times New Roman" w:cs="Times New Roman"/>
          <w:color w:val="000000"/>
          <w:sz w:val="24"/>
        </w:rPr>
        <w:t>učinkovitosti</w:t>
      </w:r>
      <w:r w:rsidRPr="00E16E72">
        <w:rPr>
          <w:rFonts w:ascii="Times New Roman" w:hAnsi="Times New Roman" w:cs="Times New Roman"/>
          <w:color w:val="000000"/>
          <w:spacing w:val="13"/>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z w:val="24"/>
        </w:rPr>
        <w:cr/>
        <w:t>korištenja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obnovljivih</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izvora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energije.</w:t>
      </w:r>
    </w:p>
    <w:p w14:paraId="60B9200F" w14:textId="77777777" w:rsidR="005204B6" w:rsidRPr="00E16E72" w:rsidRDefault="005204B6" w:rsidP="00E16E72">
      <w:pPr>
        <w:spacing w:after="0" w:line="360" w:lineRule="auto"/>
        <w:jc w:val="both"/>
        <w:rPr>
          <w:rFonts w:ascii="Times New Roman" w:hAnsi="Times New Roman" w:cs="Times New Roman"/>
          <w:sz w:val="24"/>
          <w:szCs w:val="24"/>
        </w:rPr>
      </w:pPr>
    </w:p>
    <w:p w14:paraId="54F0C5E6" w14:textId="77777777" w:rsidR="00DA0DF6" w:rsidRPr="00E16E72" w:rsidRDefault="00E16E72" w:rsidP="00E16E72">
      <w:pPr>
        <w:spacing w:after="0" w:line="360" w:lineRule="auto"/>
        <w:rPr>
          <w:rFonts w:ascii="Times New Roman" w:hAnsi="Times New Roman" w:cs="Times New Roman"/>
          <w:sz w:val="24"/>
          <w:szCs w:val="24"/>
        </w:rPr>
      </w:pPr>
      <w:r w:rsidRPr="00E16E72">
        <w:rPr>
          <w:rFonts w:ascii="Times New Roman" w:hAnsi="Times New Roman" w:cs="Times New Roman"/>
          <w:b/>
          <w:color w:val="000000"/>
          <w:sz w:val="24"/>
        </w:rPr>
        <w:t>Uloge gradskih i</w:t>
      </w:r>
      <w:r w:rsidRPr="00E16E72">
        <w:rPr>
          <w:rFonts w:ascii="Times New Roman" w:hAnsi="Times New Roman" w:cs="Times New Roman"/>
          <w:b/>
          <w:color w:val="000000"/>
          <w:spacing w:val="2"/>
          <w:sz w:val="24"/>
        </w:rPr>
        <w:t xml:space="preserve"> </w:t>
      </w:r>
      <w:r w:rsidRPr="00E16E72">
        <w:rPr>
          <w:rFonts w:ascii="Times New Roman" w:hAnsi="Times New Roman" w:cs="Times New Roman"/>
          <w:b/>
          <w:color w:val="000000"/>
          <w:sz w:val="24"/>
        </w:rPr>
        <w:t>općinskih</w:t>
      </w:r>
      <w:r w:rsidRPr="00E16E72">
        <w:rPr>
          <w:rFonts w:ascii="Times New Roman" w:hAnsi="Times New Roman" w:cs="Times New Roman"/>
          <w:b/>
          <w:color w:val="000000"/>
          <w:spacing w:val="4"/>
          <w:sz w:val="24"/>
        </w:rPr>
        <w:t xml:space="preserve"> </w:t>
      </w:r>
      <w:r w:rsidRPr="00E16E72">
        <w:rPr>
          <w:rFonts w:ascii="Times New Roman" w:hAnsi="Times New Roman" w:cs="Times New Roman"/>
          <w:b/>
          <w:color w:val="000000"/>
          <w:sz w:val="24"/>
        </w:rPr>
        <w:t>uprava</w:t>
      </w:r>
      <w:r w:rsidRPr="00E16E72">
        <w:rPr>
          <w:rFonts w:ascii="Times New Roman" w:hAnsi="Times New Roman" w:cs="Times New Roman"/>
          <w:b/>
          <w:color w:val="000000"/>
          <w:spacing w:val="-1"/>
          <w:sz w:val="24"/>
        </w:rPr>
        <w:t xml:space="preserve"> </w:t>
      </w:r>
      <w:r w:rsidRPr="00E16E72">
        <w:rPr>
          <w:rFonts w:ascii="Times New Roman" w:hAnsi="Times New Roman" w:cs="Times New Roman"/>
          <w:b/>
          <w:color w:val="000000"/>
          <w:sz w:val="24"/>
        </w:rPr>
        <w:t>definirane Sporazumom</w:t>
      </w:r>
      <w:r w:rsidRPr="00E16E72">
        <w:rPr>
          <w:rFonts w:ascii="Times New Roman" w:hAnsi="Times New Roman" w:cs="Times New Roman"/>
          <w:b/>
          <w:color w:val="000000"/>
          <w:spacing w:val="3"/>
          <w:sz w:val="24"/>
        </w:rPr>
        <w:t xml:space="preserve"> </w:t>
      </w:r>
      <w:r w:rsidRPr="00E16E72">
        <w:rPr>
          <w:rFonts w:ascii="Times New Roman" w:hAnsi="Times New Roman" w:cs="Times New Roman"/>
          <w:b/>
          <w:color w:val="000000"/>
          <w:sz w:val="24"/>
        </w:rPr>
        <w:t>gradonačelnika</w:t>
      </w:r>
      <w:r w:rsidRPr="00E16E72">
        <w:rPr>
          <w:rFonts w:ascii="Times New Roman" w:hAnsi="Times New Roman" w:cs="Times New Roman"/>
          <w:b/>
          <w:color w:val="000000"/>
          <w:spacing w:val="1"/>
          <w:sz w:val="24"/>
        </w:rPr>
        <w:t xml:space="preserve"> </w:t>
      </w:r>
      <w:r w:rsidRPr="00E16E72">
        <w:rPr>
          <w:rFonts w:ascii="Times New Roman" w:hAnsi="Times New Roman" w:cs="Times New Roman"/>
          <w:b/>
          <w:color w:val="000000"/>
          <w:sz w:val="24"/>
        </w:rPr>
        <w:t>su</w:t>
      </w:r>
      <w:r w:rsidRPr="00E16E72">
        <w:rPr>
          <w:rFonts w:ascii="Times New Roman" w:hAnsi="Times New Roman" w:cs="Times New Roman"/>
          <w:b/>
          <w:color w:val="000000"/>
          <w:spacing w:val="1"/>
          <w:sz w:val="24"/>
        </w:rPr>
        <w:t xml:space="preserve"> </w:t>
      </w:r>
      <w:r w:rsidRPr="00E16E72">
        <w:rPr>
          <w:rFonts w:ascii="Times New Roman" w:hAnsi="Times New Roman" w:cs="Times New Roman"/>
          <w:b/>
          <w:color w:val="000000"/>
          <w:sz w:val="24"/>
        </w:rPr>
        <w:t>sljedeće:</w:t>
      </w:r>
    </w:p>
    <w:p w14:paraId="33E4D8A7" w14:textId="77777777" w:rsidR="00E16E72" w:rsidRPr="00E16E72" w:rsidRDefault="00E16E72" w:rsidP="00A03D40">
      <w:pPr>
        <w:pStyle w:val="Odlomakpopisa"/>
        <w:numPr>
          <w:ilvl w:val="0"/>
          <w:numId w:val="8"/>
        </w:numPr>
        <w:spacing w:after="0" w:line="360" w:lineRule="auto"/>
        <w:ind w:left="680" w:hanging="340"/>
        <w:rPr>
          <w:rFonts w:ascii="Times New Roman" w:hAnsi="Times New Roman" w:cs="Times New Roman"/>
          <w:color w:val="000000"/>
          <w:sz w:val="24"/>
        </w:rPr>
      </w:pPr>
      <w:r w:rsidRPr="00E16E72">
        <w:rPr>
          <w:rFonts w:ascii="Times New Roman" w:hAnsi="Times New Roman" w:cs="Times New Roman"/>
          <w:color w:val="000000"/>
          <w:sz w:val="24"/>
        </w:rPr>
        <w:t>Provedba</w:t>
      </w:r>
      <w:r w:rsidRPr="00E16E72">
        <w:rPr>
          <w:rFonts w:ascii="Times New Roman" w:hAnsi="Times New Roman" w:cs="Times New Roman"/>
          <w:color w:val="000000"/>
          <w:spacing w:val="49"/>
          <w:sz w:val="24"/>
        </w:rPr>
        <w:t xml:space="preserve"> </w:t>
      </w:r>
      <w:r w:rsidRPr="00E16E72">
        <w:rPr>
          <w:rFonts w:ascii="Times New Roman" w:hAnsi="Times New Roman" w:cs="Times New Roman"/>
          <w:color w:val="000000"/>
          <w:sz w:val="24"/>
        </w:rPr>
        <w:t>mjera,</w:t>
      </w:r>
      <w:r w:rsidRPr="00E16E72">
        <w:rPr>
          <w:rFonts w:ascii="Times New Roman" w:hAnsi="Times New Roman" w:cs="Times New Roman"/>
          <w:color w:val="000000"/>
          <w:spacing w:val="47"/>
          <w:sz w:val="24"/>
        </w:rPr>
        <w:t xml:space="preserve"> </w:t>
      </w:r>
      <w:r w:rsidRPr="00E16E72">
        <w:rPr>
          <w:rFonts w:ascii="Times New Roman" w:hAnsi="Times New Roman" w:cs="Times New Roman"/>
          <w:color w:val="000000"/>
          <w:sz w:val="24"/>
        </w:rPr>
        <w:t>projekata</w:t>
      </w:r>
      <w:r w:rsidRPr="00E16E72">
        <w:rPr>
          <w:rFonts w:ascii="Times New Roman" w:hAnsi="Times New Roman" w:cs="Times New Roman"/>
          <w:color w:val="000000"/>
          <w:spacing w:val="49"/>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46"/>
          <w:sz w:val="24"/>
        </w:rPr>
        <w:t xml:space="preserve"> </w:t>
      </w:r>
      <w:r w:rsidRPr="00E16E72">
        <w:rPr>
          <w:rFonts w:ascii="Times New Roman" w:hAnsi="Times New Roman" w:cs="Times New Roman"/>
          <w:color w:val="000000"/>
          <w:sz w:val="24"/>
        </w:rPr>
        <w:t>programa</w:t>
      </w:r>
      <w:r w:rsidRPr="00E16E72">
        <w:rPr>
          <w:rFonts w:ascii="Times New Roman" w:hAnsi="Times New Roman" w:cs="Times New Roman"/>
          <w:color w:val="000000"/>
          <w:spacing w:val="47"/>
          <w:sz w:val="24"/>
        </w:rPr>
        <w:t xml:space="preserve"> </w:t>
      </w:r>
      <w:r w:rsidRPr="00E16E72">
        <w:rPr>
          <w:rFonts w:ascii="Times New Roman" w:hAnsi="Times New Roman" w:cs="Times New Roman"/>
          <w:color w:val="000000"/>
          <w:sz w:val="24"/>
        </w:rPr>
        <w:t>energetske</w:t>
      </w:r>
      <w:r w:rsidRPr="00E16E72">
        <w:rPr>
          <w:rFonts w:ascii="Times New Roman" w:hAnsi="Times New Roman" w:cs="Times New Roman"/>
          <w:color w:val="000000"/>
          <w:spacing w:val="50"/>
          <w:sz w:val="24"/>
        </w:rPr>
        <w:t xml:space="preserve"> </w:t>
      </w:r>
      <w:r w:rsidRPr="00E16E72">
        <w:rPr>
          <w:rFonts w:ascii="Times New Roman" w:hAnsi="Times New Roman" w:cs="Times New Roman"/>
          <w:color w:val="000000"/>
          <w:spacing w:val="1"/>
          <w:sz w:val="24"/>
        </w:rPr>
        <w:t>učinkovi</w:t>
      </w:r>
      <w:r w:rsidRPr="00E16E72">
        <w:rPr>
          <w:rFonts w:ascii="Times New Roman" w:hAnsi="Times New Roman" w:cs="Times New Roman"/>
          <w:color w:val="000000"/>
          <w:sz w:val="24"/>
        </w:rPr>
        <w:t>tosti</w:t>
      </w:r>
      <w:r w:rsidRPr="00E16E72">
        <w:rPr>
          <w:rFonts w:ascii="Times New Roman" w:hAnsi="Times New Roman" w:cs="Times New Roman"/>
          <w:color w:val="000000"/>
          <w:spacing w:val="46"/>
          <w:sz w:val="24"/>
        </w:rPr>
        <w:t xml:space="preserve"> </w:t>
      </w:r>
      <w:r w:rsidRPr="00E16E72">
        <w:rPr>
          <w:rFonts w:ascii="Times New Roman" w:hAnsi="Times New Roman" w:cs="Times New Roman"/>
          <w:color w:val="000000"/>
          <w:sz w:val="24"/>
        </w:rPr>
        <w:t>u</w:t>
      </w:r>
      <w:r w:rsidRPr="00E16E72">
        <w:rPr>
          <w:rFonts w:ascii="Times New Roman" w:hAnsi="Times New Roman" w:cs="Times New Roman"/>
          <w:color w:val="000000"/>
          <w:spacing w:val="47"/>
          <w:sz w:val="24"/>
        </w:rPr>
        <w:t xml:space="preserve"> </w:t>
      </w:r>
      <w:r w:rsidRPr="00E16E72">
        <w:rPr>
          <w:rFonts w:ascii="Times New Roman" w:hAnsi="Times New Roman" w:cs="Times New Roman"/>
          <w:color w:val="000000"/>
          <w:sz w:val="24"/>
        </w:rPr>
        <w:t>zgradama</w:t>
      </w:r>
      <w:r w:rsidRPr="00E16E72">
        <w:rPr>
          <w:rFonts w:ascii="Times New Roman" w:hAnsi="Times New Roman" w:cs="Times New Roman"/>
          <w:color w:val="000000"/>
          <w:spacing w:val="49"/>
          <w:sz w:val="24"/>
        </w:rPr>
        <w:t xml:space="preserve"> </w:t>
      </w:r>
      <w:r w:rsidRPr="00E16E72">
        <w:rPr>
          <w:rFonts w:ascii="Times New Roman" w:hAnsi="Times New Roman" w:cs="Times New Roman"/>
          <w:color w:val="000000"/>
          <w:sz w:val="24"/>
        </w:rPr>
        <w:t>javne</w:t>
      </w:r>
      <w:r w:rsidRPr="00E16E72">
        <w:rPr>
          <w:rFonts w:ascii="Times New Roman" w:hAnsi="Times New Roman" w:cs="Times New Roman"/>
          <w:color w:val="000000"/>
          <w:sz w:val="24"/>
        </w:rPr>
        <w:cr/>
        <w:t>namjene u</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vlasništvu</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korištenju</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gradova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općina;</w:t>
      </w:r>
    </w:p>
    <w:p w14:paraId="6D585F2C" w14:textId="77777777" w:rsidR="00E16E72" w:rsidRPr="00A03D40" w:rsidRDefault="00E16E72" w:rsidP="00A03D40">
      <w:pPr>
        <w:pStyle w:val="Odlomakpopisa"/>
        <w:numPr>
          <w:ilvl w:val="0"/>
          <w:numId w:val="9"/>
        </w:numPr>
        <w:spacing w:after="0" w:line="360" w:lineRule="auto"/>
        <w:ind w:left="680" w:hanging="340"/>
        <w:rPr>
          <w:rFonts w:ascii="Times New Roman" w:hAnsi="Times New Roman" w:cs="Times New Roman"/>
          <w:color w:val="000000"/>
          <w:sz w:val="24"/>
        </w:rPr>
      </w:pPr>
      <w:r w:rsidRPr="00A03D40">
        <w:rPr>
          <w:rFonts w:ascii="Times New Roman" w:hAnsi="Times New Roman" w:cs="Times New Roman"/>
          <w:color w:val="000000"/>
          <w:sz w:val="24"/>
        </w:rPr>
        <w:t>Provedba</w:t>
      </w:r>
      <w:r w:rsidRPr="00A03D40">
        <w:rPr>
          <w:rFonts w:ascii="Times New Roman" w:hAnsi="Times New Roman" w:cs="Times New Roman"/>
          <w:color w:val="000000"/>
          <w:spacing w:val="-13"/>
          <w:sz w:val="24"/>
        </w:rPr>
        <w:t xml:space="preserve"> </w:t>
      </w:r>
      <w:r w:rsidRPr="00A03D40">
        <w:rPr>
          <w:rFonts w:ascii="Times New Roman" w:hAnsi="Times New Roman" w:cs="Times New Roman"/>
          <w:color w:val="000000"/>
          <w:sz w:val="24"/>
        </w:rPr>
        <w:t>mjera,</w:t>
      </w:r>
      <w:r w:rsidRPr="00A03D40">
        <w:rPr>
          <w:rFonts w:ascii="Times New Roman" w:hAnsi="Times New Roman" w:cs="Times New Roman"/>
          <w:color w:val="000000"/>
          <w:spacing w:val="-13"/>
          <w:sz w:val="24"/>
        </w:rPr>
        <w:t xml:space="preserve"> </w:t>
      </w:r>
      <w:r w:rsidRPr="00A03D40">
        <w:rPr>
          <w:rFonts w:ascii="Times New Roman" w:hAnsi="Times New Roman" w:cs="Times New Roman"/>
          <w:color w:val="000000"/>
          <w:sz w:val="24"/>
        </w:rPr>
        <w:t>projekata</w:t>
      </w:r>
      <w:r w:rsidRPr="00A03D40">
        <w:rPr>
          <w:rFonts w:ascii="Times New Roman" w:hAnsi="Times New Roman" w:cs="Times New Roman"/>
          <w:color w:val="000000"/>
          <w:spacing w:val="-11"/>
          <w:sz w:val="24"/>
        </w:rPr>
        <w:t xml:space="preserve"> </w:t>
      </w:r>
      <w:r w:rsidRPr="00A03D40">
        <w:rPr>
          <w:rFonts w:ascii="Times New Roman" w:hAnsi="Times New Roman" w:cs="Times New Roman"/>
          <w:color w:val="000000"/>
          <w:sz w:val="24"/>
        </w:rPr>
        <w:t>i</w:t>
      </w:r>
      <w:r w:rsidRPr="00A03D40">
        <w:rPr>
          <w:rFonts w:ascii="Times New Roman" w:hAnsi="Times New Roman" w:cs="Times New Roman"/>
          <w:color w:val="000000"/>
          <w:spacing w:val="-13"/>
          <w:sz w:val="24"/>
        </w:rPr>
        <w:t xml:space="preserve"> </w:t>
      </w:r>
      <w:r w:rsidRPr="00A03D40">
        <w:rPr>
          <w:rFonts w:ascii="Times New Roman" w:hAnsi="Times New Roman" w:cs="Times New Roman"/>
          <w:color w:val="000000"/>
          <w:sz w:val="24"/>
        </w:rPr>
        <w:t>programa</w:t>
      </w:r>
      <w:r w:rsidRPr="00A03D40">
        <w:rPr>
          <w:rFonts w:ascii="Times New Roman" w:hAnsi="Times New Roman" w:cs="Times New Roman"/>
          <w:color w:val="000000"/>
          <w:spacing w:val="-13"/>
          <w:sz w:val="24"/>
        </w:rPr>
        <w:t xml:space="preserve"> </w:t>
      </w:r>
      <w:r w:rsidRPr="00A03D40">
        <w:rPr>
          <w:rFonts w:ascii="Times New Roman" w:hAnsi="Times New Roman" w:cs="Times New Roman"/>
          <w:color w:val="000000"/>
          <w:sz w:val="24"/>
        </w:rPr>
        <w:t>u</w:t>
      </w:r>
      <w:r w:rsidRPr="00A03D40">
        <w:rPr>
          <w:rFonts w:ascii="Times New Roman" w:hAnsi="Times New Roman" w:cs="Times New Roman"/>
          <w:color w:val="000000"/>
          <w:spacing w:val="-12"/>
          <w:sz w:val="24"/>
        </w:rPr>
        <w:t xml:space="preserve"> </w:t>
      </w:r>
      <w:r w:rsidRPr="00A03D40">
        <w:rPr>
          <w:rFonts w:ascii="Times New Roman" w:hAnsi="Times New Roman" w:cs="Times New Roman"/>
          <w:color w:val="000000"/>
          <w:sz w:val="24"/>
        </w:rPr>
        <w:t>cilju</w:t>
      </w:r>
      <w:r w:rsidRPr="00A03D40">
        <w:rPr>
          <w:rFonts w:ascii="Times New Roman" w:hAnsi="Times New Roman" w:cs="Times New Roman"/>
          <w:color w:val="000000"/>
          <w:spacing w:val="-12"/>
          <w:sz w:val="24"/>
        </w:rPr>
        <w:t xml:space="preserve"> </w:t>
      </w:r>
      <w:r w:rsidRPr="00A03D40">
        <w:rPr>
          <w:rFonts w:ascii="Times New Roman" w:hAnsi="Times New Roman" w:cs="Times New Roman"/>
          <w:color w:val="000000"/>
          <w:sz w:val="24"/>
        </w:rPr>
        <w:t>povećanja</w:t>
      </w:r>
      <w:r w:rsidRPr="00A03D40">
        <w:rPr>
          <w:rFonts w:ascii="Times New Roman" w:hAnsi="Times New Roman" w:cs="Times New Roman"/>
          <w:color w:val="000000"/>
          <w:spacing w:val="-10"/>
          <w:sz w:val="24"/>
        </w:rPr>
        <w:t xml:space="preserve"> </w:t>
      </w:r>
      <w:r w:rsidRPr="00A03D40">
        <w:rPr>
          <w:rFonts w:ascii="Times New Roman" w:hAnsi="Times New Roman" w:cs="Times New Roman"/>
          <w:color w:val="000000"/>
          <w:sz w:val="24"/>
        </w:rPr>
        <w:t>kvalitete</w:t>
      </w:r>
      <w:r w:rsidRPr="00A03D40">
        <w:rPr>
          <w:rFonts w:ascii="Times New Roman" w:hAnsi="Times New Roman" w:cs="Times New Roman"/>
          <w:color w:val="000000"/>
          <w:spacing w:val="-13"/>
          <w:sz w:val="24"/>
        </w:rPr>
        <w:t xml:space="preserve"> </w:t>
      </w:r>
      <w:r w:rsidRPr="00A03D40">
        <w:rPr>
          <w:rFonts w:ascii="Times New Roman" w:hAnsi="Times New Roman" w:cs="Times New Roman"/>
          <w:color w:val="000000"/>
          <w:sz w:val="24"/>
        </w:rPr>
        <w:t>i</w:t>
      </w:r>
      <w:r w:rsidRPr="00A03D40">
        <w:rPr>
          <w:rFonts w:ascii="Times New Roman" w:hAnsi="Times New Roman" w:cs="Times New Roman"/>
          <w:color w:val="000000"/>
          <w:spacing w:val="-13"/>
          <w:sz w:val="24"/>
        </w:rPr>
        <w:t xml:space="preserve"> </w:t>
      </w:r>
      <w:r w:rsidRPr="00A03D40">
        <w:rPr>
          <w:rFonts w:ascii="Times New Roman" w:hAnsi="Times New Roman" w:cs="Times New Roman"/>
          <w:color w:val="000000"/>
          <w:spacing w:val="1"/>
          <w:sz w:val="24"/>
        </w:rPr>
        <w:t>ener</w:t>
      </w:r>
      <w:r w:rsidRPr="00A03D40">
        <w:rPr>
          <w:rFonts w:ascii="Times New Roman" w:hAnsi="Times New Roman" w:cs="Times New Roman"/>
          <w:color w:val="000000"/>
          <w:sz w:val="24"/>
        </w:rPr>
        <w:t>getsko-ekološke</w:t>
      </w:r>
      <w:r w:rsidR="00A03D40" w:rsidRPr="00A03D40">
        <w:rPr>
          <w:rFonts w:ascii="Times New Roman" w:hAnsi="Times New Roman" w:cs="Times New Roman"/>
          <w:color w:val="000000"/>
          <w:sz w:val="24"/>
        </w:rPr>
        <w:t xml:space="preserve"> </w:t>
      </w:r>
      <w:r w:rsidRPr="00A03D40">
        <w:rPr>
          <w:rFonts w:ascii="Times New Roman" w:hAnsi="Times New Roman" w:cs="Times New Roman"/>
          <w:color w:val="000000"/>
          <w:sz w:val="24"/>
        </w:rPr>
        <w:t>učinkovitosti</w:t>
      </w:r>
      <w:r w:rsidRPr="00A03D40">
        <w:rPr>
          <w:rFonts w:ascii="Times New Roman" w:hAnsi="Times New Roman" w:cs="Times New Roman"/>
          <w:color w:val="000000"/>
          <w:spacing w:val="1"/>
          <w:sz w:val="24"/>
        </w:rPr>
        <w:t xml:space="preserve"> </w:t>
      </w:r>
      <w:r w:rsidRPr="00A03D40">
        <w:rPr>
          <w:rFonts w:ascii="Times New Roman" w:hAnsi="Times New Roman" w:cs="Times New Roman"/>
          <w:color w:val="000000"/>
          <w:sz w:val="24"/>
        </w:rPr>
        <w:t>u</w:t>
      </w:r>
      <w:r w:rsidRPr="00A03D40">
        <w:rPr>
          <w:rFonts w:ascii="Times New Roman" w:hAnsi="Times New Roman" w:cs="Times New Roman"/>
          <w:color w:val="000000"/>
          <w:spacing w:val="-1"/>
          <w:sz w:val="24"/>
        </w:rPr>
        <w:t xml:space="preserve"> </w:t>
      </w:r>
      <w:r w:rsidRPr="00A03D40">
        <w:rPr>
          <w:rFonts w:ascii="Times New Roman" w:hAnsi="Times New Roman" w:cs="Times New Roman"/>
          <w:color w:val="000000"/>
          <w:sz w:val="24"/>
        </w:rPr>
        <w:t>sektoru</w:t>
      </w:r>
      <w:r w:rsidRPr="00A03D40">
        <w:rPr>
          <w:rFonts w:ascii="Times New Roman" w:hAnsi="Times New Roman" w:cs="Times New Roman"/>
          <w:color w:val="000000"/>
          <w:spacing w:val="2"/>
          <w:sz w:val="24"/>
        </w:rPr>
        <w:t xml:space="preserve"> </w:t>
      </w:r>
      <w:r w:rsidRPr="00A03D40">
        <w:rPr>
          <w:rFonts w:ascii="Times New Roman" w:hAnsi="Times New Roman" w:cs="Times New Roman"/>
          <w:color w:val="000000"/>
          <w:sz w:val="24"/>
        </w:rPr>
        <w:t>javnog</w:t>
      </w:r>
      <w:r w:rsidRPr="00A03D40">
        <w:rPr>
          <w:rFonts w:ascii="Times New Roman" w:hAnsi="Times New Roman" w:cs="Times New Roman"/>
          <w:color w:val="000000"/>
          <w:spacing w:val="2"/>
          <w:sz w:val="24"/>
        </w:rPr>
        <w:t xml:space="preserve"> </w:t>
      </w:r>
      <w:r w:rsidRPr="00A03D40">
        <w:rPr>
          <w:rFonts w:ascii="Times New Roman" w:hAnsi="Times New Roman" w:cs="Times New Roman"/>
          <w:color w:val="000000"/>
          <w:sz w:val="24"/>
        </w:rPr>
        <w:t>prijevoza;</w:t>
      </w:r>
    </w:p>
    <w:p w14:paraId="72481963" w14:textId="77777777" w:rsidR="00E16E72" w:rsidRPr="00E16E72" w:rsidRDefault="00E16E72" w:rsidP="00A03D40">
      <w:pPr>
        <w:pStyle w:val="Odlomakpopisa"/>
        <w:numPr>
          <w:ilvl w:val="0"/>
          <w:numId w:val="6"/>
        </w:numPr>
        <w:spacing w:after="0" w:line="360" w:lineRule="auto"/>
        <w:ind w:left="680" w:hanging="340"/>
        <w:rPr>
          <w:rFonts w:ascii="Times New Roman" w:hAnsi="Times New Roman" w:cs="Times New Roman"/>
          <w:color w:val="000000"/>
          <w:sz w:val="24"/>
        </w:rPr>
      </w:pPr>
      <w:r w:rsidRPr="00E16E72">
        <w:rPr>
          <w:rFonts w:ascii="Times New Roman" w:hAnsi="Times New Roman" w:cs="Times New Roman"/>
          <w:color w:val="000000"/>
          <w:sz w:val="24"/>
        </w:rPr>
        <w:t>Provedba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mjera,</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projekata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programa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energetske</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učinkovitosti</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sektora</w:t>
      </w:r>
      <w:r w:rsidRPr="00E16E72">
        <w:rPr>
          <w:rFonts w:ascii="Times New Roman" w:hAnsi="Times New Roman" w:cs="Times New Roman"/>
          <w:color w:val="000000"/>
          <w:spacing w:val="6"/>
          <w:sz w:val="24"/>
        </w:rPr>
        <w:t xml:space="preserve"> </w:t>
      </w:r>
      <w:r w:rsidRPr="00E16E72">
        <w:rPr>
          <w:rFonts w:ascii="Times New Roman" w:hAnsi="Times New Roman" w:cs="Times New Roman"/>
          <w:color w:val="000000"/>
          <w:sz w:val="24"/>
        </w:rPr>
        <w:t>javne</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rasvjete</w:t>
      </w:r>
      <w:r w:rsidRPr="00E16E72">
        <w:rPr>
          <w:rFonts w:ascii="Times New Roman" w:hAnsi="Times New Roman" w:cs="Times New Roman"/>
          <w:color w:val="000000"/>
          <w:sz w:val="24"/>
        </w:rPr>
        <w:cr/>
      </w:r>
      <w:r w:rsidRPr="00E16E72">
        <w:rPr>
          <w:rFonts w:ascii="Times New Roman" w:hAnsi="Times New Roman" w:cs="Times New Roman"/>
          <w:color w:val="000000"/>
          <w:spacing w:val="1"/>
          <w:sz w:val="24"/>
        </w:rPr>
        <w:t>na</w:t>
      </w:r>
      <w:r w:rsidRPr="00E16E72">
        <w:rPr>
          <w:rFonts w:ascii="Times New Roman" w:hAnsi="Times New Roman" w:cs="Times New Roman"/>
          <w:color w:val="000000"/>
          <w:sz w:val="24"/>
        </w:rPr>
        <w:t xml:space="preserve"> području</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gradova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općina;</w:t>
      </w:r>
    </w:p>
    <w:p w14:paraId="5302D54A" w14:textId="77777777" w:rsidR="00E16E72" w:rsidRDefault="00E16E72" w:rsidP="00A03D40">
      <w:pPr>
        <w:pStyle w:val="Odlomakpopisa"/>
        <w:numPr>
          <w:ilvl w:val="0"/>
          <w:numId w:val="13"/>
        </w:numPr>
        <w:spacing w:after="0" w:line="360" w:lineRule="auto"/>
        <w:ind w:left="680" w:hanging="340"/>
        <w:rPr>
          <w:rFonts w:ascii="Times New Roman" w:hAnsi="Times New Roman" w:cs="Times New Roman"/>
          <w:color w:val="000000"/>
          <w:sz w:val="24"/>
        </w:rPr>
      </w:pPr>
      <w:r w:rsidRPr="00E16E72">
        <w:rPr>
          <w:rFonts w:ascii="Times New Roman" w:hAnsi="Times New Roman" w:cs="Times New Roman"/>
          <w:color w:val="000000"/>
          <w:spacing w:val="1"/>
          <w:sz w:val="24"/>
        </w:rPr>
        <w:t>Plan</w:t>
      </w:r>
      <w:r w:rsidRPr="00E16E72">
        <w:rPr>
          <w:rFonts w:ascii="Times New Roman" w:hAnsi="Times New Roman" w:cs="Times New Roman"/>
          <w:color w:val="000000"/>
          <w:sz w:val="24"/>
        </w:rPr>
        <w:t>iranje</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razvitka</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gradova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općina</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pacing w:val="1"/>
          <w:sz w:val="24"/>
        </w:rPr>
        <w:t>na</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načelima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energetsko</w:t>
      </w:r>
      <w:r w:rsidRPr="00E16E72">
        <w:rPr>
          <w:rFonts w:ascii="Times New Roman" w:hAnsi="Times New Roman" w:cs="Times New Roman"/>
          <w:color w:val="000000"/>
          <w:spacing w:val="1"/>
          <w:sz w:val="24"/>
        </w:rPr>
        <w:t>-</w:t>
      </w:r>
      <w:r w:rsidRPr="00E16E72">
        <w:rPr>
          <w:rFonts w:ascii="Times New Roman" w:hAnsi="Times New Roman" w:cs="Times New Roman"/>
          <w:color w:val="000000"/>
          <w:sz w:val="24"/>
        </w:rPr>
        <w:t>ekološke</w:t>
      </w:r>
      <w:r w:rsidRPr="00E16E72">
        <w:rPr>
          <w:rFonts w:ascii="Times New Roman" w:hAnsi="Times New Roman" w:cs="Times New Roman"/>
          <w:color w:val="000000"/>
          <w:spacing w:val="1"/>
          <w:sz w:val="24"/>
        </w:rPr>
        <w:t xml:space="preserve"> </w:t>
      </w:r>
      <w:r>
        <w:rPr>
          <w:rFonts w:ascii="Times New Roman" w:hAnsi="Times New Roman" w:cs="Times New Roman"/>
          <w:color w:val="000000"/>
          <w:sz w:val="24"/>
        </w:rPr>
        <w:t xml:space="preserve">održivosti; </w:t>
      </w:r>
    </w:p>
    <w:p w14:paraId="2EBD4822" w14:textId="77777777" w:rsidR="00E16E72" w:rsidRPr="00E16E72" w:rsidRDefault="00E16E72" w:rsidP="00A03D40">
      <w:pPr>
        <w:pStyle w:val="Odlomakpopisa"/>
        <w:numPr>
          <w:ilvl w:val="0"/>
          <w:numId w:val="13"/>
        </w:numPr>
        <w:spacing w:after="0" w:line="360" w:lineRule="auto"/>
        <w:ind w:left="680" w:hanging="340"/>
        <w:rPr>
          <w:rFonts w:ascii="Times New Roman" w:hAnsi="Times New Roman" w:cs="Times New Roman"/>
          <w:color w:val="000000"/>
          <w:sz w:val="24"/>
        </w:rPr>
      </w:pPr>
      <w:r w:rsidRPr="00E16E72">
        <w:rPr>
          <w:rFonts w:ascii="Times New Roman" w:hAnsi="Times New Roman" w:cs="Times New Roman"/>
          <w:color w:val="000000"/>
          <w:sz w:val="24"/>
        </w:rPr>
        <w:t>Kontinuirane</w:t>
      </w:r>
      <w:r w:rsidRPr="00E16E72">
        <w:rPr>
          <w:rFonts w:ascii="Times New Roman" w:hAnsi="Times New Roman" w:cs="Times New Roman"/>
          <w:color w:val="000000"/>
          <w:spacing w:val="44"/>
          <w:sz w:val="24"/>
        </w:rPr>
        <w:t xml:space="preserve"> </w:t>
      </w:r>
      <w:r w:rsidRPr="00E16E72">
        <w:rPr>
          <w:rFonts w:ascii="Times New Roman" w:hAnsi="Times New Roman" w:cs="Times New Roman"/>
          <w:color w:val="000000"/>
          <w:sz w:val="24"/>
        </w:rPr>
        <w:t>informativno-edukativne</w:t>
      </w:r>
      <w:r w:rsidRPr="00E16E72">
        <w:rPr>
          <w:rFonts w:ascii="Times New Roman" w:hAnsi="Times New Roman" w:cs="Times New Roman"/>
          <w:color w:val="000000"/>
          <w:spacing w:val="45"/>
          <w:sz w:val="24"/>
        </w:rPr>
        <w:t xml:space="preserve"> </w:t>
      </w:r>
      <w:r w:rsidRPr="00E16E72">
        <w:rPr>
          <w:rFonts w:ascii="Times New Roman" w:hAnsi="Times New Roman" w:cs="Times New Roman"/>
          <w:color w:val="000000"/>
          <w:sz w:val="24"/>
        </w:rPr>
        <w:t>aktivnosti</w:t>
      </w:r>
      <w:r w:rsidRPr="00E16E72">
        <w:rPr>
          <w:rFonts w:ascii="Times New Roman" w:hAnsi="Times New Roman" w:cs="Times New Roman"/>
          <w:color w:val="000000"/>
          <w:spacing w:val="44"/>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44"/>
          <w:sz w:val="24"/>
        </w:rPr>
        <w:t xml:space="preserve"> </w:t>
      </w:r>
      <w:r w:rsidRPr="00E16E72">
        <w:rPr>
          <w:rFonts w:ascii="Times New Roman" w:hAnsi="Times New Roman" w:cs="Times New Roman"/>
          <w:color w:val="000000"/>
          <w:sz w:val="24"/>
        </w:rPr>
        <w:t>kampanje</w:t>
      </w:r>
      <w:r w:rsidRPr="00E16E72">
        <w:rPr>
          <w:rFonts w:ascii="Times New Roman" w:hAnsi="Times New Roman" w:cs="Times New Roman"/>
          <w:color w:val="000000"/>
          <w:spacing w:val="44"/>
          <w:sz w:val="24"/>
        </w:rPr>
        <w:t xml:space="preserve"> </w:t>
      </w:r>
      <w:r w:rsidRPr="00E16E72">
        <w:rPr>
          <w:rFonts w:ascii="Times New Roman" w:hAnsi="Times New Roman" w:cs="Times New Roman"/>
          <w:color w:val="000000"/>
          <w:sz w:val="24"/>
        </w:rPr>
        <w:t>o</w:t>
      </w:r>
      <w:r w:rsidRPr="00E16E72">
        <w:rPr>
          <w:rFonts w:ascii="Times New Roman" w:hAnsi="Times New Roman" w:cs="Times New Roman"/>
          <w:color w:val="000000"/>
          <w:spacing w:val="42"/>
          <w:sz w:val="24"/>
        </w:rPr>
        <w:t xml:space="preserve"> </w:t>
      </w:r>
      <w:r w:rsidRPr="00E16E72">
        <w:rPr>
          <w:rFonts w:ascii="Times New Roman" w:hAnsi="Times New Roman" w:cs="Times New Roman"/>
          <w:color w:val="000000"/>
          <w:sz w:val="24"/>
        </w:rPr>
        <w:t>načinima</w:t>
      </w:r>
      <w:r w:rsidRPr="00E16E72">
        <w:rPr>
          <w:rFonts w:ascii="Times New Roman" w:hAnsi="Times New Roman" w:cs="Times New Roman"/>
          <w:color w:val="000000"/>
          <w:spacing w:val="44"/>
          <w:sz w:val="24"/>
        </w:rPr>
        <w:t xml:space="preserve"> </w:t>
      </w:r>
      <w:r w:rsidR="00A03D40">
        <w:rPr>
          <w:rFonts w:ascii="Times New Roman" w:hAnsi="Times New Roman" w:cs="Times New Roman"/>
          <w:color w:val="000000"/>
          <w:sz w:val="24"/>
        </w:rPr>
        <w:t xml:space="preserve">povećanja </w:t>
      </w:r>
      <w:r w:rsidRPr="00E16E72">
        <w:rPr>
          <w:rFonts w:ascii="Times New Roman" w:hAnsi="Times New Roman" w:cs="Times New Roman"/>
          <w:color w:val="000000"/>
          <w:sz w:val="24"/>
        </w:rPr>
        <w:t>energetske</w:t>
      </w:r>
      <w:r w:rsidRPr="00E16E72">
        <w:rPr>
          <w:rFonts w:ascii="Times New Roman" w:hAnsi="Times New Roman" w:cs="Times New Roman"/>
          <w:color w:val="000000"/>
          <w:spacing w:val="64"/>
          <w:sz w:val="24"/>
        </w:rPr>
        <w:t xml:space="preserve"> </w:t>
      </w:r>
      <w:r w:rsidRPr="00E16E72">
        <w:rPr>
          <w:rFonts w:ascii="Times New Roman" w:hAnsi="Times New Roman" w:cs="Times New Roman"/>
          <w:color w:val="000000"/>
          <w:sz w:val="24"/>
        </w:rPr>
        <w:t>učinkovitosti</w:t>
      </w:r>
      <w:r w:rsidRPr="00E16E72">
        <w:rPr>
          <w:rFonts w:ascii="Times New Roman" w:hAnsi="Times New Roman" w:cs="Times New Roman"/>
          <w:color w:val="000000"/>
          <w:spacing w:val="61"/>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63"/>
          <w:sz w:val="24"/>
        </w:rPr>
        <w:t xml:space="preserve"> </w:t>
      </w:r>
      <w:r w:rsidRPr="00E16E72">
        <w:rPr>
          <w:rFonts w:ascii="Times New Roman" w:hAnsi="Times New Roman" w:cs="Times New Roman"/>
          <w:color w:val="000000"/>
          <w:sz w:val="24"/>
        </w:rPr>
        <w:t>smanjenja</w:t>
      </w:r>
      <w:r w:rsidRPr="00E16E72">
        <w:rPr>
          <w:rFonts w:ascii="Times New Roman" w:hAnsi="Times New Roman" w:cs="Times New Roman"/>
          <w:color w:val="000000"/>
          <w:spacing w:val="61"/>
          <w:sz w:val="24"/>
        </w:rPr>
        <w:t xml:space="preserve"> </w:t>
      </w:r>
      <w:r w:rsidRPr="00E16E72">
        <w:rPr>
          <w:rFonts w:ascii="Times New Roman" w:hAnsi="Times New Roman" w:cs="Times New Roman"/>
          <w:color w:val="000000"/>
          <w:sz w:val="24"/>
        </w:rPr>
        <w:t>emisija</w:t>
      </w:r>
      <w:r w:rsidRPr="00E16E72">
        <w:rPr>
          <w:rFonts w:ascii="Times New Roman" w:hAnsi="Times New Roman" w:cs="Times New Roman"/>
          <w:color w:val="000000"/>
          <w:spacing w:val="62"/>
          <w:sz w:val="24"/>
        </w:rPr>
        <w:t xml:space="preserve"> </w:t>
      </w:r>
      <w:r w:rsidRPr="00E16E72">
        <w:rPr>
          <w:rFonts w:ascii="Times New Roman" w:hAnsi="Times New Roman" w:cs="Times New Roman"/>
          <w:color w:val="000000"/>
          <w:sz w:val="24"/>
        </w:rPr>
        <w:t>CO</w:t>
      </w:r>
      <w:r w:rsidRPr="00E16E72">
        <w:rPr>
          <w:rFonts w:ascii="Times New Roman" w:hAnsi="Times New Roman" w:cs="Times New Roman"/>
          <w:color w:val="000000"/>
          <w:sz w:val="24"/>
          <w:vertAlign w:val="subscript"/>
        </w:rPr>
        <w:t>2</w:t>
      </w:r>
      <w:r w:rsidRPr="00E16E72">
        <w:rPr>
          <w:rFonts w:ascii="Times New Roman" w:hAnsi="Times New Roman" w:cs="Times New Roman"/>
          <w:color w:val="000000"/>
          <w:spacing w:val="64"/>
          <w:sz w:val="24"/>
          <w:vertAlign w:val="subscript"/>
        </w:rPr>
        <w:t xml:space="preserve"> </w:t>
      </w:r>
      <w:r w:rsidRPr="00E16E72">
        <w:rPr>
          <w:rFonts w:ascii="Times New Roman" w:hAnsi="Times New Roman" w:cs="Times New Roman"/>
          <w:color w:val="000000"/>
          <w:spacing w:val="1"/>
          <w:sz w:val="24"/>
        </w:rPr>
        <w:t>za</w:t>
      </w:r>
      <w:r w:rsidRPr="00E16E72">
        <w:rPr>
          <w:rFonts w:ascii="Times New Roman" w:hAnsi="Times New Roman" w:cs="Times New Roman"/>
          <w:color w:val="000000"/>
          <w:spacing w:val="60"/>
          <w:sz w:val="24"/>
        </w:rPr>
        <w:t xml:space="preserve"> </w:t>
      </w:r>
      <w:r w:rsidRPr="00E16E72">
        <w:rPr>
          <w:rFonts w:ascii="Times New Roman" w:hAnsi="Times New Roman" w:cs="Times New Roman"/>
          <w:color w:val="000000"/>
          <w:sz w:val="24"/>
        </w:rPr>
        <w:t>podizanje</w:t>
      </w:r>
      <w:r w:rsidRPr="00E16E72">
        <w:rPr>
          <w:rFonts w:ascii="Times New Roman" w:hAnsi="Times New Roman" w:cs="Times New Roman"/>
          <w:color w:val="000000"/>
          <w:spacing w:val="62"/>
          <w:sz w:val="24"/>
        </w:rPr>
        <w:t xml:space="preserve"> </w:t>
      </w:r>
      <w:r w:rsidRPr="00E16E72">
        <w:rPr>
          <w:rFonts w:ascii="Times New Roman" w:hAnsi="Times New Roman" w:cs="Times New Roman"/>
          <w:color w:val="000000"/>
          <w:sz w:val="24"/>
        </w:rPr>
        <w:t>svijesti</w:t>
      </w:r>
      <w:r w:rsidRPr="00E16E72">
        <w:rPr>
          <w:rFonts w:ascii="Times New Roman" w:hAnsi="Times New Roman" w:cs="Times New Roman"/>
          <w:color w:val="000000"/>
          <w:spacing w:val="61"/>
          <w:sz w:val="24"/>
        </w:rPr>
        <w:t xml:space="preserve"> </w:t>
      </w:r>
      <w:r w:rsidRPr="00E16E72">
        <w:rPr>
          <w:rFonts w:ascii="Times New Roman" w:hAnsi="Times New Roman" w:cs="Times New Roman"/>
          <w:color w:val="000000"/>
          <w:sz w:val="24"/>
        </w:rPr>
        <w:t>građana</w:t>
      </w:r>
      <w:r w:rsidRPr="00E16E72">
        <w:rPr>
          <w:rFonts w:ascii="Times New Roman" w:hAnsi="Times New Roman" w:cs="Times New Roman"/>
          <w:color w:val="000000"/>
          <w:spacing w:val="61"/>
          <w:sz w:val="24"/>
        </w:rPr>
        <w:t xml:space="preserve"> </w:t>
      </w:r>
      <w:r w:rsidR="00A03D40">
        <w:rPr>
          <w:rFonts w:ascii="Times New Roman" w:hAnsi="Times New Roman" w:cs="Times New Roman"/>
          <w:color w:val="000000"/>
          <w:sz w:val="24"/>
        </w:rPr>
        <w:t xml:space="preserve">o </w:t>
      </w:r>
      <w:r w:rsidRPr="00E16E72">
        <w:rPr>
          <w:rFonts w:ascii="Times New Roman" w:hAnsi="Times New Roman" w:cs="Times New Roman"/>
          <w:color w:val="000000"/>
          <w:sz w:val="24"/>
        </w:rPr>
        <w:t>nužnosti</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štednje</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energije</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u</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svim</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segmentima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života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rada;</w:t>
      </w:r>
    </w:p>
    <w:p w14:paraId="2E85086F" w14:textId="77777777" w:rsidR="00E16E72" w:rsidRPr="00E16E72" w:rsidRDefault="00E16E72" w:rsidP="00A03D40">
      <w:pPr>
        <w:pStyle w:val="Odlomakpopisa"/>
        <w:numPr>
          <w:ilvl w:val="0"/>
          <w:numId w:val="6"/>
        </w:numPr>
        <w:spacing w:after="0" w:line="360" w:lineRule="auto"/>
        <w:ind w:left="680" w:hanging="340"/>
        <w:rPr>
          <w:rFonts w:ascii="Times New Roman" w:hAnsi="Times New Roman" w:cs="Times New Roman"/>
          <w:color w:val="000000"/>
          <w:sz w:val="24"/>
        </w:rPr>
      </w:pPr>
      <w:r w:rsidRPr="00E16E72">
        <w:rPr>
          <w:rFonts w:ascii="Times New Roman" w:hAnsi="Times New Roman" w:cs="Times New Roman"/>
          <w:color w:val="000000"/>
          <w:sz w:val="24"/>
        </w:rPr>
        <w:t>Potpora</w:t>
      </w:r>
      <w:r w:rsidRPr="00E16E72">
        <w:rPr>
          <w:rFonts w:ascii="Times New Roman" w:hAnsi="Times New Roman" w:cs="Times New Roman"/>
          <w:color w:val="000000"/>
          <w:spacing w:val="34"/>
          <w:sz w:val="24"/>
        </w:rPr>
        <w:t xml:space="preserve"> </w:t>
      </w:r>
      <w:r w:rsidRPr="00E16E72">
        <w:rPr>
          <w:rFonts w:ascii="Times New Roman" w:hAnsi="Times New Roman" w:cs="Times New Roman"/>
          <w:color w:val="000000"/>
          <w:sz w:val="24"/>
        </w:rPr>
        <w:t>programima</w:t>
      </w:r>
      <w:r w:rsidRPr="00E16E72">
        <w:rPr>
          <w:rFonts w:ascii="Times New Roman" w:hAnsi="Times New Roman" w:cs="Times New Roman"/>
          <w:color w:val="000000"/>
          <w:spacing w:val="37"/>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34"/>
          <w:sz w:val="24"/>
        </w:rPr>
        <w:t xml:space="preserve"> </w:t>
      </w:r>
      <w:r w:rsidRPr="00E16E72">
        <w:rPr>
          <w:rFonts w:ascii="Times New Roman" w:hAnsi="Times New Roman" w:cs="Times New Roman"/>
          <w:color w:val="000000"/>
          <w:sz w:val="24"/>
        </w:rPr>
        <w:t>inicijativama</w:t>
      </w:r>
      <w:r w:rsidRPr="00E16E72">
        <w:rPr>
          <w:rFonts w:ascii="Times New Roman" w:hAnsi="Times New Roman" w:cs="Times New Roman"/>
          <w:color w:val="000000"/>
          <w:spacing w:val="35"/>
          <w:sz w:val="24"/>
        </w:rPr>
        <w:t xml:space="preserve"> </w:t>
      </w:r>
      <w:r w:rsidRPr="00E16E72">
        <w:rPr>
          <w:rFonts w:ascii="Times New Roman" w:hAnsi="Times New Roman" w:cs="Times New Roman"/>
          <w:color w:val="000000"/>
          <w:spacing w:val="2"/>
          <w:sz w:val="24"/>
        </w:rPr>
        <w:t>ra</w:t>
      </w:r>
      <w:r w:rsidRPr="00E16E72">
        <w:rPr>
          <w:rFonts w:ascii="Times New Roman" w:hAnsi="Times New Roman" w:cs="Times New Roman"/>
          <w:color w:val="000000"/>
          <w:sz w:val="24"/>
        </w:rPr>
        <w:t>znih</w:t>
      </w:r>
      <w:r w:rsidRPr="00E16E72">
        <w:rPr>
          <w:rFonts w:ascii="Times New Roman" w:hAnsi="Times New Roman" w:cs="Times New Roman"/>
          <w:color w:val="000000"/>
          <w:spacing w:val="35"/>
          <w:sz w:val="24"/>
        </w:rPr>
        <w:t xml:space="preserve"> </w:t>
      </w:r>
      <w:r w:rsidRPr="00E16E72">
        <w:rPr>
          <w:rFonts w:ascii="Times New Roman" w:hAnsi="Times New Roman" w:cs="Times New Roman"/>
          <w:color w:val="000000"/>
          <w:sz w:val="24"/>
        </w:rPr>
        <w:t>fizičkih</w:t>
      </w:r>
      <w:r w:rsidRPr="00E16E72">
        <w:rPr>
          <w:rFonts w:ascii="Times New Roman" w:hAnsi="Times New Roman" w:cs="Times New Roman"/>
          <w:color w:val="000000"/>
          <w:spacing w:val="38"/>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34"/>
          <w:sz w:val="24"/>
        </w:rPr>
        <w:t xml:space="preserve"> </w:t>
      </w:r>
      <w:r w:rsidRPr="00E16E72">
        <w:rPr>
          <w:rFonts w:ascii="Times New Roman" w:hAnsi="Times New Roman" w:cs="Times New Roman"/>
          <w:color w:val="000000"/>
          <w:sz w:val="24"/>
        </w:rPr>
        <w:t>pravnih</w:t>
      </w:r>
      <w:r w:rsidRPr="00E16E72">
        <w:rPr>
          <w:rFonts w:ascii="Times New Roman" w:hAnsi="Times New Roman" w:cs="Times New Roman"/>
          <w:color w:val="000000"/>
          <w:spacing w:val="38"/>
          <w:sz w:val="24"/>
        </w:rPr>
        <w:t xml:space="preserve"> </w:t>
      </w:r>
      <w:r w:rsidRPr="00E16E72">
        <w:rPr>
          <w:rFonts w:ascii="Times New Roman" w:hAnsi="Times New Roman" w:cs="Times New Roman"/>
          <w:color w:val="000000"/>
          <w:sz w:val="24"/>
        </w:rPr>
        <w:t>subjekata</w:t>
      </w:r>
      <w:r w:rsidRPr="00E16E72">
        <w:rPr>
          <w:rFonts w:ascii="Times New Roman" w:hAnsi="Times New Roman" w:cs="Times New Roman"/>
          <w:color w:val="000000"/>
          <w:spacing w:val="35"/>
          <w:sz w:val="24"/>
        </w:rPr>
        <w:t xml:space="preserve"> </w:t>
      </w:r>
      <w:r w:rsidRPr="00E16E72">
        <w:rPr>
          <w:rFonts w:ascii="Times New Roman" w:hAnsi="Times New Roman" w:cs="Times New Roman"/>
          <w:color w:val="000000"/>
          <w:sz w:val="24"/>
        </w:rPr>
        <w:t>u</w:t>
      </w:r>
      <w:r w:rsidRPr="00E16E72">
        <w:rPr>
          <w:rFonts w:ascii="Times New Roman" w:hAnsi="Times New Roman" w:cs="Times New Roman"/>
          <w:color w:val="000000"/>
          <w:spacing w:val="35"/>
          <w:sz w:val="24"/>
        </w:rPr>
        <w:t xml:space="preserve"> </w:t>
      </w:r>
      <w:r w:rsidRPr="00E16E72">
        <w:rPr>
          <w:rFonts w:ascii="Times New Roman" w:hAnsi="Times New Roman" w:cs="Times New Roman"/>
          <w:color w:val="000000"/>
          <w:sz w:val="24"/>
        </w:rPr>
        <w:t>cilju</w:t>
      </w:r>
      <w:r w:rsidRPr="00E16E72">
        <w:rPr>
          <w:rFonts w:ascii="Times New Roman" w:hAnsi="Times New Roman" w:cs="Times New Roman"/>
          <w:color w:val="000000"/>
          <w:spacing w:val="38"/>
          <w:sz w:val="24"/>
        </w:rPr>
        <w:t xml:space="preserve"> </w:t>
      </w:r>
      <w:r>
        <w:rPr>
          <w:rFonts w:ascii="Times New Roman" w:hAnsi="Times New Roman" w:cs="Times New Roman"/>
          <w:color w:val="000000"/>
          <w:sz w:val="24"/>
        </w:rPr>
        <w:t xml:space="preserve">većeg </w:t>
      </w:r>
      <w:r w:rsidRPr="00E16E72">
        <w:rPr>
          <w:rFonts w:ascii="Times New Roman" w:hAnsi="Times New Roman" w:cs="Times New Roman"/>
          <w:color w:val="000000"/>
          <w:sz w:val="24"/>
        </w:rPr>
        <w:t>korištenja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obnovljivih</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izvora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energije;</w:t>
      </w:r>
    </w:p>
    <w:p w14:paraId="40A15A20" w14:textId="77777777" w:rsidR="00E16E72" w:rsidRPr="00E16E72" w:rsidRDefault="00E16E72" w:rsidP="00A03D40">
      <w:pPr>
        <w:pStyle w:val="Odlomakpopisa"/>
        <w:numPr>
          <w:ilvl w:val="0"/>
          <w:numId w:val="6"/>
        </w:numPr>
        <w:spacing w:after="0" w:line="360" w:lineRule="auto"/>
        <w:ind w:left="680" w:hanging="340"/>
        <w:rPr>
          <w:rFonts w:ascii="Times New Roman" w:hAnsi="Times New Roman" w:cs="Times New Roman"/>
          <w:color w:val="000000"/>
          <w:sz w:val="24"/>
        </w:rPr>
      </w:pPr>
      <w:r w:rsidRPr="00E16E72">
        <w:rPr>
          <w:rFonts w:ascii="Times New Roman" w:hAnsi="Times New Roman" w:cs="Times New Roman"/>
          <w:color w:val="000000"/>
          <w:sz w:val="24"/>
        </w:rPr>
        <w:t>Promicanje</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lokalne</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proizvodnje</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energije</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iz</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obnovljivih</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izvora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kogeneracije.</w:t>
      </w:r>
    </w:p>
    <w:p w14:paraId="090B4243" w14:textId="77777777" w:rsidR="00E16E72" w:rsidRDefault="00E16E72" w:rsidP="00DA0DF6">
      <w:pPr>
        <w:spacing w:after="0" w:line="240" w:lineRule="auto"/>
        <w:rPr>
          <w:rFonts w:ascii="Times New Roman" w:hAnsi="Times New Roman" w:cs="Times New Roman"/>
          <w:sz w:val="24"/>
          <w:szCs w:val="24"/>
        </w:rPr>
      </w:pPr>
    </w:p>
    <w:p w14:paraId="721ECCA3" w14:textId="77777777" w:rsidR="00641800" w:rsidRDefault="00641800" w:rsidP="00DA0DF6">
      <w:pPr>
        <w:spacing w:after="0" w:line="240" w:lineRule="auto"/>
        <w:rPr>
          <w:rFonts w:ascii="Times New Roman" w:hAnsi="Times New Roman" w:cs="Times New Roman"/>
          <w:sz w:val="24"/>
          <w:szCs w:val="24"/>
        </w:rPr>
      </w:pPr>
    </w:p>
    <w:p w14:paraId="0FF9C681" w14:textId="77777777" w:rsidR="00E16E72" w:rsidRDefault="00E16E72" w:rsidP="00A03D40">
      <w:pPr>
        <w:spacing w:after="0" w:line="360" w:lineRule="auto"/>
        <w:rPr>
          <w:rFonts w:ascii="Times New Roman" w:hAnsi="Times New Roman" w:cs="Times New Roman"/>
          <w:b/>
          <w:color w:val="000000"/>
          <w:sz w:val="24"/>
        </w:rPr>
      </w:pPr>
      <w:r w:rsidRPr="00E16E72">
        <w:rPr>
          <w:rFonts w:ascii="Times New Roman" w:hAnsi="Times New Roman" w:cs="Times New Roman"/>
          <w:b/>
          <w:color w:val="000000"/>
          <w:sz w:val="24"/>
        </w:rPr>
        <w:t>Obveze</w:t>
      </w:r>
      <w:r w:rsidRPr="00E16E72">
        <w:rPr>
          <w:rFonts w:ascii="Times New Roman" w:hAnsi="Times New Roman" w:cs="Times New Roman"/>
          <w:b/>
          <w:color w:val="000000"/>
          <w:spacing w:val="1"/>
          <w:sz w:val="24"/>
        </w:rPr>
        <w:t xml:space="preserve"> </w:t>
      </w:r>
      <w:r w:rsidRPr="00E16E72">
        <w:rPr>
          <w:rFonts w:ascii="Times New Roman" w:hAnsi="Times New Roman" w:cs="Times New Roman"/>
          <w:b/>
          <w:color w:val="000000"/>
          <w:sz w:val="24"/>
        </w:rPr>
        <w:t>potpisnika</w:t>
      </w:r>
      <w:r w:rsidRPr="00E16E72">
        <w:rPr>
          <w:rFonts w:ascii="Times New Roman" w:hAnsi="Times New Roman" w:cs="Times New Roman"/>
          <w:b/>
          <w:color w:val="000000"/>
          <w:spacing w:val="1"/>
          <w:sz w:val="24"/>
        </w:rPr>
        <w:t xml:space="preserve"> </w:t>
      </w:r>
      <w:r w:rsidRPr="00E16E72">
        <w:rPr>
          <w:rFonts w:ascii="Times New Roman" w:hAnsi="Times New Roman" w:cs="Times New Roman"/>
          <w:b/>
          <w:color w:val="000000"/>
          <w:sz w:val="24"/>
        </w:rPr>
        <w:t>definirane Sporazumom</w:t>
      </w:r>
      <w:r w:rsidRPr="00E16E72">
        <w:rPr>
          <w:rFonts w:ascii="Times New Roman" w:hAnsi="Times New Roman" w:cs="Times New Roman"/>
          <w:b/>
          <w:color w:val="000000"/>
          <w:spacing w:val="1"/>
          <w:sz w:val="24"/>
        </w:rPr>
        <w:t xml:space="preserve"> </w:t>
      </w:r>
      <w:r w:rsidRPr="00E16E72">
        <w:rPr>
          <w:rFonts w:ascii="Times New Roman" w:hAnsi="Times New Roman" w:cs="Times New Roman"/>
          <w:b/>
          <w:color w:val="000000"/>
          <w:sz w:val="24"/>
        </w:rPr>
        <w:t>gradonačelnika</w:t>
      </w:r>
      <w:r w:rsidRPr="00E16E72">
        <w:rPr>
          <w:rFonts w:ascii="Times New Roman" w:hAnsi="Times New Roman" w:cs="Times New Roman"/>
          <w:b/>
          <w:color w:val="000000"/>
          <w:spacing w:val="1"/>
          <w:sz w:val="24"/>
        </w:rPr>
        <w:t xml:space="preserve"> </w:t>
      </w:r>
      <w:r w:rsidRPr="00E16E72">
        <w:rPr>
          <w:rFonts w:ascii="Times New Roman" w:hAnsi="Times New Roman" w:cs="Times New Roman"/>
          <w:b/>
          <w:color w:val="000000"/>
          <w:spacing w:val="-2"/>
          <w:sz w:val="24"/>
        </w:rPr>
        <w:t>su</w:t>
      </w:r>
      <w:r w:rsidRPr="00E16E72">
        <w:rPr>
          <w:rFonts w:ascii="Times New Roman" w:hAnsi="Times New Roman" w:cs="Times New Roman"/>
          <w:b/>
          <w:color w:val="000000"/>
          <w:spacing w:val="3"/>
          <w:sz w:val="24"/>
        </w:rPr>
        <w:t xml:space="preserve"> </w:t>
      </w:r>
      <w:r w:rsidRPr="00E16E72">
        <w:rPr>
          <w:rFonts w:ascii="Times New Roman" w:hAnsi="Times New Roman" w:cs="Times New Roman"/>
          <w:b/>
          <w:color w:val="000000"/>
          <w:sz w:val="24"/>
        </w:rPr>
        <w:t>sljedeće:</w:t>
      </w:r>
    </w:p>
    <w:p w14:paraId="7C41053F" w14:textId="77777777" w:rsidR="00E16E72" w:rsidRPr="00E16E72" w:rsidRDefault="00E16E72" w:rsidP="00A03D40">
      <w:pPr>
        <w:pStyle w:val="Odlomakpopisa"/>
        <w:numPr>
          <w:ilvl w:val="0"/>
          <w:numId w:val="14"/>
        </w:numPr>
        <w:spacing w:after="0" w:line="360" w:lineRule="auto"/>
        <w:ind w:left="697" w:hanging="357"/>
        <w:rPr>
          <w:rFonts w:ascii="Times New Roman" w:hAnsi="Times New Roman" w:cs="Times New Roman"/>
          <w:color w:val="000000"/>
          <w:sz w:val="24"/>
        </w:rPr>
      </w:pPr>
      <w:r w:rsidRPr="00E16E72">
        <w:rPr>
          <w:rFonts w:ascii="Times New Roman" w:hAnsi="Times New Roman" w:cs="Times New Roman"/>
          <w:color w:val="000000"/>
          <w:sz w:val="24"/>
        </w:rPr>
        <w:t>Izrada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Referentnog</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inventara</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emisija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CO</w:t>
      </w:r>
      <w:r w:rsidRPr="00E16E72">
        <w:rPr>
          <w:rFonts w:ascii="Times New Roman" w:hAnsi="Times New Roman" w:cs="Times New Roman"/>
          <w:color w:val="000000"/>
          <w:sz w:val="24"/>
          <w:vertAlign w:val="subscript"/>
        </w:rPr>
        <w:t>2</w:t>
      </w:r>
      <w:r w:rsidRPr="00E16E72">
        <w:rPr>
          <w:rFonts w:ascii="Times New Roman" w:hAnsi="Times New Roman" w:cs="Times New Roman"/>
          <w:color w:val="000000"/>
          <w:spacing w:val="1"/>
          <w:sz w:val="24"/>
          <w:vertAlign w:val="subscript"/>
        </w:rPr>
        <w:t xml:space="preserve"> </w:t>
      </w:r>
      <w:r w:rsidRPr="00E16E72">
        <w:rPr>
          <w:rFonts w:ascii="Times New Roman" w:hAnsi="Times New Roman" w:cs="Times New Roman"/>
          <w:color w:val="000000"/>
          <w:spacing w:val="-1"/>
          <w:sz w:val="24"/>
        </w:rPr>
        <w:t>kao</w:t>
      </w:r>
      <w:r w:rsidRPr="00E16E72">
        <w:rPr>
          <w:rFonts w:ascii="Times New Roman" w:hAnsi="Times New Roman" w:cs="Times New Roman"/>
          <w:color w:val="000000"/>
          <w:sz w:val="24"/>
        </w:rPr>
        <w:t xml:space="preserve"> temelja</w:t>
      </w:r>
      <w:r w:rsidRPr="00E16E72">
        <w:rPr>
          <w:rFonts w:ascii="Times New Roman" w:hAnsi="Times New Roman" w:cs="Times New Roman"/>
          <w:color w:val="000000"/>
          <w:spacing w:val="1"/>
          <w:sz w:val="24"/>
        </w:rPr>
        <w:t xml:space="preserve"> za</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izradu</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Akcijskog</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pacing w:val="1"/>
          <w:sz w:val="24"/>
        </w:rPr>
        <w:t>plana;</w:t>
      </w:r>
    </w:p>
    <w:p w14:paraId="65733F8A" w14:textId="77777777" w:rsidR="00E16E72" w:rsidRPr="00E16E72" w:rsidRDefault="00E16E72" w:rsidP="00A03D40">
      <w:pPr>
        <w:pStyle w:val="Odlomakpopisa"/>
        <w:numPr>
          <w:ilvl w:val="0"/>
          <w:numId w:val="14"/>
        </w:numPr>
        <w:spacing w:after="0" w:line="360" w:lineRule="auto"/>
        <w:ind w:left="697" w:hanging="357"/>
        <w:rPr>
          <w:rFonts w:ascii="Times New Roman" w:hAnsi="Times New Roman" w:cs="Times New Roman"/>
          <w:color w:val="000000"/>
          <w:sz w:val="24"/>
        </w:rPr>
      </w:pPr>
      <w:r w:rsidRPr="00E16E72">
        <w:rPr>
          <w:rFonts w:ascii="Times New Roman" w:hAnsi="Times New Roman" w:cs="Times New Roman"/>
          <w:color w:val="000000"/>
          <w:sz w:val="24"/>
        </w:rPr>
        <w:t>Izrada</w:t>
      </w:r>
      <w:r w:rsidRPr="00E16E72">
        <w:rPr>
          <w:rFonts w:ascii="Times New Roman" w:hAnsi="Times New Roman" w:cs="Times New Roman"/>
          <w:color w:val="000000"/>
          <w:spacing w:val="82"/>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80"/>
          <w:sz w:val="24"/>
        </w:rPr>
        <w:t xml:space="preserve"> </w:t>
      </w:r>
      <w:r w:rsidRPr="00E16E72">
        <w:rPr>
          <w:rFonts w:ascii="Times New Roman" w:hAnsi="Times New Roman" w:cs="Times New Roman"/>
          <w:color w:val="000000"/>
          <w:sz w:val="24"/>
        </w:rPr>
        <w:t>provedba</w:t>
      </w:r>
      <w:r w:rsidRPr="00E16E72">
        <w:rPr>
          <w:rFonts w:ascii="Times New Roman" w:hAnsi="Times New Roman" w:cs="Times New Roman"/>
          <w:color w:val="000000"/>
          <w:spacing w:val="82"/>
          <w:sz w:val="24"/>
        </w:rPr>
        <w:t xml:space="preserve"> </w:t>
      </w:r>
      <w:r w:rsidRPr="00E16E72">
        <w:rPr>
          <w:rFonts w:ascii="Times New Roman" w:hAnsi="Times New Roman" w:cs="Times New Roman"/>
          <w:color w:val="000000"/>
          <w:spacing w:val="-1"/>
          <w:sz w:val="24"/>
        </w:rPr>
        <w:t>Akcijskog</w:t>
      </w:r>
      <w:r w:rsidRPr="00E16E72">
        <w:rPr>
          <w:rFonts w:ascii="Times New Roman" w:hAnsi="Times New Roman" w:cs="Times New Roman"/>
          <w:color w:val="000000"/>
          <w:spacing w:val="83"/>
          <w:sz w:val="24"/>
        </w:rPr>
        <w:t xml:space="preserve"> </w:t>
      </w:r>
      <w:r w:rsidRPr="00E16E72">
        <w:rPr>
          <w:rFonts w:ascii="Times New Roman" w:hAnsi="Times New Roman" w:cs="Times New Roman"/>
          <w:color w:val="000000"/>
          <w:spacing w:val="1"/>
          <w:sz w:val="24"/>
        </w:rPr>
        <w:t>plana</w:t>
      </w:r>
      <w:r w:rsidRPr="00E16E72">
        <w:rPr>
          <w:rFonts w:ascii="Times New Roman" w:hAnsi="Times New Roman" w:cs="Times New Roman"/>
          <w:color w:val="000000"/>
          <w:spacing w:val="82"/>
          <w:sz w:val="24"/>
        </w:rPr>
        <w:t xml:space="preserve"> </w:t>
      </w:r>
      <w:r w:rsidRPr="00E16E72">
        <w:rPr>
          <w:rFonts w:ascii="Times New Roman" w:hAnsi="Times New Roman" w:cs="Times New Roman"/>
          <w:color w:val="000000"/>
          <w:sz w:val="24"/>
        </w:rPr>
        <w:t>u</w:t>
      </w:r>
      <w:r w:rsidRPr="00E16E72">
        <w:rPr>
          <w:rFonts w:ascii="Times New Roman" w:hAnsi="Times New Roman" w:cs="Times New Roman"/>
          <w:color w:val="000000"/>
          <w:spacing w:val="81"/>
          <w:sz w:val="24"/>
        </w:rPr>
        <w:t xml:space="preserve"> </w:t>
      </w:r>
      <w:r w:rsidRPr="00E16E72">
        <w:rPr>
          <w:rFonts w:ascii="Times New Roman" w:hAnsi="Times New Roman" w:cs="Times New Roman"/>
          <w:color w:val="000000"/>
          <w:sz w:val="24"/>
        </w:rPr>
        <w:t>roku</w:t>
      </w:r>
      <w:r w:rsidRPr="00E16E72">
        <w:rPr>
          <w:rFonts w:ascii="Times New Roman" w:hAnsi="Times New Roman" w:cs="Times New Roman"/>
          <w:color w:val="000000"/>
          <w:spacing w:val="83"/>
          <w:sz w:val="24"/>
        </w:rPr>
        <w:t xml:space="preserve"> </w:t>
      </w:r>
      <w:r w:rsidRPr="00E16E72">
        <w:rPr>
          <w:rFonts w:ascii="Times New Roman" w:hAnsi="Times New Roman" w:cs="Times New Roman"/>
          <w:color w:val="000000"/>
          <w:spacing w:val="-2"/>
          <w:sz w:val="24"/>
        </w:rPr>
        <w:t>od</w:t>
      </w:r>
      <w:r w:rsidRPr="00E16E72">
        <w:rPr>
          <w:rFonts w:ascii="Times New Roman" w:hAnsi="Times New Roman" w:cs="Times New Roman"/>
          <w:color w:val="000000"/>
          <w:spacing w:val="83"/>
          <w:sz w:val="24"/>
        </w:rPr>
        <w:t xml:space="preserve"> </w:t>
      </w:r>
      <w:r w:rsidRPr="00E16E72">
        <w:rPr>
          <w:rFonts w:ascii="Times New Roman" w:hAnsi="Times New Roman" w:cs="Times New Roman"/>
          <w:color w:val="000000"/>
          <w:sz w:val="24"/>
        </w:rPr>
        <w:t>jedne</w:t>
      </w:r>
      <w:r w:rsidRPr="00E16E72">
        <w:rPr>
          <w:rFonts w:ascii="Times New Roman" w:hAnsi="Times New Roman" w:cs="Times New Roman"/>
          <w:color w:val="000000"/>
          <w:spacing w:val="83"/>
          <w:sz w:val="24"/>
        </w:rPr>
        <w:t xml:space="preserve"> </w:t>
      </w:r>
      <w:r w:rsidRPr="00E16E72">
        <w:rPr>
          <w:rFonts w:ascii="Times New Roman" w:hAnsi="Times New Roman" w:cs="Times New Roman"/>
          <w:color w:val="000000"/>
          <w:sz w:val="24"/>
        </w:rPr>
        <w:t>godine</w:t>
      </w:r>
      <w:r w:rsidRPr="00E16E72">
        <w:rPr>
          <w:rFonts w:ascii="Times New Roman" w:hAnsi="Times New Roman" w:cs="Times New Roman"/>
          <w:color w:val="000000"/>
          <w:spacing w:val="81"/>
          <w:sz w:val="24"/>
        </w:rPr>
        <w:t xml:space="preserve"> </w:t>
      </w:r>
      <w:r w:rsidRPr="00E16E72">
        <w:rPr>
          <w:rFonts w:ascii="Times New Roman" w:hAnsi="Times New Roman" w:cs="Times New Roman"/>
          <w:color w:val="000000"/>
          <w:sz w:val="24"/>
        </w:rPr>
        <w:t>nakon</w:t>
      </w:r>
      <w:r w:rsidRPr="00E16E72">
        <w:rPr>
          <w:rFonts w:ascii="Times New Roman" w:hAnsi="Times New Roman" w:cs="Times New Roman"/>
          <w:color w:val="000000"/>
          <w:spacing w:val="82"/>
          <w:sz w:val="24"/>
        </w:rPr>
        <w:t xml:space="preserve"> </w:t>
      </w:r>
      <w:r w:rsidRPr="00E16E72">
        <w:rPr>
          <w:rFonts w:ascii="Times New Roman" w:hAnsi="Times New Roman" w:cs="Times New Roman"/>
          <w:color w:val="000000"/>
          <w:sz w:val="24"/>
        </w:rPr>
        <w:t>potpisivanja</w:t>
      </w:r>
      <w:r w:rsidRPr="00E16E72">
        <w:rPr>
          <w:rFonts w:ascii="Times New Roman" w:hAnsi="Times New Roman" w:cs="Times New Roman"/>
          <w:color w:val="000000"/>
          <w:sz w:val="24"/>
        </w:rPr>
        <w:cr/>
        <w:t>Sporazuma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gradonačelnika;</w:t>
      </w:r>
    </w:p>
    <w:p w14:paraId="11598281" w14:textId="77777777" w:rsidR="00E16E72" w:rsidRPr="00E16E72" w:rsidRDefault="00E16E72" w:rsidP="00A03D40">
      <w:pPr>
        <w:pStyle w:val="Odlomakpopisa"/>
        <w:numPr>
          <w:ilvl w:val="0"/>
          <w:numId w:val="14"/>
        </w:numPr>
        <w:spacing w:after="0" w:line="360" w:lineRule="auto"/>
        <w:ind w:left="697" w:hanging="357"/>
        <w:rPr>
          <w:rFonts w:ascii="Times New Roman" w:hAnsi="Times New Roman" w:cs="Times New Roman"/>
          <w:color w:val="000000"/>
          <w:sz w:val="24"/>
        </w:rPr>
      </w:pPr>
      <w:r w:rsidRPr="00E16E72">
        <w:rPr>
          <w:rFonts w:ascii="Times New Roman" w:hAnsi="Times New Roman" w:cs="Times New Roman"/>
          <w:color w:val="000000"/>
          <w:sz w:val="24"/>
        </w:rPr>
        <w:t>Kontrola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praćenje</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provedbe</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Akcijskog</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plana;</w:t>
      </w:r>
    </w:p>
    <w:p w14:paraId="31F03B86" w14:textId="77777777" w:rsidR="00E16E72" w:rsidRDefault="00E16E72" w:rsidP="00A03D40">
      <w:pPr>
        <w:pStyle w:val="Odlomakpopisa"/>
        <w:numPr>
          <w:ilvl w:val="0"/>
          <w:numId w:val="14"/>
        </w:numPr>
        <w:spacing w:after="0" w:line="360" w:lineRule="auto"/>
        <w:ind w:left="697" w:hanging="357"/>
        <w:rPr>
          <w:rFonts w:ascii="Times New Roman" w:hAnsi="Times New Roman" w:cs="Times New Roman"/>
          <w:color w:val="000000"/>
          <w:sz w:val="24"/>
        </w:rPr>
      </w:pPr>
      <w:r w:rsidRPr="00E16E72">
        <w:rPr>
          <w:rFonts w:ascii="Times New Roman" w:hAnsi="Times New Roman" w:cs="Times New Roman"/>
          <w:color w:val="000000"/>
          <w:sz w:val="24"/>
        </w:rPr>
        <w:t>Podnošenje</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izvješća</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o</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realizaciji</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Akcijskog</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pacing w:val="3"/>
          <w:sz w:val="24"/>
        </w:rPr>
        <w:t>p</w:t>
      </w:r>
      <w:r w:rsidRPr="00E16E72">
        <w:rPr>
          <w:rFonts w:ascii="Times New Roman" w:hAnsi="Times New Roman" w:cs="Times New Roman"/>
          <w:color w:val="000000"/>
          <w:sz w:val="24"/>
        </w:rPr>
        <w:t>lana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Europskoj</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komisiji</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svake dvije</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godine;</w:t>
      </w:r>
    </w:p>
    <w:p w14:paraId="6828410B" w14:textId="77777777" w:rsidR="00E16E72" w:rsidRPr="00E16E72" w:rsidRDefault="00E16E72" w:rsidP="00A03D40">
      <w:pPr>
        <w:pStyle w:val="Odlomakpopisa"/>
        <w:numPr>
          <w:ilvl w:val="0"/>
          <w:numId w:val="14"/>
        </w:numPr>
        <w:spacing w:after="0" w:line="360" w:lineRule="auto"/>
        <w:ind w:left="697" w:hanging="357"/>
        <w:rPr>
          <w:rFonts w:ascii="Times New Roman" w:hAnsi="Times New Roman" w:cs="Times New Roman"/>
          <w:color w:val="000000"/>
          <w:sz w:val="24"/>
        </w:rPr>
      </w:pPr>
      <w:r w:rsidRPr="00E16E72">
        <w:rPr>
          <w:rFonts w:ascii="Times New Roman" w:hAnsi="Times New Roman" w:cs="Times New Roman"/>
          <w:color w:val="000000"/>
          <w:sz w:val="24"/>
        </w:rPr>
        <w:t>Prilagodba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strukture</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gradske</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ili</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općinske</w:t>
      </w:r>
      <w:r w:rsidRPr="00E16E72">
        <w:rPr>
          <w:rFonts w:ascii="Times New Roman" w:hAnsi="Times New Roman" w:cs="Times New Roman"/>
          <w:color w:val="000000"/>
          <w:spacing w:val="3"/>
          <w:sz w:val="24"/>
        </w:rPr>
        <w:t xml:space="preserve"> </w:t>
      </w:r>
      <w:r w:rsidRPr="00E16E72">
        <w:rPr>
          <w:rFonts w:ascii="Times New Roman" w:hAnsi="Times New Roman" w:cs="Times New Roman"/>
          <w:color w:val="000000"/>
          <w:sz w:val="24"/>
        </w:rPr>
        <w:t>uprave</w:t>
      </w:r>
      <w:r w:rsidRPr="00E16E72">
        <w:rPr>
          <w:rFonts w:ascii="Times New Roman" w:hAnsi="Times New Roman" w:cs="Times New Roman"/>
          <w:color w:val="000000"/>
          <w:spacing w:val="-3"/>
          <w:sz w:val="24"/>
        </w:rPr>
        <w:t xml:space="preserve"> </w:t>
      </w:r>
      <w:r w:rsidRPr="00E16E72">
        <w:rPr>
          <w:rFonts w:ascii="Times New Roman" w:hAnsi="Times New Roman" w:cs="Times New Roman"/>
          <w:color w:val="000000"/>
          <w:sz w:val="24"/>
        </w:rPr>
        <w:t>u</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cilju osiguranja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potrebnog</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stručnog</w:t>
      </w:r>
      <w:r w:rsidRPr="00E16E72">
        <w:rPr>
          <w:rFonts w:ascii="Times New Roman" w:hAnsi="Times New Roman" w:cs="Times New Roman"/>
          <w:color w:val="000000"/>
          <w:sz w:val="24"/>
        </w:rPr>
        <w:cr/>
        <w:t>potencijala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pacing w:val="1"/>
          <w:sz w:val="24"/>
        </w:rPr>
        <w:t>za</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provedbu Akcijskog</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plana;</w:t>
      </w:r>
    </w:p>
    <w:p w14:paraId="6B543A21" w14:textId="77777777" w:rsidR="00E16E72" w:rsidRDefault="00E16E72" w:rsidP="00A03D40">
      <w:pPr>
        <w:pStyle w:val="Odlomakpopisa"/>
        <w:numPr>
          <w:ilvl w:val="0"/>
          <w:numId w:val="14"/>
        </w:numPr>
        <w:spacing w:after="0" w:line="360" w:lineRule="auto"/>
        <w:ind w:left="697" w:hanging="357"/>
        <w:rPr>
          <w:rFonts w:ascii="Times New Roman" w:hAnsi="Times New Roman" w:cs="Times New Roman"/>
          <w:color w:val="000000"/>
          <w:sz w:val="24"/>
        </w:rPr>
      </w:pPr>
      <w:r w:rsidRPr="00E16E72">
        <w:rPr>
          <w:rFonts w:ascii="Times New Roman" w:hAnsi="Times New Roman" w:cs="Times New Roman"/>
          <w:color w:val="000000"/>
          <w:sz w:val="24"/>
        </w:rPr>
        <w:t>Redovito</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informiranje</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lokalnih</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medija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o</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rezultatima</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provedbe</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Akcijskog</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plana;</w:t>
      </w:r>
    </w:p>
    <w:p w14:paraId="1946FCDA" w14:textId="77777777" w:rsidR="00E16E72" w:rsidRDefault="00E16E72" w:rsidP="00A03D40">
      <w:pPr>
        <w:pStyle w:val="Odlomakpopisa"/>
        <w:numPr>
          <w:ilvl w:val="0"/>
          <w:numId w:val="14"/>
        </w:numPr>
        <w:spacing w:after="0" w:line="360" w:lineRule="auto"/>
        <w:ind w:left="697" w:hanging="357"/>
        <w:rPr>
          <w:rFonts w:ascii="Times New Roman" w:hAnsi="Times New Roman" w:cs="Times New Roman"/>
          <w:color w:val="000000"/>
          <w:sz w:val="24"/>
        </w:rPr>
      </w:pPr>
      <w:r w:rsidRPr="00E16E72">
        <w:rPr>
          <w:rFonts w:ascii="Times New Roman" w:hAnsi="Times New Roman" w:cs="Times New Roman"/>
          <w:color w:val="000000"/>
          <w:sz w:val="24"/>
        </w:rPr>
        <w:t>Informiranje</w:t>
      </w:r>
      <w:r w:rsidRPr="00E16E72">
        <w:rPr>
          <w:rFonts w:ascii="Times New Roman" w:hAnsi="Times New Roman" w:cs="Times New Roman"/>
          <w:color w:val="000000"/>
          <w:spacing w:val="95"/>
          <w:sz w:val="24"/>
        </w:rPr>
        <w:t xml:space="preserve"> </w:t>
      </w:r>
      <w:r w:rsidRPr="00E16E72">
        <w:rPr>
          <w:rFonts w:ascii="Times New Roman" w:hAnsi="Times New Roman" w:cs="Times New Roman"/>
          <w:color w:val="000000"/>
          <w:sz w:val="24"/>
        </w:rPr>
        <w:t>stanovnika</w:t>
      </w:r>
      <w:r w:rsidRPr="00E16E72">
        <w:rPr>
          <w:rFonts w:ascii="Times New Roman" w:hAnsi="Times New Roman" w:cs="Times New Roman"/>
          <w:color w:val="000000"/>
          <w:spacing w:val="96"/>
          <w:sz w:val="24"/>
        </w:rPr>
        <w:t xml:space="preserve"> </w:t>
      </w:r>
      <w:r w:rsidRPr="00E16E72">
        <w:rPr>
          <w:rFonts w:ascii="Times New Roman" w:hAnsi="Times New Roman" w:cs="Times New Roman"/>
          <w:color w:val="000000"/>
          <w:sz w:val="24"/>
        </w:rPr>
        <w:t>o</w:t>
      </w:r>
      <w:r w:rsidRPr="00E16E72">
        <w:rPr>
          <w:rFonts w:ascii="Times New Roman" w:hAnsi="Times New Roman" w:cs="Times New Roman"/>
          <w:color w:val="000000"/>
          <w:spacing w:val="97"/>
          <w:sz w:val="24"/>
        </w:rPr>
        <w:t xml:space="preserve"> </w:t>
      </w:r>
      <w:r w:rsidRPr="00E16E72">
        <w:rPr>
          <w:rFonts w:ascii="Times New Roman" w:hAnsi="Times New Roman" w:cs="Times New Roman"/>
          <w:color w:val="000000"/>
          <w:sz w:val="24"/>
        </w:rPr>
        <w:t>mogućnostima</w:t>
      </w:r>
      <w:r w:rsidRPr="00E16E72">
        <w:rPr>
          <w:rFonts w:ascii="Times New Roman" w:hAnsi="Times New Roman" w:cs="Times New Roman"/>
          <w:color w:val="000000"/>
          <w:spacing w:val="97"/>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94"/>
          <w:sz w:val="24"/>
        </w:rPr>
        <w:t xml:space="preserve"> </w:t>
      </w:r>
      <w:r w:rsidRPr="00E16E72">
        <w:rPr>
          <w:rFonts w:ascii="Times New Roman" w:hAnsi="Times New Roman" w:cs="Times New Roman"/>
          <w:color w:val="000000"/>
          <w:sz w:val="24"/>
        </w:rPr>
        <w:t>prednostima</w:t>
      </w:r>
      <w:r w:rsidRPr="00E16E72">
        <w:rPr>
          <w:rFonts w:ascii="Times New Roman" w:hAnsi="Times New Roman" w:cs="Times New Roman"/>
          <w:color w:val="000000"/>
          <w:spacing w:val="97"/>
          <w:sz w:val="24"/>
        </w:rPr>
        <w:t xml:space="preserve"> </w:t>
      </w:r>
      <w:r w:rsidRPr="00E16E72">
        <w:rPr>
          <w:rFonts w:ascii="Times New Roman" w:hAnsi="Times New Roman" w:cs="Times New Roman"/>
          <w:color w:val="000000"/>
          <w:sz w:val="24"/>
        </w:rPr>
        <w:t>korište</w:t>
      </w:r>
      <w:r w:rsidRPr="00E16E72">
        <w:rPr>
          <w:rFonts w:ascii="Times New Roman" w:hAnsi="Times New Roman" w:cs="Times New Roman"/>
          <w:color w:val="000000"/>
          <w:spacing w:val="-1"/>
          <w:sz w:val="24"/>
        </w:rPr>
        <w:t>nja</w:t>
      </w:r>
      <w:r w:rsidRPr="00E16E72">
        <w:rPr>
          <w:rFonts w:ascii="Times New Roman" w:hAnsi="Times New Roman" w:cs="Times New Roman"/>
          <w:color w:val="000000"/>
          <w:spacing w:val="98"/>
          <w:sz w:val="24"/>
        </w:rPr>
        <w:t xml:space="preserve"> </w:t>
      </w:r>
      <w:r w:rsidRPr="00E16E72">
        <w:rPr>
          <w:rFonts w:ascii="Times New Roman" w:hAnsi="Times New Roman" w:cs="Times New Roman"/>
          <w:color w:val="000000"/>
          <w:sz w:val="24"/>
        </w:rPr>
        <w:t>energije</w:t>
      </w:r>
      <w:r w:rsidRPr="00E16E72">
        <w:rPr>
          <w:rFonts w:ascii="Times New Roman" w:hAnsi="Times New Roman" w:cs="Times New Roman"/>
          <w:color w:val="000000"/>
          <w:spacing w:val="95"/>
          <w:sz w:val="24"/>
        </w:rPr>
        <w:t xml:space="preserve"> </w:t>
      </w:r>
      <w:r w:rsidRPr="00E16E72">
        <w:rPr>
          <w:rFonts w:ascii="Times New Roman" w:hAnsi="Times New Roman" w:cs="Times New Roman"/>
          <w:color w:val="000000"/>
          <w:spacing w:val="1"/>
          <w:sz w:val="24"/>
        </w:rPr>
        <w:t>na</w:t>
      </w:r>
      <w:r w:rsidRPr="00E16E72">
        <w:rPr>
          <w:rFonts w:ascii="Times New Roman" w:hAnsi="Times New Roman" w:cs="Times New Roman"/>
          <w:color w:val="000000"/>
          <w:spacing w:val="1"/>
          <w:sz w:val="24"/>
        </w:rPr>
        <w:cr/>
      </w:r>
      <w:r w:rsidRPr="00E16E72">
        <w:rPr>
          <w:rFonts w:ascii="Times New Roman" w:hAnsi="Times New Roman" w:cs="Times New Roman"/>
          <w:color w:val="000000"/>
          <w:sz w:val="24"/>
        </w:rPr>
        <w:t>učinkovit način;</w:t>
      </w:r>
    </w:p>
    <w:p w14:paraId="535EEA38" w14:textId="77777777" w:rsidR="00E16E72" w:rsidRPr="00DB485A" w:rsidRDefault="00E16E72" w:rsidP="00A03D40">
      <w:pPr>
        <w:pStyle w:val="Odlomakpopisa"/>
        <w:numPr>
          <w:ilvl w:val="0"/>
          <w:numId w:val="14"/>
        </w:numPr>
        <w:spacing w:after="0" w:line="360" w:lineRule="auto"/>
        <w:ind w:left="697" w:hanging="357"/>
        <w:rPr>
          <w:rFonts w:ascii="Times New Roman" w:hAnsi="Times New Roman" w:cs="Times New Roman"/>
          <w:color w:val="000000"/>
          <w:sz w:val="24"/>
        </w:rPr>
      </w:pPr>
      <w:r w:rsidRPr="00DB485A">
        <w:rPr>
          <w:rFonts w:ascii="Times New Roman" w:hAnsi="Times New Roman" w:cs="Times New Roman"/>
          <w:color w:val="000000"/>
          <w:sz w:val="24"/>
        </w:rPr>
        <w:lastRenderedPageBreak/>
        <w:t>Organiziranje</w:t>
      </w:r>
      <w:r w:rsidRPr="00DB485A">
        <w:rPr>
          <w:rFonts w:ascii="Times New Roman" w:hAnsi="Times New Roman" w:cs="Times New Roman"/>
          <w:color w:val="000000"/>
          <w:spacing w:val="71"/>
          <w:sz w:val="24"/>
        </w:rPr>
        <w:t xml:space="preserve"> </w:t>
      </w:r>
      <w:r w:rsidRPr="00DB485A">
        <w:rPr>
          <w:rFonts w:ascii="Times New Roman" w:hAnsi="Times New Roman" w:cs="Times New Roman"/>
          <w:color w:val="000000"/>
          <w:sz w:val="24"/>
        </w:rPr>
        <w:t>Energetskih</w:t>
      </w:r>
      <w:r w:rsidRPr="00DB485A">
        <w:rPr>
          <w:rFonts w:ascii="Times New Roman" w:hAnsi="Times New Roman" w:cs="Times New Roman"/>
          <w:color w:val="000000"/>
          <w:spacing w:val="71"/>
          <w:sz w:val="24"/>
        </w:rPr>
        <w:t xml:space="preserve"> </w:t>
      </w:r>
      <w:r w:rsidRPr="00DB485A">
        <w:rPr>
          <w:rFonts w:ascii="Times New Roman" w:hAnsi="Times New Roman" w:cs="Times New Roman"/>
          <w:color w:val="000000"/>
          <w:sz w:val="24"/>
        </w:rPr>
        <w:t>dana</w:t>
      </w:r>
      <w:r w:rsidRPr="00DB485A">
        <w:rPr>
          <w:rFonts w:ascii="Times New Roman" w:hAnsi="Times New Roman" w:cs="Times New Roman"/>
          <w:color w:val="000000"/>
          <w:spacing w:val="71"/>
          <w:sz w:val="24"/>
        </w:rPr>
        <w:t xml:space="preserve"> </w:t>
      </w:r>
      <w:r w:rsidRPr="00DB485A">
        <w:rPr>
          <w:rFonts w:ascii="Times New Roman" w:hAnsi="Times New Roman" w:cs="Times New Roman"/>
          <w:color w:val="000000"/>
          <w:sz w:val="24"/>
        </w:rPr>
        <w:t>ili</w:t>
      </w:r>
      <w:r w:rsidRPr="00DB485A">
        <w:rPr>
          <w:rFonts w:ascii="Times New Roman" w:hAnsi="Times New Roman" w:cs="Times New Roman"/>
          <w:color w:val="000000"/>
          <w:spacing w:val="68"/>
          <w:sz w:val="24"/>
        </w:rPr>
        <w:t xml:space="preserve"> </w:t>
      </w:r>
      <w:r w:rsidRPr="00DB485A">
        <w:rPr>
          <w:rFonts w:ascii="Times New Roman" w:hAnsi="Times New Roman" w:cs="Times New Roman"/>
          <w:color w:val="000000"/>
          <w:sz w:val="24"/>
        </w:rPr>
        <w:t>Dana</w:t>
      </w:r>
      <w:r w:rsidRPr="00DB485A">
        <w:rPr>
          <w:rFonts w:ascii="Times New Roman" w:hAnsi="Times New Roman" w:cs="Times New Roman"/>
          <w:color w:val="000000"/>
          <w:spacing w:val="71"/>
          <w:sz w:val="24"/>
        </w:rPr>
        <w:t xml:space="preserve"> </w:t>
      </w:r>
      <w:r w:rsidRPr="00DB485A">
        <w:rPr>
          <w:rFonts w:ascii="Times New Roman" w:hAnsi="Times New Roman" w:cs="Times New Roman"/>
          <w:color w:val="000000"/>
          <w:sz w:val="24"/>
        </w:rPr>
        <w:t>Sporazuma</w:t>
      </w:r>
      <w:r w:rsidRPr="00DB485A">
        <w:rPr>
          <w:rFonts w:ascii="Times New Roman" w:hAnsi="Times New Roman" w:cs="Times New Roman"/>
          <w:color w:val="000000"/>
          <w:spacing w:val="77"/>
          <w:sz w:val="24"/>
        </w:rPr>
        <w:t xml:space="preserve"> </w:t>
      </w:r>
      <w:r w:rsidRPr="00DB485A">
        <w:rPr>
          <w:rFonts w:ascii="Times New Roman" w:hAnsi="Times New Roman" w:cs="Times New Roman"/>
          <w:color w:val="000000"/>
          <w:sz w:val="24"/>
        </w:rPr>
        <w:t>gradonačelnika,</w:t>
      </w:r>
      <w:r w:rsidRPr="00DB485A">
        <w:rPr>
          <w:rFonts w:ascii="Times New Roman" w:hAnsi="Times New Roman" w:cs="Times New Roman"/>
          <w:color w:val="000000"/>
          <w:spacing w:val="70"/>
          <w:sz w:val="24"/>
        </w:rPr>
        <w:t xml:space="preserve"> </w:t>
      </w:r>
      <w:r w:rsidRPr="00DB485A">
        <w:rPr>
          <w:rFonts w:ascii="Times New Roman" w:hAnsi="Times New Roman" w:cs="Times New Roman"/>
          <w:color w:val="000000"/>
          <w:sz w:val="24"/>
        </w:rPr>
        <w:t>u</w:t>
      </w:r>
      <w:r w:rsidRPr="00DB485A">
        <w:rPr>
          <w:rFonts w:ascii="Times New Roman" w:hAnsi="Times New Roman" w:cs="Times New Roman"/>
          <w:color w:val="000000"/>
          <w:spacing w:val="69"/>
          <w:sz w:val="24"/>
        </w:rPr>
        <w:t xml:space="preserve"> </w:t>
      </w:r>
      <w:r w:rsidRPr="00DB485A">
        <w:rPr>
          <w:rFonts w:ascii="Times New Roman" w:hAnsi="Times New Roman" w:cs="Times New Roman"/>
          <w:color w:val="000000"/>
          <w:sz w:val="24"/>
        </w:rPr>
        <w:t>suradnji</w:t>
      </w:r>
      <w:r w:rsidRPr="00DB485A">
        <w:rPr>
          <w:rFonts w:ascii="Times New Roman" w:hAnsi="Times New Roman" w:cs="Times New Roman"/>
          <w:color w:val="000000"/>
          <w:spacing w:val="68"/>
          <w:sz w:val="24"/>
        </w:rPr>
        <w:t xml:space="preserve"> </w:t>
      </w:r>
      <w:r w:rsidRPr="00DB485A">
        <w:rPr>
          <w:rFonts w:ascii="Times New Roman" w:hAnsi="Times New Roman" w:cs="Times New Roman"/>
          <w:color w:val="000000"/>
          <w:sz w:val="24"/>
        </w:rPr>
        <w:t>s Europskom</w:t>
      </w:r>
      <w:r w:rsidRPr="00DB485A">
        <w:rPr>
          <w:rFonts w:ascii="Times New Roman" w:hAnsi="Times New Roman" w:cs="Times New Roman"/>
          <w:color w:val="000000"/>
          <w:spacing w:val="-1"/>
          <w:sz w:val="24"/>
        </w:rPr>
        <w:t xml:space="preserve"> </w:t>
      </w:r>
      <w:r w:rsidRPr="00DB485A">
        <w:rPr>
          <w:rFonts w:ascii="Times New Roman" w:hAnsi="Times New Roman" w:cs="Times New Roman"/>
          <w:color w:val="000000"/>
          <w:sz w:val="24"/>
        </w:rPr>
        <w:t>komisijom</w:t>
      </w:r>
      <w:r w:rsidRPr="00DB485A">
        <w:rPr>
          <w:rFonts w:ascii="Times New Roman" w:hAnsi="Times New Roman" w:cs="Times New Roman"/>
          <w:color w:val="000000"/>
          <w:spacing w:val="2"/>
          <w:sz w:val="24"/>
        </w:rPr>
        <w:t xml:space="preserve"> </w:t>
      </w:r>
      <w:r w:rsidRPr="00DB485A">
        <w:rPr>
          <w:rFonts w:ascii="Times New Roman" w:hAnsi="Times New Roman" w:cs="Times New Roman"/>
          <w:color w:val="000000"/>
          <w:sz w:val="24"/>
        </w:rPr>
        <w:t>i</w:t>
      </w:r>
      <w:r w:rsidRPr="00DB485A">
        <w:rPr>
          <w:rFonts w:ascii="Times New Roman" w:hAnsi="Times New Roman" w:cs="Times New Roman"/>
          <w:color w:val="000000"/>
          <w:spacing w:val="-2"/>
          <w:sz w:val="24"/>
        </w:rPr>
        <w:t xml:space="preserve"> </w:t>
      </w:r>
      <w:r w:rsidRPr="00DB485A">
        <w:rPr>
          <w:rFonts w:ascii="Times New Roman" w:hAnsi="Times New Roman" w:cs="Times New Roman"/>
          <w:color w:val="000000"/>
          <w:sz w:val="24"/>
        </w:rPr>
        <w:t>dionicima;</w:t>
      </w:r>
    </w:p>
    <w:p w14:paraId="7B4C5AEE" w14:textId="77777777" w:rsidR="00E16E72" w:rsidRPr="00DB485A" w:rsidRDefault="00E16E72" w:rsidP="00A03D40">
      <w:pPr>
        <w:pStyle w:val="Odlomakpopisa"/>
        <w:numPr>
          <w:ilvl w:val="0"/>
          <w:numId w:val="14"/>
        </w:numPr>
        <w:spacing w:after="0" w:line="360" w:lineRule="auto"/>
        <w:ind w:left="697" w:hanging="357"/>
        <w:rPr>
          <w:rFonts w:ascii="Times New Roman" w:hAnsi="Times New Roman" w:cs="Times New Roman"/>
          <w:color w:val="000000"/>
          <w:sz w:val="24"/>
        </w:rPr>
      </w:pPr>
      <w:r w:rsidRPr="00E16E72">
        <w:rPr>
          <w:rFonts w:ascii="Times New Roman" w:hAnsi="Times New Roman" w:cs="Times New Roman"/>
          <w:color w:val="000000"/>
          <w:sz w:val="24"/>
        </w:rPr>
        <w:t>Prisustvovanje</w:t>
      </w:r>
      <w:r w:rsidRPr="00E16E72">
        <w:rPr>
          <w:rFonts w:ascii="Times New Roman" w:hAnsi="Times New Roman" w:cs="Times New Roman"/>
          <w:color w:val="000000"/>
          <w:spacing w:val="21"/>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20"/>
          <w:sz w:val="24"/>
        </w:rPr>
        <w:t xml:space="preserve"> </w:t>
      </w:r>
      <w:r w:rsidRPr="00E16E72">
        <w:rPr>
          <w:rFonts w:ascii="Times New Roman" w:hAnsi="Times New Roman" w:cs="Times New Roman"/>
          <w:color w:val="000000"/>
          <w:sz w:val="24"/>
        </w:rPr>
        <w:t>doprinos</w:t>
      </w:r>
      <w:r w:rsidRPr="00E16E72">
        <w:rPr>
          <w:rFonts w:ascii="Times New Roman" w:hAnsi="Times New Roman" w:cs="Times New Roman"/>
          <w:color w:val="000000"/>
          <w:spacing w:val="22"/>
          <w:sz w:val="24"/>
        </w:rPr>
        <w:t xml:space="preserve"> </w:t>
      </w:r>
      <w:r w:rsidRPr="00E16E72">
        <w:rPr>
          <w:rFonts w:ascii="Times New Roman" w:hAnsi="Times New Roman" w:cs="Times New Roman"/>
          <w:color w:val="000000"/>
          <w:sz w:val="24"/>
        </w:rPr>
        <w:t>godišnjim</w:t>
      </w:r>
      <w:r w:rsidRPr="00E16E72">
        <w:rPr>
          <w:rFonts w:ascii="Times New Roman" w:hAnsi="Times New Roman" w:cs="Times New Roman"/>
          <w:color w:val="000000"/>
          <w:spacing w:val="20"/>
          <w:sz w:val="24"/>
        </w:rPr>
        <w:t xml:space="preserve"> </w:t>
      </w:r>
      <w:r w:rsidRPr="00E16E72">
        <w:rPr>
          <w:rFonts w:ascii="Times New Roman" w:hAnsi="Times New Roman" w:cs="Times New Roman"/>
          <w:color w:val="000000"/>
          <w:sz w:val="24"/>
        </w:rPr>
        <w:t>Konferencijama</w:t>
      </w:r>
      <w:r w:rsidRPr="00E16E72">
        <w:rPr>
          <w:rFonts w:ascii="Times New Roman" w:hAnsi="Times New Roman" w:cs="Times New Roman"/>
          <w:color w:val="000000"/>
          <w:spacing w:val="23"/>
          <w:sz w:val="24"/>
        </w:rPr>
        <w:t xml:space="preserve"> </w:t>
      </w:r>
      <w:r w:rsidRPr="00E16E72">
        <w:rPr>
          <w:rFonts w:ascii="Times New Roman" w:hAnsi="Times New Roman" w:cs="Times New Roman"/>
          <w:color w:val="000000"/>
          <w:sz w:val="24"/>
        </w:rPr>
        <w:t>gradonačelnika</w:t>
      </w:r>
      <w:r w:rsidRPr="00E16E72">
        <w:rPr>
          <w:rFonts w:ascii="Times New Roman" w:hAnsi="Times New Roman" w:cs="Times New Roman"/>
          <w:color w:val="000000"/>
          <w:spacing w:val="23"/>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18"/>
          <w:sz w:val="24"/>
        </w:rPr>
        <w:t xml:space="preserve"> </w:t>
      </w:r>
      <w:r w:rsidRPr="00E16E72">
        <w:rPr>
          <w:rFonts w:ascii="Times New Roman" w:hAnsi="Times New Roman" w:cs="Times New Roman"/>
          <w:color w:val="000000"/>
          <w:sz w:val="24"/>
        </w:rPr>
        <w:t>načelnika</w:t>
      </w:r>
      <w:r w:rsidRPr="00E16E72">
        <w:rPr>
          <w:rFonts w:ascii="Times New Roman" w:hAnsi="Times New Roman" w:cs="Times New Roman"/>
          <w:color w:val="000000"/>
          <w:spacing w:val="24"/>
          <w:sz w:val="24"/>
        </w:rPr>
        <w:t xml:space="preserve"> </w:t>
      </w:r>
      <w:r w:rsidRPr="00E16E72">
        <w:rPr>
          <w:rFonts w:ascii="Times New Roman" w:hAnsi="Times New Roman" w:cs="Times New Roman"/>
          <w:color w:val="000000"/>
          <w:sz w:val="24"/>
        </w:rPr>
        <w:t>EU</w:t>
      </w:r>
      <w:r w:rsidRPr="00E16E72">
        <w:rPr>
          <w:rFonts w:ascii="Times New Roman" w:hAnsi="Times New Roman" w:cs="Times New Roman"/>
          <w:color w:val="000000"/>
          <w:spacing w:val="20"/>
          <w:sz w:val="24"/>
        </w:rPr>
        <w:t xml:space="preserve"> </w:t>
      </w:r>
      <w:r w:rsidRPr="00E16E72">
        <w:rPr>
          <w:rFonts w:ascii="Times New Roman" w:hAnsi="Times New Roman" w:cs="Times New Roman"/>
          <w:color w:val="000000"/>
          <w:sz w:val="24"/>
        </w:rPr>
        <w:t>o</w:t>
      </w:r>
      <w:r w:rsidR="00DB485A">
        <w:rPr>
          <w:rFonts w:ascii="Times New Roman" w:hAnsi="Times New Roman" w:cs="Times New Roman"/>
          <w:color w:val="000000"/>
          <w:sz w:val="24"/>
        </w:rPr>
        <w:t xml:space="preserve"> </w:t>
      </w:r>
      <w:r w:rsidRPr="00DB485A">
        <w:rPr>
          <w:rFonts w:ascii="Times New Roman" w:hAnsi="Times New Roman" w:cs="Times New Roman"/>
          <w:color w:val="000000"/>
          <w:sz w:val="24"/>
        </w:rPr>
        <w:t>energetski</w:t>
      </w:r>
      <w:r w:rsidRPr="00DB485A">
        <w:rPr>
          <w:rFonts w:ascii="Times New Roman" w:hAnsi="Times New Roman" w:cs="Times New Roman"/>
          <w:color w:val="000000"/>
          <w:spacing w:val="1"/>
          <w:sz w:val="24"/>
        </w:rPr>
        <w:t xml:space="preserve"> </w:t>
      </w:r>
      <w:r w:rsidRPr="00DB485A">
        <w:rPr>
          <w:rFonts w:ascii="Times New Roman" w:hAnsi="Times New Roman" w:cs="Times New Roman"/>
          <w:color w:val="000000"/>
          <w:sz w:val="24"/>
        </w:rPr>
        <w:t>održivoj</w:t>
      </w:r>
      <w:r w:rsidRPr="00DB485A">
        <w:rPr>
          <w:rFonts w:ascii="Times New Roman" w:hAnsi="Times New Roman" w:cs="Times New Roman"/>
          <w:color w:val="000000"/>
          <w:spacing w:val="-1"/>
          <w:sz w:val="24"/>
        </w:rPr>
        <w:t xml:space="preserve"> </w:t>
      </w:r>
      <w:r w:rsidRPr="00DB485A">
        <w:rPr>
          <w:rFonts w:ascii="Times New Roman" w:hAnsi="Times New Roman" w:cs="Times New Roman"/>
          <w:color w:val="000000"/>
          <w:sz w:val="24"/>
        </w:rPr>
        <w:t>Europi;</w:t>
      </w:r>
    </w:p>
    <w:p w14:paraId="3B494E94" w14:textId="77777777" w:rsidR="00E16E72" w:rsidRPr="00E16E72" w:rsidRDefault="00E16E72" w:rsidP="00A03D40">
      <w:pPr>
        <w:pStyle w:val="Odlomakpopisa"/>
        <w:numPr>
          <w:ilvl w:val="0"/>
          <w:numId w:val="14"/>
        </w:numPr>
        <w:spacing w:after="0" w:line="360" w:lineRule="auto"/>
        <w:ind w:left="697" w:hanging="357"/>
        <w:rPr>
          <w:rFonts w:ascii="Times New Roman" w:hAnsi="Times New Roman" w:cs="Times New Roman"/>
          <w:color w:val="000000"/>
          <w:sz w:val="24"/>
        </w:rPr>
      </w:pPr>
      <w:r w:rsidRPr="00E16E72">
        <w:rPr>
          <w:rFonts w:ascii="Times New Roman" w:hAnsi="Times New Roman" w:cs="Times New Roman"/>
          <w:color w:val="000000"/>
          <w:sz w:val="24"/>
        </w:rPr>
        <w:t>Razmjena</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iskustva i</w:t>
      </w:r>
      <w:r w:rsidRPr="00E16E72">
        <w:rPr>
          <w:rFonts w:ascii="Times New Roman" w:hAnsi="Times New Roman" w:cs="Times New Roman"/>
          <w:color w:val="000000"/>
          <w:spacing w:val="-2"/>
          <w:sz w:val="24"/>
        </w:rPr>
        <w:t xml:space="preserve"> </w:t>
      </w:r>
      <w:r w:rsidRPr="00E16E72">
        <w:rPr>
          <w:rFonts w:ascii="Times New Roman" w:hAnsi="Times New Roman" w:cs="Times New Roman"/>
          <w:color w:val="000000"/>
          <w:sz w:val="24"/>
        </w:rPr>
        <w:t>znanja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s drugim</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gradovima</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i</w:t>
      </w:r>
      <w:r w:rsidRPr="00E16E72">
        <w:rPr>
          <w:rFonts w:ascii="Times New Roman" w:hAnsi="Times New Roman" w:cs="Times New Roman"/>
          <w:color w:val="000000"/>
          <w:spacing w:val="1"/>
          <w:sz w:val="24"/>
        </w:rPr>
        <w:t xml:space="preserve"> </w:t>
      </w:r>
      <w:r w:rsidRPr="00E16E72">
        <w:rPr>
          <w:rFonts w:ascii="Times New Roman" w:hAnsi="Times New Roman" w:cs="Times New Roman"/>
          <w:color w:val="000000"/>
          <w:sz w:val="24"/>
        </w:rPr>
        <w:t>općinama.</w:t>
      </w:r>
    </w:p>
    <w:p w14:paraId="06584FD2" w14:textId="77777777" w:rsidR="00E16E72" w:rsidRPr="00E16E72" w:rsidRDefault="00E16E72" w:rsidP="00E16E72">
      <w:pPr>
        <w:spacing w:after="0" w:line="360" w:lineRule="auto"/>
        <w:rPr>
          <w:rFonts w:ascii="Times New Roman" w:hAnsi="Times New Roman" w:cs="Times New Roman"/>
          <w:sz w:val="24"/>
          <w:szCs w:val="24"/>
        </w:rPr>
      </w:pPr>
    </w:p>
    <w:p w14:paraId="04FAECC8" w14:textId="77777777" w:rsidR="00E16E72" w:rsidRDefault="00E16E72" w:rsidP="00DA0DF6">
      <w:pPr>
        <w:spacing w:after="0" w:line="240" w:lineRule="auto"/>
        <w:rPr>
          <w:rFonts w:ascii="Times New Roman" w:hAnsi="Times New Roman" w:cs="Times New Roman"/>
          <w:sz w:val="24"/>
          <w:szCs w:val="24"/>
        </w:rPr>
      </w:pPr>
    </w:p>
    <w:p w14:paraId="295A5EB1" w14:textId="579BA45A" w:rsidR="00DA0DF6" w:rsidRPr="00721A57" w:rsidRDefault="00163CB6" w:rsidP="00721A57">
      <w:pPr>
        <w:pStyle w:val="Naslov2"/>
      </w:pPr>
      <w:bookmarkStart w:id="13" w:name="_Toc124849452"/>
      <w:bookmarkStart w:id="14" w:name="_Toc163427393"/>
      <w:r w:rsidRPr="00721A57">
        <w:t xml:space="preserve">2.1 </w:t>
      </w:r>
      <w:r w:rsidR="0088022F" w:rsidRPr="00721A57">
        <w:t xml:space="preserve">Općina </w:t>
      </w:r>
      <w:r w:rsidR="004409A1">
        <w:t>Cestica</w:t>
      </w:r>
      <w:r w:rsidR="0088022F" w:rsidRPr="00721A57">
        <w:t xml:space="preserve"> i</w:t>
      </w:r>
      <w:r w:rsidR="0088022F" w:rsidRPr="00721A57">
        <w:rPr>
          <w:spacing w:val="2"/>
        </w:rPr>
        <w:t xml:space="preserve"> </w:t>
      </w:r>
      <w:r w:rsidR="0088022F" w:rsidRPr="00721A57">
        <w:t>Sporazum</w:t>
      </w:r>
      <w:r w:rsidR="0088022F" w:rsidRPr="00721A57">
        <w:rPr>
          <w:spacing w:val="-2"/>
        </w:rPr>
        <w:t xml:space="preserve"> </w:t>
      </w:r>
      <w:r w:rsidR="0088022F" w:rsidRPr="00721A57">
        <w:t>gradonačelnika</w:t>
      </w:r>
      <w:bookmarkEnd w:id="13"/>
      <w:bookmarkEnd w:id="14"/>
    </w:p>
    <w:p w14:paraId="0AEF8252" w14:textId="77777777" w:rsidR="00DA0DF6" w:rsidRPr="0071462A" w:rsidRDefault="00DA0DF6" w:rsidP="00A03D40">
      <w:pPr>
        <w:spacing w:after="0" w:line="240" w:lineRule="auto"/>
        <w:rPr>
          <w:rFonts w:ascii="Times New Roman" w:hAnsi="Times New Roman" w:cs="Times New Roman"/>
          <w:color w:val="FF0000"/>
          <w:sz w:val="24"/>
          <w:szCs w:val="24"/>
        </w:rPr>
      </w:pPr>
    </w:p>
    <w:p w14:paraId="451EFFF6" w14:textId="0586DD4F" w:rsidR="0088022F" w:rsidRPr="00FE1E08" w:rsidRDefault="0088022F" w:rsidP="00FE1E08">
      <w:pPr>
        <w:spacing w:after="0" w:line="360" w:lineRule="auto"/>
        <w:jc w:val="both"/>
        <w:rPr>
          <w:rFonts w:ascii="Times New Roman" w:hAnsi="Times New Roman" w:cs="Times New Roman"/>
          <w:sz w:val="24"/>
          <w:szCs w:val="24"/>
        </w:rPr>
      </w:pPr>
      <w:r w:rsidRPr="00FE1E08">
        <w:rPr>
          <w:rFonts w:ascii="Times New Roman" w:hAnsi="Times New Roman" w:cs="Times New Roman"/>
          <w:sz w:val="24"/>
          <w:szCs w:val="24"/>
        </w:rPr>
        <w:t xml:space="preserve">Općina </w:t>
      </w:r>
      <w:r w:rsidR="004409A1">
        <w:rPr>
          <w:rFonts w:ascii="Times New Roman" w:hAnsi="Times New Roman" w:cs="Times New Roman"/>
          <w:sz w:val="24"/>
          <w:szCs w:val="24"/>
        </w:rPr>
        <w:t>Cestica</w:t>
      </w:r>
      <w:r w:rsidRPr="00FE1E08">
        <w:rPr>
          <w:rFonts w:ascii="Times New Roman" w:hAnsi="Times New Roman" w:cs="Times New Roman"/>
          <w:spacing w:val="28"/>
          <w:sz w:val="24"/>
          <w:szCs w:val="24"/>
        </w:rPr>
        <w:t xml:space="preserve"> </w:t>
      </w:r>
      <w:r w:rsidRPr="00FE1E08">
        <w:rPr>
          <w:rFonts w:ascii="Times New Roman" w:hAnsi="Times New Roman" w:cs="Times New Roman"/>
          <w:sz w:val="24"/>
          <w:szCs w:val="24"/>
        </w:rPr>
        <w:t>pristup</w:t>
      </w:r>
      <w:r w:rsidR="00FE1E08" w:rsidRPr="00FE1E08">
        <w:rPr>
          <w:rFonts w:ascii="Times New Roman" w:hAnsi="Times New Roman" w:cs="Times New Roman"/>
          <w:sz w:val="24"/>
          <w:szCs w:val="24"/>
        </w:rPr>
        <w:t>anjem</w:t>
      </w:r>
      <w:r w:rsidRPr="00FE1E08">
        <w:rPr>
          <w:rFonts w:ascii="Times New Roman" w:hAnsi="Times New Roman" w:cs="Times New Roman"/>
          <w:spacing w:val="28"/>
          <w:sz w:val="24"/>
          <w:szCs w:val="24"/>
        </w:rPr>
        <w:t xml:space="preserve"> </w:t>
      </w:r>
      <w:r w:rsidRPr="00FE1E08">
        <w:rPr>
          <w:rFonts w:ascii="Times New Roman" w:hAnsi="Times New Roman" w:cs="Times New Roman"/>
          <w:sz w:val="24"/>
          <w:szCs w:val="24"/>
        </w:rPr>
        <w:t>Sporazumu</w:t>
      </w:r>
      <w:r w:rsidRPr="00FE1E08">
        <w:rPr>
          <w:rFonts w:ascii="Times New Roman" w:hAnsi="Times New Roman" w:cs="Times New Roman"/>
          <w:spacing w:val="29"/>
          <w:sz w:val="24"/>
          <w:szCs w:val="24"/>
        </w:rPr>
        <w:t xml:space="preserve"> </w:t>
      </w:r>
      <w:r w:rsidRPr="00FE1E08">
        <w:rPr>
          <w:rFonts w:ascii="Times New Roman" w:hAnsi="Times New Roman" w:cs="Times New Roman"/>
          <w:sz w:val="24"/>
          <w:szCs w:val="24"/>
        </w:rPr>
        <w:t>gradonačelnika</w:t>
      </w:r>
      <w:r w:rsidRPr="00FE1E08">
        <w:rPr>
          <w:rFonts w:ascii="Times New Roman" w:hAnsi="Times New Roman" w:cs="Times New Roman"/>
          <w:spacing w:val="-1"/>
          <w:sz w:val="24"/>
          <w:szCs w:val="24"/>
        </w:rPr>
        <w:t xml:space="preserve"> se</w:t>
      </w:r>
      <w:r w:rsidRPr="00FE1E08">
        <w:rPr>
          <w:rFonts w:ascii="Times New Roman" w:hAnsi="Times New Roman" w:cs="Times New Roman"/>
          <w:spacing w:val="40"/>
          <w:sz w:val="24"/>
          <w:szCs w:val="24"/>
        </w:rPr>
        <w:t xml:space="preserve"> </w:t>
      </w:r>
      <w:r w:rsidRPr="00FE1E08">
        <w:rPr>
          <w:rFonts w:ascii="Times New Roman" w:hAnsi="Times New Roman" w:cs="Times New Roman"/>
          <w:sz w:val="24"/>
          <w:szCs w:val="24"/>
        </w:rPr>
        <w:t>obvezala</w:t>
      </w:r>
      <w:r w:rsidRPr="00FE1E08">
        <w:rPr>
          <w:rFonts w:ascii="Times New Roman" w:hAnsi="Times New Roman" w:cs="Times New Roman"/>
          <w:spacing w:val="38"/>
          <w:sz w:val="24"/>
          <w:szCs w:val="24"/>
        </w:rPr>
        <w:t xml:space="preserve"> </w:t>
      </w:r>
      <w:r w:rsidRPr="00FE1E08">
        <w:rPr>
          <w:rFonts w:ascii="Times New Roman" w:hAnsi="Times New Roman" w:cs="Times New Roman"/>
          <w:sz w:val="24"/>
          <w:szCs w:val="24"/>
        </w:rPr>
        <w:t>na</w:t>
      </w:r>
      <w:r w:rsidRPr="00FE1E08">
        <w:rPr>
          <w:rFonts w:ascii="Times New Roman" w:hAnsi="Times New Roman" w:cs="Times New Roman"/>
          <w:spacing w:val="41"/>
          <w:sz w:val="24"/>
          <w:szCs w:val="24"/>
        </w:rPr>
        <w:t xml:space="preserve"> </w:t>
      </w:r>
      <w:r w:rsidRPr="00FE1E08">
        <w:rPr>
          <w:rFonts w:ascii="Times New Roman" w:hAnsi="Times New Roman" w:cs="Times New Roman"/>
          <w:spacing w:val="-1"/>
          <w:sz w:val="24"/>
          <w:szCs w:val="24"/>
        </w:rPr>
        <w:t>primjenu</w:t>
      </w:r>
      <w:r w:rsidRPr="00FE1E08">
        <w:rPr>
          <w:rFonts w:ascii="Times New Roman" w:hAnsi="Times New Roman" w:cs="Times New Roman"/>
          <w:spacing w:val="41"/>
          <w:sz w:val="24"/>
          <w:szCs w:val="24"/>
        </w:rPr>
        <w:t xml:space="preserve"> </w:t>
      </w:r>
      <w:r w:rsidRPr="00FE1E08">
        <w:rPr>
          <w:rFonts w:ascii="Times New Roman" w:hAnsi="Times New Roman" w:cs="Times New Roman"/>
          <w:sz w:val="24"/>
          <w:szCs w:val="24"/>
        </w:rPr>
        <w:t>brojnih</w:t>
      </w:r>
      <w:r w:rsidRPr="00FE1E08">
        <w:rPr>
          <w:rFonts w:ascii="Times New Roman" w:hAnsi="Times New Roman" w:cs="Times New Roman"/>
          <w:spacing w:val="39"/>
          <w:sz w:val="24"/>
          <w:szCs w:val="24"/>
        </w:rPr>
        <w:t xml:space="preserve"> </w:t>
      </w:r>
      <w:r w:rsidRPr="00FE1E08">
        <w:rPr>
          <w:rFonts w:ascii="Times New Roman" w:hAnsi="Times New Roman" w:cs="Times New Roman"/>
          <w:sz w:val="24"/>
          <w:szCs w:val="24"/>
        </w:rPr>
        <w:t>mjera</w:t>
      </w:r>
      <w:r w:rsidRPr="00FE1E08">
        <w:rPr>
          <w:rFonts w:ascii="Times New Roman" w:hAnsi="Times New Roman" w:cs="Times New Roman"/>
          <w:spacing w:val="38"/>
          <w:sz w:val="24"/>
          <w:szCs w:val="24"/>
        </w:rPr>
        <w:t xml:space="preserve"> </w:t>
      </w:r>
      <w:r w:rsidRPr="00FE1E08">
        <w:rPr>
          <w:rFonts w:ascii="Times New Roman" w:hAnsi="Times New Roman" w:cs="Times New Roman"/>
          <w:sz w:val="24"/>
          <w:szCs w:val="24"/>
        </w:rPr>
        <w:t>energetske</w:t>
      </w:r>
      <w:r w:rsidRPr="00FE1E08">
        <w:rPr>
          <w:rFonts w:ascii="Times New Roman" w:hAnsi="Times New Roman" w:cs="Times New Roman"/>
          <w:spacing w:val="38"/>
          <w:sz w:val="24"/>
          <w:szCs w:val="24"/>
        </w:rPr>
        <w:t xml:space="preserve"> </w:t>
      </w:r>
      <w:r w:rsidRPr="00FE1E08">
        <w:rPr>
          <w:rFonts w:ascii="Times New Roman" w:hAnsi="Times New Roman" w:cs="Times New Roman"/>
          <w:spacing w:val="1"/>
          <w:sz w:val="24"/>
          <w:szCs w:val="24"/>
        </w:rPr>
        <w:t>učinkovito</w:t>
      </w:r>
      <w:r w:rsidR="00FE1E08" w:rsidRPr="00FE1E08">
        <w:rPr>
          <w:rFonts w:ascii="Times New Roman" w:hAnsi="Times New Roman" w:cs="Times New Roman"/>
          <w:spacing w:val="-1"/>
          <w:sz w:val="24"/>
          <w:szCs w:val="24"/>
        </w:rPr>
        <w:t xml:space="preserve">sti </w:t>
      </w:r>
      <w:r w:rsidRPr="00FE1E08">
        <w:rPr>
          <w:rFonts w:ascii="Times New Roman" w:hAnsi="Times New Roman" w:cs="Times New Roman"/>
          <w:sz w:val="24"/>
          <w:szCs w:val="24"/>
        </w:rPr>
        <w:t>kojima</w:t>
      </w:r>
      <w:r w:rsidRPr="00FE1E08">
        <w:rPr>
          <w:rFonts w:ascii="Times New Roman" w:hAnsi="Times New Roman" w:cs="Times New Roman"/>
          <w:spacing w:val="45"/>
          <w:sz w:val="24"/>
          <w:szCs w:val="24"/>
        </w:rPr>
        <w:t xml:space="preserve"> </w:t>
      </w:r>
      <w:r w:rsidRPr="00FE1E08">
        <w:rPr>
          <w:rFonts w:ascii="Times New Roman" w:hAnsi="Times New Roman" w:cs="Times New Roman"/>
          <w:spacing w:val="1"/>
          <w:sz w:val="24"/>
          <w:szCs w:val="24"/>
        </w:rPr>
        <w:t>će</w:t>
      </w:r>
      <w:r w:rsidRPr="00FE1E08">
        <w:rPr>
          <w:rFonts w:ascii="Times New Roman" w:hAnsi="Times New Roman" w:cs="Times New Roman"/>
          <w:spacing w:val="47"/>
          <w:sz w:val="24"/>
          <w:szCs w:val="24"/>
        </w:rPr>
        <w:t xml:space="preserve"> </w:t>
      </w:r>
      <w:r w:rsidRPr="00FE1E08">
        <w:rPr>
          <w:rFonts w:ascii="Times New Roman" w:hAnsi="Times New Roman" w:cs="Times New Roman"/>
          <w:sz w:val="24"/>
          <w:szCs w:val="24"/>
        </w:rPr>
        <w:t>u</w:t>
      </w:r>
      <w:r w:rsidRPr="00FE1E08">
        <w:rPr>
          <w:rFonts w:ascii="Times New Roman" w:hAnsi="Times New Roman" w:cs="Times New Roman"/>
          <w:spacing w:val="48"/>
          <w:sz w:val="24"/>
          <w:szCs w:val="24"/>
        </w:rPr>
        <w:t xml:space="preserve"> </w:t>
      </w:r>
      <w:r w:rsidRPr="00FE1E08">
        <w:rPr>
          <w:rFonts w:ascii="Times New Roman" w:hAnsi="Times New Roman" w:cs="Times New Roman"/>
          <w:sz w:val="24"/>
          <w:szCs w:val="24"/>
        </w:rPr>
        <w:t>konačnici</w:t>
      </w:r>
      <w:r w:rsidRPr="00FE1E08">
        <w:rPr>
          <w:rFonts w:ascii="Times New Roman" w:hAnsi="Times New Roman" w:cs="Times New Roman"/>
          <w:spacing w:val="49"/>
          <w:sz w:val="24"/>
          <w:szCs w:val="24"/>
        </w:rPr>
        <w:t xml:space="preserve"> </w:t>
      </w:r>
      <w:r w:rsidRPr="00FE1E08">
        <w:rPr>
          <w:rFonts w:ascii="Times New Roman" w:hAnsi="Times New Roman" w:cs="Times New Roman"/>
          <w:spacing w:val="-2"/>
          <w:sz w:val="24"/>
          <w:szCs w:val="24"/>
        </w:rPr>
        <w:t>do</w:t>
      </w:r>
      <w:r w:rsidRPr="00FE1E08">
        <w:rPr>
          <w:rFonts w:ascii="Times New Roman" w:hAnsi="Times New Roman" w:cs="Times New Roman"/>
          <w:spacing w:val="50"/>
          <w:sz w:val="24"/>
          <w:szCs w:val="24"/>
        </w:rPr>
        <w:t xml:space="preserve"> </w:t>
      </w:r>
      <w:r w:rsidRPr="00FE1E08">
        <w:rPr>
          <w:rFonts w:ascii="Times New Roman" w:hAnsi="Times New Roman" w:cs="Times New Roman"/>
          <w:spacing w:val="2"/>
          <w:sz w:val="24"/>
          <w:szCs w:val="24"/>
        </w:rPr>
        <w:t>203</w:t>
      </w:r>
      <w:r w:rsidRPr="00FE1E08">
        <w:rPr>
          <w:rFonts w:ascii="Times New Roman" w:hAnsi="Times New Roman" w:cs="Times New Roman"/>
          <w:spacing w:val="1"/>
          <w:sz w:val="24"/>
          <w:szCs w:val="24"/>
        </w:rPr>
        <w:t>0.</w:t>
      </w:r>
      <w:r w:rsidRPr="00FE1E08">
        <w:rPr>
          <w:rFonts w:ascii="Times New Roman" w:hAnsi="Times New Roman" w:cs="Times New Roman"/>
          <w:spacing w:val="47"/>
          <w:sz w:val="24"/>
          <w:szCs w:val="24"/>
        </w:rPr>
        <w:t xml:space="preserve"> </w:t>
      </w:r>
      <w:r w:rsidRPr="00FE1E08">
        <w:rPr>
          <w:rFonts w:ascii="Times New Roman" w:hAnsi="Times New Roman" w:cs="Times New Roman"/>
          <w:sz w:val="24"/>
          <w:szCs w:val="24"/>
        </w:rPr>
        <w:t>godine</w:t>
      </w:r>
      <w:r w:rsidRPr="00FE1E08">
        <w:rPr>
          <w:rFonts w:ascii="Times New Roman" w:hAnsi="Times New Roman" w:cs="Times New Roman"/>
          <w:spacing w:val="49"/>
          <w:sz w:val="24"/>
          <w:szCs w:val="24"/>
        </w:rPr>
        <w:t xml:space="preserve"> </w:t>
      </w:r>
      <w:r w:rsidRPr="00FE1E08">
        <w:rPr>
          <w:rFonts w:ascii="Times New Roman" w:hAnsi="Times New Roman" w:cs="Times New Roman"/>
          <w:sz w:val="24"/>
          <w:szCs w:val="24"/>
        </w:rPr>
        <w:t>smanjiti</w:t>
      </w:r>
      <w:r w:rsidRPr="00FE1E08">
        <w:rPr>
          <w:rFonts w:ascii="Times New Roman" w:hAnsi="Times New Roman" w:cs="Times New Roman"/>
          <w:spacing w:val="46"/>
          <w:sz w:val="24"/>
          <w:szCs w:val="24"/>
        </w:rPr>
        <w:t xml:space="preserve"> </w:t>
      </w:r>
      <w:r w:rsidRPr="00FE1E08">
        <w:rPr>
          <w:rFonts w:ascii="Times New Roman" w:hAnsi="Times New Roman" w:cs="Times New Roman"/>
          <w:sz w:val="24"/>
          <w:szCs w:val="24"/>
        </w:rPr>
        <w:t>emisije</w:t>
      </w:r>
      <w:r w:rsidRPr="00FE1E08">
        <w:rPr>
          <w:rFonts w:ascii="Times New Roman" w:hAnsi="Times New Roman" w:cs="Times New Roman"/>
          <w:spacing w:val="48"/>
          <w:sz w:val="24"/>
          <w:szCs w:val="24"/>
        </w:rPr>
        <w:t xml:space="preserve"> </w:t>
      </w:r>
      <w:r w:rsidRPr="00FE1E08">
        <w:rPr>
          <w:rFonts w:ascii="Times New Roman" w:hAnsi="Times New Roman" w:cs="Times New Roman"/>
          <w:spacing w:val="1"/>
          <w:sz w:val="24"/>
          <w:szCs w:val="24"/>
        </w:rPr>
        <w:t>CO</w:t>
      </w:r>
      <w:r w:rsidRPr="00FE1E08">
        <w:rPr>
          <w:rFonts w:ascii="Times New Roman" w:hAnsi="Times New Roman" w:cs="Times New Roman"/>
          <w:sz w:val="24"/>
          <w:szCs w:val="24"/>
          <w:vertAlign w:val="subscript"/>
        </w:rPr>
        <w:t>2</w:t>
      </w:r>
      <w:r w:rsidRPr="00FE1E08">
        <w:rPr>
          <w:rFonts w:ascii="Times New Roman" w:hAnsi="Times New Roman" w:cs="Times New Roman"/>
          <w:spacing w:val="49"/>
          <w:sz w:val="24"/>
          <w:szCs w:val="24"/>
          <w:vertAlign w:val="subscript"/>
        </w:rPr>
        <w:t xml:space="preserve"> </w:t>
      </w:r>
      <w:r w:rsidRPr="00FE1E08">
        <w:rPr>
          <w:rFonts w:ascii="Times New Roman" w:hAnsi="Times New Roman" w:cs="Times New Roman"/>
          <w:sz w:val="24"/>
          <w:szCs w:val="24"/>
        </w:rPr>
        <w:t>za</w:t>
      </w:r>
      <w:r w:rsidRPr="00FE1E08">
        <w:rPr>
          <w:rFonts w:ascii="Times New Roman" w:hAnsi="Times New Roman" w:cs="Times New Roman"/>
          <w:spacing w:val="48"/>
          <w:sz w:val="24"/>
          <w:szCs w:val="24"/>
        </w:rPr>
        <w:t xml:space="preserve"> </w:t>
      </w:r>
      <w:r w:rsidRPr="00FE1E08">
        <w:rPr>
          <w:rFonts w:ascii="Times New Roman" w:hAnsi="Times New Roman" w:cs="Times New Roman"/>
          <w:sz w:val="24"/>
          <w:szCs w:val="24"/>
        </w:rPr>
        <w:t>više</w:t>
      </w:r>
      <w:r w:rsidRPr="00FE1E08">
        <w:rPr>
          <w:rFonts w:ascii="Times New Roman" w:hAnsi="Times New Roman" w:cs="Times New Roman"/>
          <w:spacing w:val="48"/>
          <w:sz w:val="24"/>
          <w:szCs w:val="24"/>
        </w:rPr>
        <w:t xml:space="preserve"> </w:t>
      </w:r>
      <w:r w:rsidRPr="00FE1E08">
        <w:rPr>
          <w:rFonts w:ascii="Times New Roman" w:hAnsi="Times New Roman" w:cs="Times New Roman"/>
          <w:sz w:val="24"/>
          <w:szCs w:val="24"/>
        </w:rPr>
        <w:t>od</w:t>
      </w:r>
      <w:r w:rsidRPr="00FE1E08">
        <w:rPr>
          <w:rFonts w:ascii="Times New Roman" w:hAnsi="Times New Roman" w:cs="Times New Roman"/>
          <w:spacing w:val="48"/>
          <w:sz w:val="24"/>
          <w:szCs w:val="24"/>
        </w:rPr>
        <w:t xml:space="preserve"> </w:t>
      </w:r>
      <w:r w:rsidRPr="00FE1E08">
        <w:rPr>
          <w:rFonts w:ascii="Times New Roman" w:hAnsi="Times New Roman" w:cs="Times New Roman"/>
          <w:spacing w:val="-2"/>
          <w:sz w:val="24"/>
          <w:szCs w:val="24"/>
        </w:rPr>
        <w:t>40</w:t>
      </w:r>
      <w:r w:rsidRPr="00FE1E08">
        <w:rPr>
          <w:rFonts w:ascii="Times New Roman" w:hAnsi="Times New Roman" w:cs="Times New Roman"/>
          <w:spacing w:val="51"/>
          <w:sz w:val="24"/>
          <w:szCs w:val="24"/>
        </w:rPr>
        <w:t xml:space="preserve"> </w:t>
      </w:r>
      <w:r w:rsidRPr="00FE1E08">
        <w:rPr>
          <w:rFonts w:ascii="Times New Roman" w:hAnsi="Times New Roman" w:cs="Times New Roman"/>
          <w:spacing w:val="1"/>
          <w:sz w:val="24"/>
          <w:szCs w:val="24"/>
        </w:rPr>
        <w:t>%.</w:t>
      </w:r>
      <w:r w:rsidRPr="00FE1E08">
        <w:rPr>
          <w:rFonts w:ascii="Times New Roman" w:hAnsi="Times New Roman" w:cs="Times New Roman"/>
          <w:spacing w:val="-3"/>
          <w:sz w:val="24"/>
          <w:szCs w:val="24"/>
        </w:rPr>
        <w:t xml:space="preserve"> </w:t>
      </w:r>
      <w:r w:rsidRPr="00FE1E08">
        <w:rPr>
          <w:rFonts w:ascii="Times New Roman" w:hAnsi="Times New Roman" w:cs="Times New Roman"/>
          <w:sz w:val="24"/>
          <w:szCs w:val="24"/>
        </w:rPr>
        <w:t>Općina</w:t>
      </w:r>
      <w:r w:rsidRPr="00FE1E08">
        <w:rPr>
          <w:rFonts w:ascii="Times New Roman" w:hAnsi="Times New Roman" w:cs="Times New Roman"/>
          <w:spacing w:val="-7"/>
          <w:sz w:val="24"/>
          <w:szCs w:val="24"/>
        </w:rPr>
        <w:t xml:space="preserve"> </w:t>
      </w:r>
      <w:r w:rsidRPr="00FE1E08">
        <w:rPr>
          <w:rFonts w:ascii="Times New Roman" w:hAnsi="Times New Roman" w:cs="Times New Roman"/>
          <w:spacing w:val="-1"/>
          <w:sz w:val="24"/>
          <w:szCs w:val="24"/>
        </w:rPr>
        <w:t xml:space="preserve">je </w:t>
      </w:r>
      <w:r w:rsidRPr="00FE1E08">
        <w:rPr>
          <w:rFonts w:ascii="Times New Roman" w:hAnsi="Times New Roman" w:cs="Times New Roman"/>
          <w:sz w:val="24"/>
          <w:szCs w:val="24"/>
        </w:rPr>
        <w:t>započela</w:t>
      </w:r>
      <w:r w:rsidRPr="00FE1E08">
        <w:rPr>
          <w:rFonts w:ascii="Times New Roman" w:hAnsi="Times New Roman" w:cs="Times New Roman"/>
          <w:spacing w:val="-5"/>
          <w:sz w:val="24"/>
          <w:szCs w:val="24"/>
        </w:rPr>
        <w:t xml:space="preserve"> </w:t>
      </w:r>
      <w:r w:rsidRPr="00FE1E08">
        <w:rPr>
          <w:rFonts w:ascii="Times New Roman" w:hAnsi="Times New Roman" w:cs="Times New Roman"/>
          <w:sz w:val="24"/>
          <w:szCs w:val="24"/>
        </w:rPr>
        <w:t>izradu</w:t>
      </w:r>
      <w:r w:rsidRPr="00FE1E08">
        <w:rPr>
          <w:rFonts w:ascii="Times New Roman" w:hAnsi="Times New Roman" w:cs="Times New Roman"/>
          <w:spacing w:val="-2"/>
          <w:sz w:val="24"/>
          <w:szCs w:val="24"/>
        </w:rPr>
        <w:t xml:space="preserve"> </w:t>
      </w:r>
      <w:r w:rsidRPr="00FE1E08">
        <w:rPr>
          <w:rFonts w:ascii="Times New Roman" w:hAnsi="Times New Roman" w:cs="Times New Roman"/>
          <w:sz w:val="24"/>
          <w:szCs w:val="24"/>
        </w:rPr>
        <w:t>Akcijskog</w:t>
      </w:r>
      <w:r w:rsidRPr="00FE1E08">
        <w:rPr>
          <w:rFonts w:ascii="Times New Roman" w:hAnsi="Times New Roman" w:cs="Times New Roman"/>
          <w:spacing w:val="-4"/>
          <w:sz w:val="24"/>
          <w:szCs w:val="24"/>
        </w:rPr>
        <w:t xml:space="preserve"> </w:t>
      </w:r>
      <w:r w:rsidRPr="00FE1E08">
        <w:rPr>
          <w:rFonts w:ascii="Times New Roman" w:hAnsi="Times New Roman" w:cs="Times New Roman"/>
          <w:sz w:val="24"/>
          <w:szCs w:val="24"/>
        </w:rPr>
        <w:t>plana</w:t>
      </w:r>
      <w:r w:rsidRPr="00FE1E08">
        <w:rPr>
          <w:rFonts w:ascii="Times New Roman" w:hAnsi="Times New Roman" w:cs="Times New Roman"/>
          <w:spacing w:val="-2"/>
          <w:sz w:val="24"/>
          <w:szCs w:val="24"/>
        </w:rPr>
        <w:t xml:space="preserve"> </w:t>
      </w:r>
      <w:r w:rsidRPr="00FE1E08">
        <w:rPr>
          <w:rFonts w:ascii="Times New Roman" w:hAnsi="Times New Roman" w:cs="Times New Roman"/>
          <w:sz w:val="24"/>
          <w:szCs w:val="24"/>
        </w:rPr>
        <w:t>energetski</w:t>
      </w:r>
      <w:r w:rsidRPr="00FE1E08">
        <w:rPr>
          <w:rFonts w:ascii="Times New Roman" w:hAnsi="Times New Roman" w:cs="Times New Roman"/>
          <w:spacing w:val="-5"/>
          <w:sz w:val="24"/>
          <w:szCs w:val="24"/>
        </w:rPr>
        <w:t xml:space="preserve"> </w:t>
      </w:r>
      <w:r w:rsidRPr="00FE1E08">
        <w:rPr>
          <w:rFonts w:ascii="Times New Roman" w:hAnsi="Times New Roman" w:cs="Times New Roman"/>
          <w:sz w:val="24"/>
          <w:szCs w:val="24"/>
        </w:rPr>
        <w:t>i klimatski</w:t>
      </w:r>
      <w:r w:rsidRPr="00FE1E08">
        <w:rPr>
          <w:rFonts w:ascii="Times New Roman" w:hAnsi="Times New Roman" w:cs="Times New Roman"/>
          <w:spacing w:val="53"/>
          <w:sz w:val="24"/>
          <w:szCs w:val="24"/>
        </w:rPr>
        <w:t xml:space="preserve"> </w:t>
      </w:r>
      <w:r w:rsidRPr="00FE1E08">
        <w:rPr>
          <w:rFonts w:ascii="Times New Roman" w:hAnsi="Times New Roman" w:cs="Times New Roman"/>
          <w:sz w:val="24"/>
          <w:szCs w:val="24"/>
        </w:rPr>
        <w:t>održivog</w:t>
      </w:r>
      <w:r w:rsidRPr="00FE1E08">
        <w:rPr>
          <w:rFonts w:ascii="Times New Roman" w:hAnsi="Times New Roman" w:cs="Times New Roman"/>
          <w:spacing w:val="52"/>
          <w:sz w:val="24"/>
          <w:szCs w:val="24"/>
        </w:rPr>
        <w:t xml:space="preserve"> </w:t>
      </w:r>
      <w:r w:rsidRPr="00FE1E08">
        <w:rPr>
          <w:rFonts w:ascii="Times New Roman" w:hAnsi="Times New Roman" w:cs="Times New Roman"/>
          <w:sz w:val="24"/>
          <w:szCs w:val="24"/>
        </w:rPr>
        <w:t>razvitka</w:t>
      </w:r>
      <w:r w:rsidRPr="00FE1E08">
        <w:rPr>
          <w:rFonts w:ascii="Times New Roman" w:hAnsi="Times New Roman" w:cs="Times New Roman"/>
          <w:spacing w:val="52"/>
          <w:sz w:val="24"/>
          <w:szCs w:val="24"/>
        </w:rPr>
        <w:t xml:space="preserve"> </w:t>
      </w:r>
      <w:r w:rsidRPr="00FE1E08">
        <w:rPr>
          <w:rFonts w:ascii="Times New Roman" w:hAnsi="Times New Roman" w:cs="Times New Roman"/>
          <w:sz w:val="24"/>
          <w:szCs w:val="24"/>
        </w:rPr>
        <w:t>s</w:t>
      </w:r>
      <w:r w:rsidRPr="00FE1E08">
        <w:rPr>
          <w:rFonts w:ascii="Times New Roman" w:hAnsi="Times New Roman" w:cs="Times New Roman"/>
          <w:spacing w:val="54"/>
          <w:sz w:val="24"/>
          <w:szCs w:val="24"/>
        </w:rPr>
        <w:t xml:space="preserve"> </w:t>
      </w:r>
      <w:r w:rsidRPr="00FE1E08">
        <w:rPr>
          <w:rFonts w:ascii="Times New Roman" w:hAnsi="Times New Roman" w:cs="Times New Roman"/>
          <w:sz w:val="24"/>
          <w:szCs w:val="24"/>
        </w:rPr>
        <w:t>ciljem</w:t>
      </w:r>
      <w:r w:rsidRPr="00FE1E08">
        <w:rPr>
          <w:rFonts w:ascii="Times New Roman" w:hAnsi="Times New Roman" w:cs="Times New Roman"/>
          <w:spacing w:val="54"/>
          <w:sz w:val="24"/>
          <w:szCs w:val="24"/>
        </w:rPr>
        <w:t xml:space="preserve"> </w:t>
      </w:r>
      <w:r w:rsidRPr="00FE1E08">
        <w:rPr>
          <w:rFonts w:ascii="Times New Roman" w:hAnsi="Times New Roman" w:cs="Times New Roman"/>
          <w:sz w:val="24"/>
          <w:szCs w:val="24"/>
        </w:rPr>
        <w:t>gospo</w:t>
      </w:r>
      <w:r w:rsidRPr="00FE1E08">
        <w:rPr>
          <w:rFonts w:ascii="Times New Roman" w:hAnsi="Times New Roman" w:cs="Times New Roman"/>
          <w:spacing w:val="-1"/>
          <w:sz w:val="24"/>
          <w:szCs w:val="24"/>
        </w:rPr>
        <w:t>darskog</w:t>
      </w:r>
      <w:r w:rsidRPr="00FE1E08">
        <w:rPr>
          <w:rFonts w:ascii="Times New Roman" w:hAnsi="Times New Roman" w:cs="Times New Roman"/>
          <w:spacing w:val="52"/>
          <w:sz w:val="24"/>
          <w:szCs w:val="24"/>
        </w:rPr>
        <w:t xml:space="preserve"> </w:t>
      </w:r>
      <w:r w:rsidRPr="00FE1E08">
        <w:rPr>
          <w:rFonts w:ascii="Times New Roman" w:hAnsi="Times New Roman" w:cs="Times New Roman"/>
          <w:sz w:val="24"/>
          <w:szCs w:val="24"/>
        </w:rPr>
        <w:t>i</w:t>
      </w:r>
      <w:r w:rsidRPr="00FE1E08">
        <w:rPr>
          <w:rFonts w:ascii="Times New Roman" w:hAnsi="Times New Roman" w:cs="Times New Roman"/>
          <w:spacing w:val="53"/>
          <w:sz w:val="24"/>
          <w:szCs w:val="24"/>
        </w:rPr>
        <w:t xml:space="preserve"> </w:t>
      </w:r>
      <w:r w:rsidRPr="00FE1E08">
        <w:rPr>
          <w:rFonts w:ascii="Times New Roman" w:hAnsi="Times New Roman" w:cs="Times New Roman"/>
          <w:sz w:val="24"/>
          <w:szCs w:val="24"/>
        </w:rPr>
        <w:t>energetskog</w:t>
      </w:r>
      <w:r w:rsidRPr="00FE1E08">
        <w:rPr>
          <w:rFonts w:ascii="Times New Roman" w:hAnsi="Times New Roman" w:cs="Times New Roman"/>
          <w:spacing w:val="51"/>
          <w:sz w:val="24"/>
          <w:szCs w:val="24"/>
        </w:rPr>
        <w:t xml:space="preserve"> </w:t>
      </w:r>
      <w:r w:rsidRPr="00FE1E08">
        <w:rPr>
          <w:rFonts w:ascii="Times New Roman" w:hAnsi="Times New Roman" w:cs="Times New Roman"/>
          <w:sz w:val="24"/>
          <w:szCs w:val="24"/>
        </w:rPr>
        <w:t>razvitka</w:t>
      </w:r>
      <w:r w:rsidRPr="00FE1E08">
        <w:rPr>
          <w:rFonts w:ascii="Times New Roman" w:hAnsi="Times New Roman" w:cs="Times New Roman"/>
          <w:spacing w:val="50"/>
          <w:sz w:val="24"/>
          <w:szCs w:val="24"/>
        </w:rPr>
        <w:t xml:space="preserve"> </w:t>
      </w:r>
      <w:r w:rsidRPr="00FE1E08">
        <w:rPr>
          <w:rFonts w:ascii="Times New Roman" w:hAnsi="Times New Roman" w:cs="Times New Roman"/>
          <w:spacing w:val="1"/>
          <w:sz w:val="24"/>
          <w:szCs w:val="24"/>
        </w:rPr>
        <w:t xml:space="preserve">Općine </w:t>
      </w:r>
      <w:r w:rsidR="004409A1">
        <w:rPr>
          <w:rFonts w:ascii="Times New Roman" w:hAnsi="Times New Roman" w:cs="Times New Roman"/>
          <w:spacing w:val="1"/>
          <w:sz w:val="24"/>
          <w:szCs w:val="24"/>
        </w:rPr>
        <w:t>Cestica</w:t>
      </w:r>
      <w:r w:rsidRPr="00FE1E08">
        <w:rPr>
          <w:rFonts w:ascii="Times New Roman" w:hAnsi="Times New Roman" w:cs="Times New Roman"/>
          <w:spacing w:val="52"/>
          <w:sz w:val="24"/>
          <w:szCs w:val="24"/>
        </w:rPr>
        <w:t xml:space="preserve"> </w:t>
      </w:r>
      <w:r w:rsidRPr="00FE1E08">
        <w:rPr>
          <w:rFonts w:ascii="Times New Roman" w:hAnsi="Times New Roman" w:cs="Times New Roman"/>
          <w:spacing w:val="-2"/>
          <w:sz w:val="24"/>
          <w:szCs w:val="24"/>
        </w:rPr>
        <w:t xml:space="preserve">uz </w:t>
      </w:r>
      <w:r w:rsidRPr="00FE1E08">
        <w:rPr>
          <w:rFonts w:ascii="Times New Roman" w:hAnsi="Times New Roman" w:cs="Times New Roman"/>
          <w:sz w:val="24"/>
          <w:szCs w:val="24"/>
        </w:rPr>
        <w:t>povećanje</w:t>
      </w:r>
      <w:r w:rsidRPr="00FE1E08">
        <w:rPr>
          <w:rFonts w:ascii="Times New Roman" w:hAnsi="Times New Roman" w:cs="Times New Roman"/>
          <w:spacing w:val="-10"/>
          <w:sz w:val="24"/>
          <w:szCs w:val="24"/>
        </w:rPr>
        <w:t xml:space="preserve"> </w:t>
      </w:r>
      <w:r w:rsidRPr="00FE1E08">
        <w:rPr>
          <w:rFonts w:ascii="Times New Roman" w:hAnsi="Times New Roman" w:cs="Times New Roman"/>
          <w:sz w:val="24"/>
          <w:szCs w:val="24"/>
        </w:rPr>
        <w:t>udjela</w:t>
      </w:r>
      <w:r w:rsidRPr="00FE1E08">
        <w:rPr>
          <w:rFonts w:ascii="Times New Roman" w:hAnsi="Times New Roman" w:cs="Times New Roman"/>
          <w:spacing w:val="-9"/>
          <w:sz w:val="24"/>
          <w:szCs w:val="24"/>
        </w:rPr>
        <w:t xml:space="preserve"> </w:t>
      </w:r>
      <w:r w:rsidRPr="00FE1E08">
        <w:rPr>
          <w:rFonts w:ascii="Times New Roman" w:hAnsi="Times New Roman" w:cs="Times New Roman"/>
          <w:sz w:val="24"/>
          <w:szCs w:val="24"/>
        </w:rPr>
        <w:t>energije</w:t>
      </w:r>
      <w:r w:rsidRPr="00FE1E08">
        <w:rPr>
          <w:rFonts w:ascii="Times New Roman" w:hAnsi="Times New Roman" w:cs="Times New Roman"/>
          <w:spacing w:val="-9"/>
          <w:sz w:val="24"/>
          <w:szCs w:val="24"/>
        </w:rPr>
        <w:t xml:space="preserve"> </w:t>
      </w:r>
      <w:r w:rsidRPr="00FE1E08">
        <w:rPr>
          <w:rFonts w:ascii="Times New Roman" w:hAnsi="Times New Roman" w:cs="Times New Roman"/>
          <w:sz w:val="24"/>
          <w:szCs w:val="24"/>
        </w:rPr>
        <w:t>proizvedenih</w:t>
      </w:r>
      <w:r w:rsidRPr="00FE1E08">
        <w:rPr>
          <w:rFonts w:ascii="Times New Roman" w:hAnsi="Times New Roman" w:cs="Times New Roman"/>
          <w:spacing w:val="-9"/>
          <w:sz w:val="24"/>
          <w:szCs w:val="24"/>
        </w:rPr>
        <w:t xml:space="preserve"> </w:t>
      </w:r>
      <w:r w:rsidRPr="00FE1E08">
        <w:rPr>
          <w:rFonts w:ascii="Times New Roman" w:hAnsi="Times New Roman" w:cs="Times New Roman"/>
          <w:spacing w:val="1"/>
          <w:sz w:val="24"/>
          <w:szCs w:val="24"/>
        </w:rPr>
        <w:t>iz</w:t>
      </w:r>
      <w:r w:rsidRPr="00FE1E08">
        <w:rPr>
          <w:rFonts w:ascii="Times New Roman" w:hAnsi="Times New Roman" w:cs="Times New Roman"/>
          <w:spacing w:val="-10"/>
          <w:sz w:val="24"/>
          <w:szCs w:val="24"/>
        </w:rPr>
        <w:t xml:space="preserve"> </w:t>
      </w:r>
      <w:r w:rsidRPr="00FE1E08">
        <w:rPr>
          <w:rFonts w:ascii="Times New Roman" w:hAnsi="Times New Roman" w:cs="Times New Roman"/>
          <w:sz w:val="24"/>
          <w:szCs w:val="24"/>
        </w:rPr>
        <w:t>obnovljivih</w:t>
      </w:r>
      <w:r w:rsidRPr="00FE1E08">
        <w:rPr>
          <w:rFonts w:ascii="Times New Roman" w:hAnsi="Times New Roman" w:cs="Times New Roman"/>
          <w:spacing w:val="-9"/>
          <w:sz w:val="24"/>
          <w:szCs w:val="24"/>
        </w:rPr>
        <w:t xml:space="preserve"> </w:t>
      </w:r>
      <w:r w:rsidRPr="00FE1E08">
        <w:rPr>
          <w:rFonts w:ascii="Times New Roman" w:hAnsi="Times New Roman" w:cs="Times New Roman"/>
          <w:sz w:val="24"/>
          <w:szCs w:val="24"/>
        </w:rPr>
        <w:t>izvora,</w:t>
      </w:r>
      <w:r w:rsidRPr="00FE1E08">
        <w:rPr>
          <w:rFonts w:ascii="Times New Roman" w:hAnsi="Times New Roman" w:cs="Times New Roman"/>
          <w:spacing w:val="-10"/>
          <w:sz w:val="24"/>
          <w:szCs w:val="24"/>
        </w:rPr>
        <w:t xml:space="preserve"> </w:t>
      </w:r>
      <w:r w:rsidRPr="00FE1E08">
        <w:rPr>
          <w:rFonts w:ascii="Times New Roman" w:hAnsi="Times New Roman" w:cs="Times New Roman"/>
          <w:sz w:val="24"/>
          <w:szCs w:val="24"/>
        </w:rPr>
        <w:t>smanjenje</w:t>
      </w:r>
      <w:r w:rsidRPr="00FE1E08">
        <w:rPr>
          <w:rFonts w:ascii="Times New Roman" w:hAnsi="Times New Roman" w:cs="Times New Roman"/>
          <w:spacing w:val="-9"/>
          <w:sz w:val="24"/>
          <w:szCs w:val="24"/>
        </w:rPr>
        <w:t xml:space="preserve"> </w:t>
      </w:r>
      <w:r w:rsidRPr="00FE1E08">
        <w:rPr>
          <w:rFonts w:ascii="Times New Roman" w:hAnsi="Times New Roman" w:cs="Times New Roman"/>
          <w:sz w:val="24"/>
          <w:szCs w:val="24"/>
        </w:rPr>
        <w:t>emisija</w:t>
      </w:r>
      <w:r w:rsidRPr="00FE1E08">
        <w:rPr>
          <w:rFonts w:ascii="Times New Roman" w:hAnsi="Times New Roman" w:cs="Times New Roman"/>
          <w:spacing w:val="-10"/>
          <w:sz w:val="24"/>
          <w:szCs w:val="24"/>
        </w:rPr>
        <w:t xml:space="preserve"> </w:t>
      </w:r>
      <w:r w:rsidRPr="00FE1E08">
        <w:rPr>
          <w:rFonts w:ascii="Times New Roman" w:hAnsi="Times New Roman" w:cs="Times New Roman"/>
          <w:spacing w:val="2"/>
          <w:sz w:val="24"/>
          <w:szCs w:val="24"/>
        </w:rPr>
        <w:t>CO</w:t>
      </w:r>
      <w:r w:rsidRPr="00FE1E08">
        <w:rPr>
          <w:rFonts w:ascii="Times New Roman" w:hAnsi="Times New Roman" w:cs="Times New Roman"/>
          <w:sz w:val="24"/>
          <w:szCs w:val="24"/>
          <w:vertAlign w:val="subscript"/>
        </w:rPr>
        <w:t>2</w:t>
      </w:r>
      <w:r w:rsidRPr="00FE1E08">
        <w:rPr>
          <w:rFonts w:ascii="Times New Roman" w:hAnsi="Times New Roman" w:cs="Times New Roman"/>
          <w:spacing w:val="-9"/>
          <w:sz w:val="24"/>
          <w:szCs w:val="24"/>
          <w:vertAlign w:val="subscript"/>
        </w:rPr>
        <w:t xml:space="preserve"> </w:t>
      </w:r>
      <w:r w:rsidRPr="00FE1E08">
        <w:rPr>
          <w:rFonts w:ascii="Times New Roman" w:hAnsi="Times New Roman" w:cs="Times New Roman"/>
          <w:sz w:val="24"/>
          <w:szCs w:val="24"/>
        </w:rPr>
        <w:t>za</w:t>
      </w:r>
      <w:r w:rsidRPr="00FE1E08">
        <w:rPr>
          <w:rFonts w:ascii="Times New Roman" w:hAnsi="Times New Roman" w:cs="Times New Roman"/>
          <w:spacing w:val="-9"/>
          <w:sz w:val="24"/>
          <w:szCs w:val="24"/>
        </w:rPr>
        <w:t xml:space="preserve"> </w:t>
      </w:r>
      <w:r w:rsidRPr="00FE1E08">
        <w:rPr>
          <w:rFonts w:ascii="Times New Roman" w:hAnsi="Times New Roman" w:cs="Times New Roman"/>
          <w:sz w:val="24"/>
          <w:szCs w:val="24"/>
        </w:rPr>
        <w:t xml:space="preserve">minimalno </w:t>
      </w:r>
      <w:r w:rsidRPr="00FE1E08">
        <w:rPr>
          <w:rFonts w:ascii="Times New Roman" w:hAnsi="Times New Roman" w:cs="Times New Roman"/>
          <w:spacing w:val="1"/>
          <w:sz w:val="24"/>
          <w:szCs w:val="24"/>
        </w:rPr>
        <w:t>40</w:t>
      </w:r>
      <w:r w:rsidRPr="00FE1E08">
        <w:rPr>
          <w:rFonts w:ascii="Times New Roman" w:hAnsi="Times New Roman" w:cs="Times New Roman"/>
          <w:spacing w:val="28"/>
          <w:sz w:val="24"/>
          <w:szCs w:val="24"/>
        </w:rPr>
        <w:t xml:space="preserve"> </w:t>
      </w:r>
      <w:r w:rsidRPr="00FE1E08">
        <w:rPr>
          <w:rFonts w:ascii="Times New Roman" w:hAnsi="Times New Roman" w:cs="Times New Roman"/>
          <w:sz w:val="24"/>
          <w:szCs w:val="24"/>
        </w:rPr>
        <w:t>%</w:t>
      </w:r>
      <w:r w:rsidRPr="00FE1E08">
        <w:rPr>
          <w:rFonts w:ascii="Times New Roman" w:hAnsi="Times New Roman" w:cs="Times New Roman"/>
          <w:spacing w:val="29"/>
          <w:sz w:val="24"/>
          <w:szCs w:val="24"/>
        </w:rPr>
        <w:t xml:space="preserve"> </w:t>
      </w:r>
      <w:r w:rsidRPr="00FE1E08">
        <w:rPr>
          <w:rFonts w:ascii="Times New Roman" w:hAnsi="Times New Roman" w:cs="Times New Roman"/>
          <w:spacing w:val="-2"/>
          <w:sz w:val="24"/>
          <w:szCs w:val="24"/>
        </w:rPr>
        <w:t>do</w:t>
      </w:r>
      <w:r w:rsidRPr="00FE1E08">
        <w:rPr>
          <w:rFonts w:ascii="Times New Roman" w:hAnsi="Times New Roman" w:cs="Times New Roman"/>
          <w:spacing w:val="31"/>
          <w:sz w:val="24"/>
          <w:szCs w:val="24"/>
        </w:rPr>
        <w:t xml:space="preserve"> </w:t>
      </w:r>
      <w:r w:rsidRPr="00FE1E08">
        <w:rPr>
          <w:rFonts w:ascii="Times New Roman" w:hAnsi="Times New Roman" w:cs="Times New Roman"/>
          <w:sz w:val="24"/>
          <w:szCs w:val="24"/>
        </w:rPr>
        <w:t>2030.</w:t>
      </w:r>
      <w:r w:rsidRPr="00FE1E08">
        <w:rPr>
          <w:rFonts w:ascii="Times New Roman" w:hAnsi="Times New Roman" w:cs="Times New Roman"/>
          <w:spacing w:val="29"/>
          <w:sz w:val="24"/>
          <w:szCs w:val="24"/>
        </w:rPr>
        <w:t xml:space="preserve"> </w:t>
      </w:r>
      <w:r w:rsidRPr="00FE1E08">
        <w:rPr>
          <w:rFonts w:ascii="Times New Roman" w:hAnsi="Times New Roman" w:cs="Times New Roman"/>
          <w:sz w:val="24"/>
          <w:szCs w:val="24"/>
        </w:rPr>
        <w:t>godine,</w:t>
      </w:r>
      <w:r w:rsidRPr="00FE1E08">
        <w:rPr>
          <w:rFonts w:ascii="Times New Roman" w:hAnsi="Times New Roman" w:cs="Times New Roman"/>
          <w:spacing w:val="27"/>
          <w:sz w:val="24"/>
          <w:szCs w:val="24"/>
        </w:rPr>
        <w:t xml:space="preserve"> </w:t>
      </w:r>
      <w:r w:rsidRPr="00FE1E08">
        <w:rPr>
          <w:rFonts w:ascii="Times New Roman" w:hAnsi="Times New Roman" w:cs="Times New Roman"/>
          <w:sz w:val="24"/>
          <w:szCs w:val="24"/>
        </w:rPr>
        <w:t>postizanje</w:t>
      </w:r>
      <w:r w:rsidRPr="00FE1E08">
        <w:rPr>
          <w:rFonts w:ascii="Times New Roman" w:hAnsi="Times New Roman" w:cs="Times New Roman"/>
          <w:spacing w:val="29"/>
          <w:sz w:val="24"/>
          <w:szCs w:val="24"/>
        </w:rPr>
        <w:t xml:space="preserve"> </w:t>
      </w:r>
      <w:r w:rsidRPr="00FE1E08">
        <w:rPr>
          <w:rFonts w:ascii="Times New Roman" w:hAnsi="Times New Roman" w:cs="Times New Roman"/>
          <w:sz w:val="24"/>
          <w:szCs w:val="24"/>
        </w:rPr>
        <w:t>ekološke</w:t>
      </w:r>
      <w:r w:rsidRPr="00FE1E08">
        <w:rPr>
          <w:rFonts w:ascii="Times New Roman" w:hAnsi="Times New Roman" w:cs="Times New Roman"/>
          <w:spacing w:val="26"/>
          <w:sz w:val="24"/>
          <w:szCs w:val="24"/>
        </w:rPr>
        <w:t xml:space="preserve"> </w:t>
      </w:r>
      <w:r w:rsidRPr="00FE1E08">
        <w:rPr>
          <w:rFonts w:ascii="Times New Roman" w:hAnsi="Times New Roman" w:cs="Times New Roman"/>
          <w:sz w:val="24"/>
          <w:szCs w:val="24"/>
        </w:rPr>
        <w:t>i</w:t>
      </w:r>
      <w:r w:rsidRPr="00FE1E08">
        <w:rPr>
          <w:rFonts w:ascii="Times New Roman" w:hAnsi="Times New Roman" w:cs="Times New Roman"/>
          <w:spacing w:val="29"/>
          <w:sz w:val="24"/>
          <w:szCs w:val="24"/>
        </w:rPr>
        <w:t xml:space="preserve"> </w:t>
      </w:r>
      <w:r w:rsidRPr="00FE1E08">
        <w:rPr>
          <w:rFonts w:ascii="Times New Roman" w:hAnsi="Times New Roman" w:cs="Times New Roman"/>
          <w:sz w:val="24"/>
          <w:szCs w:val="24"/>
        </w:rPr>
        <w:t>energetske</w:t>
      </w:r>
      <w:r w:rsidRPr="00FE1E08">
        <w:rPr>
          <w:rFonts w:ascii="Times New Roman" w:hAnsi="Times New Roman" w:cs="Times New Roman"/>
          <w:spacing w:val="28"/>
          <w:sz w:val="24"/>
          <w:szCs w:val="24"/>
        </w:rPr>
        <w:t xml:space="preserve"> </w:t>
      </w:r>
      <w:r w:rsidRPr="00FE1E08">
        <w:rPr>
          <w:rFonts w:ascii="Times New Roman" w:hAnsi="Times New Roman" w:cs="Times New Roman"/>
          <w:sz w:val="24"/>
          <w:szCs w:val="24"/>
        </w:rPr>
        <w:t>održivosti</w:t>
      </w:r>
      <w:r w:rsidRPr="00FE1E08">
        <w:rPr>
          <w:rFonts w:ascii="Times New Roman" w:hAnsi="Times New Roman" w:cs="Times New Roman"/>
          <w:spacing w:val="35"/>
          <w:sz w:val="24"/>
          <w:szCs w:val="24"/>
        </w:rPr>
        <w:t xml:space="preserve"> </w:t>
      </w:r>
      <w:r w:rsidRPr="00FE1E08">
        <w:rPr>
          <w:rFonts w:ascii="Times New Roman" w:hAnsi="Times New Roman" w:cs="Times New Roman"/>
          <w:sz w:val="24"/>
          <w:szCs w:val="24"/>
        </w:rPr>
        <w:t>te</w:t>
      </w:r>
      <w:r w:rsidRPr="00FE1E08">
        <w:rPr>
          <w:rFonts w:ascii="Times New Roman" w:hAnsi="Times New Roman" w:cs="Times New Roman"/>
          <w:spacing w:val="26"/>
          <w:sz w:val="24"/>
          <w:szCs w:val="24"/>
        </w:rPr>
        <w:t xml:space="preserve"> </w:t>
      </w:r>
      <w:r w:rsidRPr="00FE1E08">
        <w:rPr>
          <w:rFonts w:ascii="Times New Roman" w:hAnsi="Times New Roman" w:cs="Times New Roman"/>
          <w:sz w:val="24"/>
          <w:szCs w:val="24"/>
        </w:rPr>
        <w:t>adaptacije</w:t>
      </w:r>
      <w:r w:rsidRPr="00FE1E08">
        <w:rPr>
          <w:rFonts w:ascii="Times New Roman" w:hAnsi="Times New Roman" w:cs="Times New Roman"/>
          <w:spacing w:val="30"/>
          <w:sz w:val="24"/>
          <w:szCs w:val="24"/>
        </w:rPr>
        <w:t xml:space="preserve"> </w:t>
      </w:r>
      <w:r w:rsidRPr="00FE1E08">
        <w:rPr>
          <w:rFonts w:ascii="Times New Roman" w:hAnsi="Times New Roman" w:cs="Times New Roman"/>
          <w:sz w:val="24"/>
          <w:szCs w:val="24"/>
        </w:rPr>
        <w:t>na</w:t>
      </w:r>
      <w:r w:rsidRPr="00FE1E08">
        <w:rPr>
          <w:rFonts w:ascii="Times New Roman" w:hAnsi="Times New Roman" w:cs="Times New Roman"/>
          <w:spacing w:val="27"/>
          <w:sz w:val="24"/>
          <w:szCs w:val="24"/>
        </w:rPr>
        <w:t xml:space="preserve"> </w:t>
      </w:r>
      <w:r w:rsidRPr="00FE1E08">
        <w:rPr>
          <w:rFonts w:ascii="Times New Roman" w:hAnsi="Times New Roman" w:cs="Times New Roman"/>
          <w:sz w:val="24"/>
          <w:szCs w:val="24"/>
        </w:rPr>
        <w:t>klimatske promjene</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na</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području</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općine.</w:t>
      </w:r>
    </w:p>
    <w:p w14:paraId="514E6645" w14:textId="77777777" w:rsidR="001949EA" w:rsidRDefault="0088022F" w:rsidP="00FE1E08">
      <w:pPr>
        <w:spacing w:after="0" w:line="360" w:lineRule="auto"/>
        <w:jc w:val="both"/>
        <w:rPr>
          <w:rFonts w:ascii="Times New Roman" w:hAnsi="Times New Roman" w:cs="Times New Roman"/>
          <w:spacing w:val="33"/>
          <w:sz w:val="24"/>
          <w:szCs w:val="24"/>
        </w:rPr>
      </w:pPr>
      <w:r w:rsidRPr="00FE1E08">
        <w:rPr>
          <w:rFonts w:ascii="Times New Roman" w:hAnsi="Times New Roman" w:cs="Times New Roman"/>
          <w:sz w:val="24"/>
          <w:szCs w:val="24"/>
        </w:rPr>
        <w:t>Akcijski</w:t>
      </w:r>
      <w:r w:rsidRPr="00FE1E08">
        <w:rPr>
          <w:rFonts w:ascii="Times New Roman" w:hAnsi="Times New Roman" w:cs="Times New Roman"/>
          <w:spacing w:val="-11"/>
          <w:sz w:val="24"/>
          <w:szCs w:val="24"/>
        </w:rPr>
        <w:t xml:space="preserve"> </w:t>
      </w:r>
      <w:r w:rsidRPr="00FE1E08">
        <w:rPr>
          <w:rFonts w:ascii="Times New Roman" w:hAnsi="Times New Roman" w:cs="Times New Roman"/>
          <w:sz w:val="24"/>
          <w:szCs w:val="24"/>
        </w:rPr>
        <w:t>plan</w:t>
      </w:r>
      <w:r w:rsidRPr="00FE1E08">
        <w:rPr>
          <w:rFonts w:ascii="Times New Roman" w:hAnsi="Times New Roman" w:cs="Times New Roman"/>
          <w:spacing w:val="-13"/>
          <w:sz w:val="24"/>
          <w:szCs w:val="24"/>
        </w:rPr>
        <w:t xml:space="preserve"> </w:t>
      </w:r>
      <w:r w:rsidRPr="00FE1E08">
        <w:rPr>
          <w:rFonts w:ascii="Times New Roman" w:hAnsi="Times New Roman" w:cs="Times New Roman"/>
          <w:spacing w:val="1"/>
          <w:sz w:val="24"/>
          <w:szCs w:val="24"/>
        </w:rPr>
        <w:t>se</w:t>
      </w:r>
      <w:r w:rsidRPr="00FE1E08">
        <w:rPr>
          <w:rFonts w:ascii="Times New Roman" w:hAnsi="Times New Roman" w:cs="Times New Roman"/>
          <w:spacing w:val="-13"/>
          <w:sz w:val="24"/>
          <w:szCs w:val="24"/>
        </w:rPr>
        <w:t xml:space="preserve"> </w:t>
      </w:r>
      <w:r w:rsidRPr="00FE1E08">
        <w:rPr>
          <w:rFonts w:ascii="Times New Roman" w:hAnsi="Times New Roman" w:cs="Times New Roman"/>
          <w:sz w:val="24"/>
          <w:szCs w:val="24"/>
        </w:rPr>
        <w:t>sastoji</w:t>
      </w:r>
      <w:r w:rsidRPr="00FE1E08">
        <w:rPr>
          <w:rFonts w:ascii="Times New Roman" w:hAnsi="Times New Roman" w:cs="Times New Roman"/>
          <w:spacing w:val="-11"/>
          <w:sz w:val="24"/>
          <w:szCs w:val="24"/>
        </w:rPr>
        <w:t xml:space="preserve"> </w:t>
      </w:r>
      <w:r w:rsidRPr="00FE1E08">
        <w:rPr>
          <w:rFonts w:ascii="Times New Roman" w:hAnsi="Times New Roman" w:cs="Times New Roman"/>
          <w:spacing w:val="-2"/>
          <w:sz w:val="24"/>
          <w:szCs w:val="24"/>
        </w:rPr>
        <w:t>od</w:t>
      </w:r>
      <w:r w:rsidRPr="00FE1E08">
        <w:rPr>
          <w:rFonts w:ascii="Times New Roman" w:hAnsi="Times New Roman" w:cs="Times New Roman"/>
          <w:spacing w:val="-11"/>
          <w:sz w:val="24"/>
          <w:szCs w:val="24"/>
        </w:rPr>
        <w:t xml:space="preserve"> </w:t>
      </w:r>
      <w:r w:rsidRPr="00FE1E08">
        <w:rPr>
          <w:rFonts w:ascii="Times New Roman" w:hAnsi="Times New Roman" w:cs="Times New Roman"/>
          <w:sz w:val="24"/>
          <w:szCs w:val="24"/>
        </w:rPr>
        <w:t>analize</w:t>
      </w:r>
      <w:r w:rsidRPr="00FE1E08">
        <w:rPr>
          <w:rFonts w:ascii="Times New Roman" w:hAnsi="Times New Roman" w:cs="Times New Roman"/>
          <w:spacing w:val="-12"/>
          <w:sz w:val="24"/>
          <w:szCs w:val="24"/>
        </w:rPr>
        <w:t xml:space="preserve"> </w:t>
      </w:r>
      <w:r w:rsidRPr="00FE1E08">
        <w:rPr>
          <w:rFonts w:ascii="Times New Roman" w:hAnsi="Times New Roman" w:cs="Times New Roman"/>
          <w:sz w:val="24"/>
          <w:szCs w:val="24"/>
        </w:rPr>
        <w:t>potrošnje</w:t>
      </w:r>
      <w:r w:rsidRPr="00FE1E08">
        <w:rPr>
          <w:rFonts w:ascii="Times New Roman" w:hAnsi="Times New Roman" w:cs="Times New Roman"/>
          <w:spacing w:val="-12"/>
          <w:sz w:val="24"/>
          <w:szCs w:val="24"/>
        </w:rPr>
        <w:t xml:space="preserve"> </w:t>
      </w:r>
      <w:r w:rsidRPr="00FE1E08">
        <w:rPr>
          <w:rFonts w:ascii="Times New Roman" w:hAnsi="Times New Roman" w:cs="Times New Roman"/>
          <w:sz w:val="24"/>
          <w:szCs w:val="24"/>
        </w:rPr>
        <w:t>energije</w:t>
      </w:r>
      <w:r w:rsidRPr="00FE1E08">
        <w:rPr>
          <w:rFonts w:ascii="Times New Roman" w:hAnsi="Times New Roman" w:cs="Times New Roman"/>
          <w:spacing w:val="-12"/>
          <w:sz w:val="24"/>
          <w:szCs w:val="24"/>
        </w:rPr>
        <w:t xml:space="preserve"> </w:t>
      </w:r>
      <w:r w:rsidRPr="00FE1E08">
        <w:rPr>
          <w:rFonts w:ascii="Times New Roman" w:hAnsi="Times New Roman" w:cs="Times New Roman"/>
          <w:sz w:val="24"/>
          <w:szCs w:val="24"/>
        </w:rPr>
        <w:t>na</w:t>
      </w:r>
      <w:r w:rsidRPr="00FE1E08">
        <w:rPr>
          <w:rFonts w:ascii="Times New Roman" w:hAnsi="Times New Roman" w:cs="Times New Roman"/>
          <w:spacing w:val="-11"/>
          <w:sz w:val="24"/>
          <w:szCs w:val="24"/>
        </w:rPr>
        <w:t xml:space="preserve"> </w:t>
      </w:r>
      <w:r w:rsidRPr="00FE1E08">
        <w:rPr>
          <w:rFonts w:ascii="Times New Roman" w:hAnsi="Times New Roman" w:cs="Times New Roman"/>
          <w:sz w:val="24"/>
          <w:szCs w:val="24"/>
        </w:rPr>
        <w:t>administrativnom</w:t>
      </w:r>
      <w:r w:rsidRPr="00FE1E08">
        <w:rPr>
          <w:rFonts w:ascii="Times New Roman" w:hAnsi="Times New Roman" w:cs="Times New Roman"/>
          <w:spacing w:val="-11"/>
          <w:sz w:val="24"/>
          <w:szCs w:val="24"/>
        </w:rPr>
        <w:t xml:space="preserve"> </w:t>
      </w:r>
      <w:r w:rsidRPr="00FE1E08">
        <w:rPr>
          <w:rFonts w:ascii="Times New Roman" w:hAnsi="Times New Roman" w:cs="Times New Roman"/>
          <w:sz w:val="24"/>
          <w:szCs w:val="24"/>
        </w:rPr>
        <w:t>području</w:t>
      </w:r>
      <w:r w:rsidRPr="00FE1E08">
        <w:rPr>
          <w:rFonts w:ascii="Times New Roman" w:hAnsi="Times New Roman" w:cs="Times New Roman"/>
          <w:spacing w:val="-9"/>
          <w:sz w:val="24"/>
          <w:szCs w:val="24"/>
        </w:rPr>
        <w:t xml:space="preserve"> </w:t>
      </w:r>
      <w:r w:rsidRPr="00FE1E08">
        <w:rPr>
          <w:rFonts w:ascii="Times New Roman" w:hAnsi="Times New Roman" w:cs="Times New Roman"/>
          <w:sz w:val="24"/>
          <w:szCs w:val="24"/>
        </w:rPr>
        <w:t>Općine,</w:t>
      </w:r>
      <w:r w:rsidRPr="00FE1E08">
        <w:rPr>
          <w:rFonts w:ascii="Times New Roman" w:hAnsi="Times New Roman" w:cs="Times New Roman"/>
          <w:spacing w:val="-12"/>
          <w:sz w:val="24"/>
          <w:szCs w:val="24"/>
        </w:rPr>
        <w:t xml:space="preserve"> </w:t>
      </w:r>
      <w:r w:rsidRPr="00FE1E08">
        <w:rPr>
          <w:rFonts w:ascii="Times New Roman" w:hAnsi="Times New Roman" w:cs="Times New Roman"/>
          <w:sz w:val="24"/>
          <w:szCs w:val="24"/>
        </w:rPr>
        <w:t>analize klimatskog</w:t>
      </w:r>
      <w:r w:rsidRPr="00FE1E08">
        <w:rPr>
          <w:rFonts w:ascii="Times New Roman" w:hAnsi="Times New Roman" w:cs="Times New Roman"/>
          <w:spacing w:val="-4"/>
          <w:sz w:val="24"/>
          <w:szCs w:val="24"/>
        </w:rPr>
        <w:t xml:space="preserve"> </w:t>
      </w:r>
      <w:r w:rsidRPr="00FE1E08">
        <w:rPr>
          <w:rFonts w:ascii="Times New Roman" w:hAnsi="Times New Roman" w:cs="Times New Roman"/>
          <w:sz w:val="24"/>
          <w:szCs w:val="24"/>
        </w:rPr>
        <w:t>stanja u</w:t>
      </w:r>
      <w:r w:rsidRPr="00FE1E08">
        <w:rPr>
          <w:rFonts w:ascii="Times New Roman" w:hAnsi="Times New Roman" w:cs="Times New Roman"/>
          <w:spacing w:val="1"/>
          <w:sz w:val="24"/>
          <w:szCs w:val="24"/>
        </w:rPr>
        <w:t xml:space="preserve"> </w:t>
      </w:r>
      <w:r w:rsidRPr="00FE1E08">
        <w:rPr>
          <w:rFonts w:ascii="Times New Roman" w:hAnsi="Times New Roman" w:cs="Times New Roman"/>
          <w:spacing w:val="-1"/>
          <w:sz w:val="24"/>
          <w:szCs w:val="24"/>
        </w:rPr>
        <w:t>općini te</w:t>
      </w:r>
      <w:r w:rsidRPr="00FE1E08">
        <w:rPr>
          <w:rFonts w:ascii="Times New Roman" w:hAnsi="Times New Roman" w:cs="Times New Roman"/>
          <w:spacing w:val="2"/>
          <w:sz w:val="24"/>
          <w:szCs w:val="24"/>
        </w:rPr>
        <w:t xml:space="preserve"> </w:t>
      </w:r>
      <w:r w:rsidRPr="00FE1E08">
        <w:rPr>
          <w:rFonts w:ascii="Times New Roman" w:hAnsi="Times New Roman" w:cs="Times New Roman"/>
          <w:sz w:val="24"/>
          <w:szCs w:val="24"/>
        </w:rPr>
        <w:t>prijedloga</w:t>
      </w:r>
      <w:r w:rsidRPr="00FE1E08">
        <w:rPr>
          <w:rFonts w:ascii="Times New Roman" w:hAnsi="Times New Roman" w:cs="Times New Roman"/>
          <w:spacing w:val="-3"/>
          <w:sz w:val="24"/>
          <w:szCs w:val="24"/>
        </w:rPr>
        <w:t xml:space="preserve"> </w:t>
      </w:r>
      <w:r w:rsidRPr="00FE1E08">
        <w:rPr>
          <w:rFonts w:ascii="Times New Roman" w:hAnsi="Times New Roman" w:cs="Times New Roman"/>
          <w:sz w:val="24"/>
          <w:szCs w:val="24"/>
        </w:rPr>
        <w:t>mjera</w:t>
      </w:r>
      <w:r w:rsidRPr="00FE1E08">
        <w:rPr>
          <w:rFonts w:ascii="Times New Roman" w:hAnsi="Times New Roman" w:cs="Times New Roman"/>
          <w:spacing w:val="-3"/>
          <w:sz w:val="24"/>
          <w:szCs w:val="24"/>
        </w:rPr>
        <w:t xml:space="preserve"> </w:t>
      </w:r>
      <w:r w:rsidRPr="00FE1E08">
        <w:rPr>
          <w:rFonts w:ascii="Times New Roman" w:hAnsi="Times New Roman" w:cs="Times New Roman"/>
          <w:sz w:val="24"/>
          <w:szCs w:val="24"/>
        </w:rPr>
        <w:t>za</w:t>
      </w:r>
      <w:r w:rsidRPr="00FE1E08">
        <w:rPr>
          <w:rFonts w:ascii="Times New Roman" w:hAnsi="Times New Roman" w:cs="Times New Roman"/>
          <w:spacing w:val="-2"/>
          <w:sz w:val="24"/>
          <w:szCs w:val="24"/>
        </w:rPr>
        <w:t xml:space="preserve"> </w:t>
      </w:r>
      <w:r w:rsidRPr="00FE1E08">
        <w:rPr>
          <w:rFonts w:ascii="Times New Roman" w:hAnsi="Times New Roman" w:cs="Times New Roman"/>
          <w:sz w:val="24"/>
          <w:szCs w:val="24"/>
        </w:rPr>
        <w:t>smanjenje</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emisija</w:t>
      </w:r>
      <w:r w:rsidRPr="00FE1E08">
        <w:rPr>
          <w:rFonts w:ascii="Times New Roman" w:hAnsi="Times New Roman" w:cs="Times New Roman"/>
          <w:spacing w:val="-3"/>
          <w:sz w:val="24"/>
          <w:szCs w:val="24"/>
        </w:rPr>
        <w:t xml:space="preserve"> </w:t>
      </w:r>
      <w:r w:rsidRPr="00FE1E08">
        <w:rPr>
          <w:rFonts w:ascii="Times New Roman" w:hAnsi="Times New Roman" w:cs="Times New Roman"/>
          <w:spacing w:val="1"/>
          <w:sz w:val="24"/>
          <w:szCs w:val="24"/>
        </w:rPr>
        <w:t>CO</w:t>
      </w:r>
      <w:r w:rsidRPr="00FE1E08">
        <w:rPr>
          <w:rFonts w:ascii="Times New Roman" w:hAnsi="Times New Roman" w:cs="Times New Roman"/>
          <w:sz w:val="24"/>
          <w:szCs w:val="24"/>
          <w:vertAlign w:val="subscript"/>
        </w:rPr>
        <w:t>2</w:t>
      </w:r>
      <w:r w:rsidRPr="00FE1E08">
        <w:rPr>
          <w:rFonts w:ascii="Times New Roman" w:hAnsi="Times New Roman" w:cs="Times New Roman"/>
          <w:spacing w:val="-16"/>
          <w:sz w:val="24"/>
          <w:szCs w:val="24"/>
          <w:vertAlign w:val="subscript"/>
        </w:rPr>
        <w:t xml:space="preserve"> </w:t>
      </w:r>
      <w:r w:rsidR="00A03D40">
        <w:rPr>
          <w:rFonts w:ascii="Times New Roman" w:hAnsi="Times New Roman" w:cs="Times New Roman"/>
          <w:spacing w:val="-16"/>
          <w:sz w:val="24"/>
          <w:szCs w:val="24"/>
        </w:rPr>
        <w:t xml:space="preserve"> </w:t>
      </w:r>
      <w:r w:rsidRPr="00FE1E08">
        <w:rPr>
          <w:rFonts w:ascii="Times New Roman" w:hAnsi="Times New Roman" w:cs="Times New Roman"/>
          <w:sz w:val="24"/>
          <w:szCs w:val="24"/>
        </w:rPr>
        <w:t>i</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prilagodbe na</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klimatske promjene.</w:t>
      </w:r>
      <w:r w:rsidRPr="00FE1E08">
        <w:rPr>
          <w:rFonts w:ascii="Times New Roman" w:hAnsi="Times New Roman" w:cs="Times New Roman"/>
          <w:spacing w:val="4"/>
          <w:sz w:val="24"/>
          <w:szCs w:val="24"/>
        </w:rPr>
        <w:t xml:space="preserve"> </w:t>
      </w:r>
      <w:r w:rsidRPr="00FE1E08">
        <w:rPr>
          <w:rFonts w:ascii="Times New Roman" w:hAnsi="Times New Roman" w:cs="Times New Roman"/>
          <w:sz w:val="24"/>
          <w:szCs w:val="24"/>
        </w:rPr>
        <w:t>Analiza</w:t>
      </w:r>
      <w:r w:rsidRPr="00FE1E08">
        <w:rPr>
          <w:rFonts w:ascii="Times New Roman" w:hAnsi="Times New Roman" w:cs="Times New Roman"/>
          <w:spacing w:val="5"/>
          <w:sz w:val="24"/>
          <w:szCs w:val="24"/>
        </w:rPr>
        <w:t xml:space="preserve"> </w:t>
      </w:r>
      <w:r w:rsidRPr="00FE1E08">
        <w:rPr>
          <w:rFonts w:ascii="Times New Roman" w:hAnsi="Times New Roman" w:cs="Times New Roman"/>
          <w:sz w:val="24"/>
          <w:szCs w:val="24"/>
        </w:rPr>
        <w:t>potrošnje</w:t>
      </w:r>
      <w:r w:rsidRPr="00FE1E08">
        <w:rPr>
          <w:rFonts w:ascii="Times New Roman" w:hAnsi="Times New Roman" w:cs="Times New Roman"/>
          <w:spacing w:val="6"/>
          <w:sz w:val="24"/>
          <w:szCs w:val="24"/>
        </w:rPr>
        <w:t xml:space="preserve"> </w:t>
      </w:r>
      <w:r w:rsidRPr="00FE1E08">
        <w:rPr>
          <w:rFonts w:ascii="Times New Roman" w:hAnsi="Times New Roman" w:cs="Times New Roman"/>
          <w:spacing w:val="1"/>
          <w:sz w:val="24"/>
          <w:szCs w:val="24"/>
        </w:rPr>
        <w:t>ima</w:t>
      </w:r>
      <w:r w:rsidRPr="00FE1E08">
        <w:rPr>
          <w:rFonts w:ascii="Times New Roman" w:hAnsi="Times New Roman" w:cs="Times New Roman"/>
          <w:spacing w:val="4"/>
          <w:sz w:val="24"/>
          <w:szCs w:val="24"/>
        </w:rPr>
        <w:t xml:space="preserve"> </w:t>
      </w:r>
      <w:r w:rsidRPr="00FE1E08">
        <w:rPr>
          <w:rFonts w:ascii="Times New Roman" w:hAnsi="Times New Roman" w:cs="Times New Roman"/>
          <w:sz w:val="24"/>
          <w:szCs w:val="24"/>
        </w:rPr>
        <w:t>za</w:t>
      </w:r>
      <w:r w:rsidRPr="00FE1E08">
        <w:rPr>
          <w:rFonts w:ascii="Times New Roman" w:hAnsi="Times New Roman" w:cs="Times New Roman"/>
          <w:spacing w:val="2"/>
          <w:sz w:val="24"/>
          <w:szCs w:val="24"/>
        </w:rPr>
        <w:t xml:space="preserve"> </w:t>
      </w:r>
      <w:r w:rsidRPr="00FE1E08">
        <w:rPr>
          <w:rFonts w:ascii="Times New Roman" w:hAnsi="Times New Roman" w:cs="Times New Roman"/>
          <w:spacing w:val="1"/>
          <w:sz w:val="24"/>
          <w:szCs w:val="24"/>
        </w:rPr>
        <w:t>cilj</w:t>
      </w:r>
      <w:r w:rsidRPr="00FE1E08">
        <w:rPr>
          <w:rFonts w:ascii="Times New Roman" w:hAnsi="Times New Roman" w:cs="Times New Roman"/>
          <w:spacing w:val="3"/>
          <w:sz w:val="24"/>
          <w:szCs w:val="24"/>
        </w:rPr>
        <w:t xml:space="preserve"> </w:t>
      </w:r>
      <w:r w:rsidRPr="00FE1E08">
        <w:rPr>
          <w:rFonts w:ascii="Times New Roman" w:hAnsi="Times New Roman" w:cs="Times New Roman"/>
          <w:sz w:val="24"/>
          <w:szCs w:val="24"/>
        </w:rPr>
        <w:t>pokazati</w:t>
      </w:r>
      <w:r w:rsidRPr="00FE1E08">
        <w:rPr>
          <w:rFonts w:ascii="Times New Roman" w:hAnsi="Times New Roman" w:cs="Times New Roman"/>
          <w:spacing w:val="5"/>
          <w:sz w:val="24"/>
          <w:szCs w:val="24"/>
        </w:rPr>
        <w:t xml:space="preserve"> </w:t>
      </w:r>
      <w:r w:rsidRPr="00FE1E08">
        <w:rPr>
          <w:rFonts w:ascii="Times New Roman" w:hAnsi="Times New Roman" w:cs="Times New Roman"/>
          <w:sz w:val="24"/>
          <w:szCs w:val="24"/>
        </w:rPr>
        <w:t>postojeće</w:t>
      </w:r>
      <w:r w:rsidRPr="00FE1E08">
        <w:rPr>
          <w:rFonts w:ascii="Times New Roman" w:hAnsi="Times New Roman" w:cs="Times New Roman"/>
          <w:spacing w:val="5"/>
          <w:sz w:val="24"/>
          <w:szCs w:val="24"/>
        </w:rPr>
        <w:t xml:space="preserve"> </w:t>
      </w:r>
      <w:r w:rsidRPr="00FE1E08">
        <w:rPr>
          <w:rFonts w:ascii="Times New Roman" w:hAnsi="Times New Roman" w:cs="Times New Roman"/>
          <w:sz w:val="24"/>
          <w:szCs w:val="24"/>
        </w:rPr>
        <w:t>stanje</w:t>
      </w:r>
      <w:r w:rsidRPr="00FE1E08">
        <w:rPr>
          <w:rFonts w:ascii="Times New Roman" w:hAnsi="Times New Roman" w:cs="Times New Roman"/>
          <w:spacing w:val="5"/>
          <w:sz w:val="24"/>
          <w:szCs w:val="24"/>
        </w:rPr>
        <w:t xml:space="preserve"> </w:t>
      </w:r>
      <w:r w:rsidRPr="00FE1E08">
        <w:rPr>
          <w:rFonts w:ascii="Times New Roman" w:hAnsi="Times New Roman" w:cs="Times New Roman"/>
          <w:sz w:val="24"/>
          <w:szCs w:val="24"/>
        </w:rPr>
        <w:t>u</w:t>
      </w:r>
      <w:r w:rsidRPr="00FE1E08">
        <w:rPr>
          <w:rFonts w:ascii="Times New Roman" w:hAnsi="Times New Roman" w:cs="Times New Roman"/>
          <w:spacing w:val="5"/>
          <w:sz w:val="24"/>
          <w:szCs w:val="24"/>
        </w:rPr>
        <w:t xml:space="preserve"> </w:t>
      </w:r>
      <w:r w:rsidRPr="00FE1E08">
        <w:rPr>
          <w:rFonts w:ascii="Times New Roman" w:hAnsi="Times New Roman" w:cs="Times New Roman"/>
          <w:sz w:val="24"/>
          <w:szCs w:val="24"/>
        </w:rPr>
        <w:t>glavnim</w:t>
      </w:r>
      <w:r w:rsidRPr="00FE1E08">
        <w:rPr>
          <w:rFonts w:ascii="Times New Roman" w:hAnsi="Times New Roman" w:cs="Times New Roman"/>
          <w:spacing w:val="6"/>
          <w:sz w:val="24"/>
          <w:szCs w:val="24"/>
        </w:rPr>
        <w:t xml:space="preserve"> </w:t>
      </w:r>
      <w:r w:rsidRPr="00FE1E08">
        <w:rPr>
          <w:rFonts w:ascii="Times New Roman" w:hAnsi="Times New Roman" w:cs="Times New Roman"/>
          <w:sz w:val="24"/>
          <w:szCs w:val="24"/>
        </w:rPr>
        <w:t>sektorima</w:t>
      </w:r>
      <w:r w:rsidRPr="00FE1E08">
        <w:rPr>
          <w:rFonts w:ascii="Times New Roman" w:hAnsi="Times New Roman" w:cs="Times New Roman"/>
          <w:spacing w:val="9"/>
          <w:sz w:val="24"/>
          <w:szCs w:val="24"/>
        </w:rPr>
        <w:t xml:space="preserve"> </w:t>
      </w:r>
      <w:r w:rsidRPr="00FE1E08">
        <w:rPr>
          <w:rFonts w:ascii="Times New Roman" w:hAnsi="Times New Roman" w:cs="Times New Roman"/>
          <w:sz w:val="24"/>
          <w:szCs w:val="24"/>
        </w:rPr>
        <w:t>potrošnje energije:</w:t>
      </w:r>
      <w:r w:rsidRPr="00FE1E08">
        <w:rPr>
          <w:rFonts w:ascii="Times New Roman" w:hAnsi="Times New Roman" w:cs="Times New Roman"/>
          <w:spacing w:val="28"/>
          <w:sz w:val="24"/>
          <w:szCs w:val="24"/>
        </w:rPr>
        <w:t xml:space="preserve"> </w:t>
      </w:r>
      <w:r w:rsidRPr="00FE1E08">
        <w:rPr>
          <w:rFonts w:ascii="Times New Roman" w:hAnsi="Times New Roman" w:cs="Times New Roman"/>
          <w:spacing w:val="1"/>
          <w:sz w:val="24"/>
          <w:szCs w:val="24"/>
        </w:rPr>
        <w:t>sektor</w:t>
      </w:r>
      <w:r w:rsidRPr="00FE1E08">
        <w:rPr>
          <w:rFonts w:ascii="Times New Roman" w:hAnsi="Times New Roman" w:cs="Times New Roman"/>
          <w:spacing w:val="28"/>
          <w:sz w:val="24"/>
          <w:szCs w:val="24"/>
        </w:rPr>
        <w:t xml:space="preserve"> </w:t>
      </w:r>
      <w:r w:rsidRPr="00FE1E08">
        <w:rPr>
          <w:rFonts w:ascii="Times New Roman" w:hAnsi="Times New Roman" w:cs="Times New Roman"/>
          <w:sz w:val="24"/>
          <w:szCs w:val="24"/>
        </w:rPr>
        <w:t>zgradarstva,</w:t>
      </w:r>
      <w:r w:rsidRPr="00FE1E08">
        <w:rPr>
          <w:rFonts w:ascii="Times New Roman" w:hAnsi="Times New Roman" w:cs="Times New Roman"/>
          <w:spacing w:val="29"/>
          <w:sz w:val="24"/>
          <w:szCs w:val="24"/>
        </w:rPr>
        <w:t xml:space="preserve"> </w:t>
      </w:r>
      <w:r w:rsidRPr="00FE1E08">
        <w:rPr>
          <w:rFonts w:ascii="Times New Roman" w:hAnsi="Times New Roman" w:cs="Times New Roman"/>
          <w:sz w:val="24"/>
          <w:szCs w:val="24"/>
        </w:rPr>
        <w:t>prometa</w:t>
      </w:r>
      <w:r w:rsidRPr="00FE1E08">
        <w:rPr>
          <w:rFonts w:ascii="Times New Roman" w:hAnsi="Times New Roman" w:cs="Times New Roman"/>
          <w:spacing w:val="29"/>
          <w:sz w:val="24"/>
          <w:szCs w:val="24"/>
        </w:rPr>
        <w:t xml:space="preserve"> </w:t>
      </w:r>
      <w:r w:rsidRPr="00FE1E08">
        <w:rPr>
          <w:rFonts w:ascii="Times New Roman" w:hAnsi="Times New Roman" w:cs="Times New Roman"/>
          <w:sz w:val="24"/>
          <w:szCs w:val="24"/>
        </w:rPr>
        <w:t>i</w:t>
      </w:r>
      <w:r w:rsidRPr="00FE1E08">
        <w:rPr>
          <w:rFonts w:ascii="Times New Roman" w:hAnsi="Times New Roman" w:cs="Times New Roman"/>
          <w:spacing w:val="29"/>
          <w:sz w:val="24"/>
          <w:szCs w:val="24"/>
        </w:rPr>
        <w:t xml:space="preserve"> </w:t>
      </w:r>
      <w:r w:rsidRPr="00FE1E08">
        <w:rPr>
          <w:rFonts w:ascii="Times New Roman" w:hAnsi="Times New Roman" w:cs="Times New Roman"/>
          <w:sz w:val="24"/>
          <w:szCs w:val="24"/>
        </w:rPr>
        <w:t>javne</w:t>
      </w:r>
      <w:r w:rsidRPr="00FE1E08">
        <w:rPr>
          <w:rFonts w:ascii="Times New Roman" w:hAnsi="Times New Roman" w:cs="Times New Roman"/>
          <w:spacing w:val="29"/>
          <w:sz w:val="24"/>
          <w:szCs w:val="24"/>
        </w:rPr>
        <w:t xml:space="preserve"> </w:t>
      </w:r>
      <w:r w:rsidRPr="00FE1E08">
        <w:rPr>
          <w:rFonts w:ascii="Times New Roman" w:hAnsi="Times New Roman" w:cs="Times New Roman"/>
          <w:sz w:val="24"/>
          <w:szCs w:val="24"/>
        </w:rPr>
        <w:t>rasvjete,</w:t>
      </w:r>
      <w:r w:rsidRPr="00FE1E08">
        <w:rPr>
          <w:rFonts w:ascii="Times New Roman" w:hAnsi="Times New Roman" w:cs="Times New Roman"/>
          <w:spacing w:val="29"/>
          <w:sz w:val="24"/>
          <w:szCs w:val="24"/>
        </w:rPr>
        <w:t xml:space="preserve"> </w:t>
      </w:r>
      <w:r w:rsidRPr="00FE1E08">
        <w:rPr>
          <w:rFonts w:ascii="Times New Roman" w:hAnsi="Times New Roman" w:cs="Times New Roman"/>
          <w:sz w:val="24"/>
          <w:szCs w:val="24"/>
        </w:rPr>
        <w:t>a</w:t>
      </w:r>
      <w:r w:rsidRPr="00FE1E08">
        <w:rPr>
          <w:rFonts w:ascii="Times New Roman" w:hAnsi="Times New Roman" w:cs="Times New Roman"/>
          <w:spacing w:val="29"/>
          <w:sz w:val="24"/>
          <w:szCs w:val="24"/>
        </w:rPr>
        <w:t xml:space="preserve"> </w:t>
      </w:r>
      <w:r w:rsidRPr="00FE1E08">
        <w:rPr>
          <w:rFonts w:ascii="Times New Roman" w:hAnsi="Times New Roman" w:cs="Times New Roman"/>
          <w:sz w:val="24"/>
          <w:szCs w:val="24"/>
        </w:rPr>
        <w:t>podijeljena</w:t>
      </w:r>
      <w:r w:rsidRPr="00FE1E08">
        <w:rPr>
          <w:rFonts w:ascii="Times New Roman" w:hAnsi="Times New Roman" w:cs="Times New Roman"/>
          <w:spacing w:val="28"/>
          <w:sz w:val="24"/>
          <w:szCs w:val="24"/>
        </w:rPr>
        <w:t xml:space="preserve"> </w:t>
      </w:r>
      <w:r w:rsidRPr="00FE1E08">
        <w:rPr>
          <w:rFonts w:ascii="Times New Roman" w:hAnsi="Times New Roman" w:cs="Times New Roman"/>
          <w:spacing w:val="-1"/>
          <w:sz w:val="24"/>
          <w:szCs w:val="24"/>
        </w:rPr>
        <w:t>je</w:t>
      </w:r>
      <w:r w:rsidRPr="00FE1E08">
        <w:rPr>
          <w:rFonts w:ascii="Times New Roman" w:hAnsi="Times New Roman" w:cs="Times New Roman"/>
          <w:spacing w:val="30"/>
          <w:sz w:val="24"/>
          <w:szCs w:val="24"/>
        </w:rPr>
        <w:t xml:space="preserve"> </w:t>
      </w:r>
      <w:r w:rsidRPr="00FE1E08">
        <w:rPr>
          <w:rFonts w:ascii="Times New Roman" w:hAnsi="Times New Roman" w:cs="Times New Roman"/>
          <w:sz w:val="24"/>
          <w:szCs w:val="24"/>
        </w:rPr>
        <w:t>na</w:t>
      </w:r>
      <w:r w:rsidRPr="00FE1E08">
        <w:rPr>
          <w:rFonts w:ascii="Times New Roman" w:hAnsi="Times New Roman" w:cs="Times New Roman"/>
          <w:spacing w:val="29"/>
          <w:sz w:val="24"/>
          <w:szCs w:val="24"/>
        </w:rPr>
        <w:t xml:space="preserve"> </w:t>
      </w:r>
      <w:r w:rsidRPr="00FE1E08">
        <w:rPr>
          <w:rFonts w:ascii="Times New Roman" w:hAnsi="Times New Roman" w:cs="Times New Roman"/>
          <w:sz w:val="24"/>
          <w:szCs w:val="24"/>
        </w:rPr>
        <w:t>dva</w:t>
      </w:r>
      <w:r w:rsidRPr="00FE1E08">
        <w:rPr>
          <w:rFonts w:ascii="Times New Roman" w:hAnsi="Times New Roman" w:cs="Times New Roman"/>
          <w:spacing w:val="29"/>
          <w:sz w:val="24"/>
          <w:szCs w:val="24"/>
        </w:rPr>
        <w:t xml:space="preserve"> </w:t>
      </w:r>
      <w:r w:rsidRPr="00FE1E08">
        <w:rPr>
          <w:rFonts w:ascii="Times New Roman" w:hAnsi="Times New Roman" w:cs="Times New Roman"/>
          <w:sz w:val="24"/>
          <w:szCs w:val="24"/>
        </w:rPr>
        <w:t>dijela</w:t>
      </w:r>
      <w:r w:rsidR="00FE1E08">
        <w:rPr>
          <w:rFonts w:ascii="Times New Roman" w:hAnsi="Times New Roman" w:cs="Times New Roman"/>
          <w:sz w:val="24"/>
          <w:szCs w:val="24"/>
        </w:rPr>
        <w:t>:</w:t>
      </w:r>
      <w:r w:rsidRPr="00FE1E08">
        <w:rPr>
          <w:rFonts w:ascii="Times New Roman" w:hAnsi="Times New Roman" w:cs="Times New Roman"/>
          <w:spacing w:val="33"/>
          <w:sz w:val="24"/>
          <w:szCs w:val="24"/>
        </w:rPr>
        <w:t xml:space="preserve"> </w:t>
      </w:r>
    </w:p>
    <w:p w14:paraId="229D8479" w14:textId="77777777" w:rsidR="00641800" w:rsidRPr="00FE1E08" w:rsidRDefault="00641800" w:rsidP="00641800">
      <w:pPr>
        <w:spacing w:after="0" w:line="240" w:lineRule="auto"/>
        <w:jc w:val="both"/>
        <w:rPr>
          <w:rFonts w:ascii="Times New Roman" w:hAnsi="Times New Roman" w:cs="Times New Roman"/>
          <w:spacing w:val="33"/>
          <w:sz w:val="24"/>
          <w:szCs w:val="24"/>
        </w:rPr>
      </w:pPr>
    </w:p>
    <w:p w14:paraId="47B6401B" w14:textId="77777777" w:rsidR="001949EA" w:rsidRPr="00FE1E08" w:rsidRDefault="001949EA" w:rsidP="001949EA">
      <w:pPr>
        <w:pStyle w:val="Odlomakpopisa"/>
        <w:numPr>
          <w:ilvl w:val="0"/>
          <w:numId w:val="5"/>
        </w:numPr>
        <w:spacing w:after="0" w:line="360" w:lineRule="auto"/>
        <w:rPr>
          <w:rFonts w:ascii="Times New Roman" w:hAnsi="Times New Roman" w:cs="Times New Roman"/>
          <w:spacing w:val="1"/>
          <w:sz w:val="24"/>
          <w:szCs w:val="24"/>
        </w:rPr>
      </w:pPr>
      <w:r w:rsidRPr="00FE1E08">
        <w:rPr>
          <w:rFonts w:ascii="Times New Roman" w:hAnsi="Times New Roman" w:cs="Times New Roman"/>
          <w:sz w:val="24"/>
          <w:szCs w:val="24"/>
        </w:rPr>
        <w:t xml:space="preserve">analizu </w:t>
      </w:r>
      <w:r w:rsidR="0088022F" w:rsidRPr="00FE1E08">
        <w:rPr>
          <w:rFonts w:ascii="Times New Roman" w:hAnsi="Times New Roman" w:cs="Times New Roman"/>
          <w:sz w:val="24"/>
          <w:szCs w:val="24"/>
        </w:rPr>
        <w:t>potrošnje energije</w:t>
      </w:r>
      <w:r w:rsidR="0088022F" w:rsidRPr="00FE1E08">
        <w:rPr>
          <w:rFonts w:ascii="Times New Roman" w:hAnsi="Times New Roman" w:cs="Times New Roman"/>
          <w:spacing w:val="1"/>
          <w:sz w:val="24"/>
          <w:szCs w:val="24"/>
        </w:rPr>
        <w:t xml:space="preserve"> </w:t>
      </w:r>
      <w:r w:rsidR="0088022F" w:rsidRPr="00FE1E08">
        <w:rPr>
          <w:rFonts w:ascii="Times New Roman" w:hAnsi="Times New Roman" w:cs="Times New Roman"/>
          <w:sz w:val="24"/>
          <w:szCs w:val="24"/>
        </w:rPr>
        <w:t>i</w:t>
      </w:r>
      <w:r w:rsidR="0088022F" w:rsidRPr="00FE1E08">
        <w:rPr>
          <w:rFonts w:ascii="Times New Roman" w:hAnsi="Times New Roman" w:cs="Times New Roman"/>
          <w:spacing w:val="1"/>
          <w:sz w:val="24"/>
          <w:szCs w:val="24"/>
        </w:rPr>
        <w:t xml:space="preserve"> </w:t>
      </w:r>
    </w:p>
    <w:p w14:paraId="35C619E3" w14:textId="77777777" w:rsidR="0088022F" w:rsidRPr="00FE1E08" w:rsidRDefault="0088022F" w:rsidP="001949EA">
      <w:pPr>
        <w:pStyle w:val="Odlomakpopisa"/>
        <w:numPr>
          <w:ilvl w:val="0"/>
          <w:numId w:val="5"/>
        </w:numPr>
        <w:spacing w:after="0" w:line="360" w:lineRule="auto"/>
        <w:rPr>
          <w:rFonts w:ascii="Times New Roman" w:hAnsi="Times New Roman" w:cs="Times New Roman"/>
          <w:sz w:val="24"/>
          <w:szCs w:val="24"/>
        </w:rPr>
      </w:pPr>
      <w:r w:rsidRPr="00FE1E08">
        <w:rPr>
          <w:rFonts w:ascii="Times New Roman" w:hAnsi="Times New Roman" w:cs="Times New Roman"/>
          <w:sz w:val="24"/>
          <w:szCs w:val="24"/>
        </w:rPr>
        <w:t>analizu</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emisija ugljičnog dioksida.</w:t>
      </w:r>
    </w:p>
    <w:p w14:paraId="081C6426" w14:textId="77777777" w:rsidR="00641800" w:rsidRDefault="00641800" w:rsidP="00641800">
      <w:pPr>
        <w:spacing w:after="0" w:line="240" w:lineRule="auto"/>
        <w:jc w:val="both"/>
        <w:rPr>
          <w:rFonts w:ascii="Times New Roman" w:hAnsi="Times New Roman" w:cs="Times New Roman"/>
          <w:spacing w:val="1"/>
          <w:sz w:val="24"/>
          <w:szCs w:val="24"/>
        </w:rPr>
      </w:pPr>
    </w:p>
    <w:p w14:paraId="0BDBD749" w14:textId="77777777" w:rsidR="0088022F" w:rsidRPr="00FE1E08" w:rsidRDefault="0088022F" w:rsidP="00FE1E08">
      <w:pPr>
        <w:spacing w:after="0" w:line="360" w:lineRule="auto"/>
        <w:jc w:val="both"/>
        <w:rPr>
          <w:rFonts w:ascii="Times New Roman" w:hAnsi="Times New Roman" w:cs="Times New Roman"/>
          <w:sz w:val="24"/>
          <w:szCs w:val="24"/>
        </w:rPr>
      </w:pPr>
      <w:r w:rsidRPr="00FE1E08">
        <w:rPr>
          <w:rFonts w:ascii="Times New Roman" w:hAnsi="Times New Roman" w:cs="Times New Roman"/>
          <w:spacing w:val="1"/>
          <w:sz w:val="24"/>
          <w:szCs w:val="24"/>
        </w:rPr>
        <w:t>Važno</w:t>
      </w:r>
      <w:r w:rsidRPr="00FE1E08">
        <w:rPr>
          <w:rFonts w:ascii="Times New Roman" w:hAnsi="Times New Roman" w:cs="Times New Roman"/>
          <w:spacing w:val="40"/>
          <w:sz w:val="24"/>
          <w:szCs w:val="24"/>
        </w:rPr>
        <w:t xml:space="preserve"> </w:t>
      </w:r>
      <w:r w:rsidRPr="00FE1E08">
        <w:rPr>
          <w:rFonts w:ascii="Times New Roman" w:hAnsi="Times New Roman" w:cs="Times New Roman"/>
          <w:spacing w:val="-1"/>
          <w:sz w:val="24"/>
          <w:szCs w:val="24"/>
        </w:rPr>
        <w:t>je</w:t>
      </w:r>
      <w:r w:rsidRPr="00FE1E08">
        <w:rPr>
          <w:rFonts w:ascii="Times New Roman" w:hAnsi="Times New Roman" w:cs="Times New Roman"/>
          <w:spacing w:val="42"/>
          <w:sz w:val="24"/>
          <w:szCs w:val="24"/>
        </w:rPr>
        <w:t xml:space="preserve"> </w:t>
      </w:r>
      <w:r w:rsidRPr="00FE1E08">
        <w:rPr>
          <w:rFonts w:ascii="Times New Roman" w:hAnsi="Times New Roman" w:cs="Times New Roman"/>
          <w:sz w:val="24"/>
          <w:szCs w:val="24"/>
        </w:rPr>
        <w:t>naglasiti</w:t>
      </w:r>
      <w:r w:rsidRPr="00FE1E08">
        <w:rPr>
          <w:rFonts w:ascii="Times New Roman" w:hAnsi="Times New Roman" w:cs="Times New Roman"/>
          <w:spacing w:val="41"/>
          <w:sz w:val="24"/>
          <w:szCs w:val="24"/>
        </w:rPr>
        <w:t xml:space="preserve"> </w:t>
      </w:r>
      <w:r w:rsidRPr="00FE1E08">
        <w:rPr>
          <w:rFonts w:ascii="Times New Roman" w:hAnsi="Times New Roman" w:cs="Times New Roman"/>
          <w:spacing w:val="1"/>
          <w:sz w:val="24"/>
          <w:szCs w:val="24"/>
        </w:rPr>
        <w:t>da</w:t>
      </w:r>
      <w:r w:rsidRPr="00FE1E08">
        <w:rPr>
          <w:rFonts w:ascii="Times New Roman" w:hAnsi="Times New Roman" w:cs="Times New Roman"/>
          <w:spacing w:val="40"/>
          <w:sz w:val="24"/>
          <w:szCs w:val="24"/>
        </w:rPr>
        <w:t xml:space="preserve"> </w:t>
      </w:r>
      <w:r w:rsidRPr="00FE1E08">
        <w:rPr>
          <w:rFonts w:ascii="Times New Roman" w:hAnsi="Times New Roman" w:cs="Times New Roman"/>
          <w:spacing w:val="-1"/>
          <w:sz w:val="24"/>
          <w:szCs w:val="24"/>
        </w:rPr>
        <w:t>je</w:t>
      </w:r>
      <w:r w:rsidRPr="00FE1E08">
        <w:rPr>
          <w:rFonts w:ascii="Times New Roman" w:hAnsi="Times New Roman" w:cs="Times New Roman"/>
          <w:spacing w:val="42"/>
          <w:sz w:val="24"/>
          <w:szCs w:val="24"/>
        </w:rPr>
        <w:t xml:space="preserve"> </w:t>
      </w:r>
      <w:r w:rsidRPr="00FE1E08">
        <w:rPr>
          <w:rFonts w:ascii="Times New Roman" w:hAnsi="Times New Roman" w:cs="Times New Roman"/>
          <w:sz w:val="24"/>
          <w:szCs w:val="24"/>
        </w:rPr>
        <w:t>ovo</w:t>
      </w:r>
      <w:r w:rsidRPr="00FE1E08">
        <w:rPr>
          <w:rFonts w:ascii="Times New Roman" w:hAnsi="Times New Roman" w:cs="Times New Roman"/>
          <w:spacing w:val="40"/>
          <w:sz w:val="24"/>
          <w:szCs w:val="24"/>
        </w:rPr>
        <w:t xml:space="preserve"> </w:t>
      </w:r>
      <w:r w:rsidRPr="00FE1E08">
        <w:rPr>
          <w:rFonts w:ascii="Times New Roman" w:hAnsi="Times New Roman" w:cs="Times New Roman"/>
          <w:sz w:val="24"/>
          <w:szCs w:val="24"/>
        </w:rPr>
        <w:t>isključivo</w:t>
      </w:r>
      <w:r w:rsidRPr="00FE1E08">
        <w:rPr>
          <w:rFonts w:ascii="Times New Roman" w:hAnsi="Times New Roman" w:cs="Times New Roman"/>
          <w:spacing w:val="41"/>
          <w:sz w:val="24"/>
          <w:szCs w:val="24"/>
        </w:rPr>
        <w:t xml:space="preserve"> </w:t>
      </w:r>
      <w:r w:rsidRPr="00FE1E08">
        <w:rPr>
          <w:rFonts w:ascii="Times New Roman" w:hAnsi="Times New Roman" w:cs="Times New Roman"/>
          <w:sz w:val="24"/>
          <w:szCs w:val="24"/>
        </w:rPr>
        <w:t>dragovoljna</w:t>
      </w:r>
      <w:r w:rsidRPr="00FE1E08">
        <w:rPr>
          <w:rFonts w:ascii="Times New Roman" w:hAnsi="Times New Roman" w:cs="Times New Roman"/>
          <w:spacing w:val="41"/>
          <w:sz w:val="24"/>
          <w:szCs w:val="24"/>
        </w:rPr>
        <w:t xml:space="preserve"> </w:t>
      </w:r>
      <w:r w:rsidRPr="00FE1E08">
        <w:rPr>
          <w:rFonts w:ascii="Times New Roman" w:hAnsi="Times New Roman" w:cs="Times New Roman"/>
          <w:sz w:val="24"/>
          <w:szCs w:val="24"/>
        </w:rPr>
        <w:t>inicijativa</w:t>
      </w:r>
      <w:r w:rsidRPr="00FE1E08">
        <w:rPr>
          <w:rFonts w:ascii="Times New Roman" w:hAnsi="Times New Roman" w:cs="Times New Roman"/>
          <w:spacing w:val="40"/>
          <w:sz w:val="24"/>
          <w:szCs w:val="24"/>
        </w:rPr>
        <w:t xml:space="preserve"> </w:t>
      </w:r>
      <w:r w:rsidRPr="00FE1E08">
        <w:rPr>
          <w:rFonts w:ascii="Times New Roman" w:hAnsi="Times New Roman" w:cs="Times New Roman"/>
          <w:sz w:val="24"/>
          <w:szCs w:val="24"/>
        </w:rPr>
        <w:t>i</w:t>
      </w:r>
      <w:r w:rsidRPr="00FE1E08">
        <w:rPr>
          <w:rFonts w:ascii="Times New Roman" w:hAnsi="Times New Roman" w:cs="Times New Roman"/>
          <w:spacing w:val="41"/>
          <w:sz w:val="24"/>
          <w:szCs w:val="24"/>
        </w:rPr>
        <w:t xml:space="preserve"> </w:t>
      </w:r>
      <w:r w:rsidRPr="00FE1E08">
        <w:rPr>
          <w:rFonts w:ascii="Times New Roman" w:hAnsi="Times New Roman" w:cs="Times New Roman"/>
          <w:spacing w:val="1"/>
          <w:sz w:val="24"/>
          <w:szCs w:val="24"/>
        </w:rPr>
        <w:t>da</w:t>
      </w:r>
      <w:r w:rsidRPr="00FE1E08">
        <w:rPr>
          <w:rFonts w:ascii="Times New Roman" w:hAnsi="Times New Roman" w:cs="Times New Roman"/>
          <w:spacing w:val="40"/>
          <w:sz w:val="24"/>
          <w:szCs w:val="24"/>
        </w:rPr>
        <w:t xml:space="preserve"> </w:t>
      </w:r>
      <w:r w:rsidR="001949EA" w:rsidRPr="00FE1E08">
        <w:rPr>
          <w:rFonts w:ascii="Times New Roman" w:hAnsi="Times New Roman" w:cs="Times New Roman"/>
          <w:sz w:val="24"/>
          <w:szCs w:val="24"/>
        </w:rPr>
        <w:t>Općina</w:t>
      </w:r>
      <w:r w:rsidRPr="00FE1E08">
        <w:rPr>
          <w:rFonts w:ascii="Times New Roman" w:hAnsi="Times New Roman" w:cs="Times New Roman"/>
          <w:spacing w:val="41"/>
          <w:sz w:val="24"/>
          <w:szCs w:val="24"/>
        </w:rPr>
        <w:t xml:space="preserve"> </w:t>
      </w:r>
      <w:r w:rsidRPr="00FE1E08">
        <w:rPr>
          <w:rFonts w:ascii="Times New Roman" w:hAnsi="Times New Roman" w:cs="Times New Roman"/>
          <w:sz w:val="24"/>
          <w:szCs w:val="24"/>
        </w:rPr>
        <w:t>neće</w:t>
      </w:r>
      <w:r w:rsidRPr="00FE1E08">
        <w:rPr>
          <w:rFonts w:ascii="Times New Roman" w:hAnsi="Times New Roman" w:cs="Times New Roman"/>
          <w:spacing w:val="41"/>
          <w:sz w:val="24"/>
          <w:szCs w:val="24"/>
        </w:rPr>
        <w:t xml:space="preserve"> </w:t>
      </w:r>
      <w:r w:rsidRPr="00FE1E08">
        <w:rPr>
          <w:rFonts w:ascii="Times New Roman" w:hAnsi="Times New Roman" w:cs="Times New Roman"/>
          <w:sz w:val="24"/>
          <w:szCs w:val="24"/>
        </w:rPr>
        <w:t>snositi</w:t>
      </w:r>
      <w:r w:rsidRPr="00FE1E08">
        <w:rPr>
          <w:rFonts w:ascii="Times New Roman" w:hAnsi="Times New Roman" w:cs="Times New Roman"/>
          <w:spacing w:val="41"/>
          <w:sz w:val="24"/>
          <w:szCs w:val="24"/>
        </w:rPr>
        <w:t xml:space="preserve"> </w:t>
      </w:r>
      <w:r w:rsidRPr="00FE1E08">
        <w:rPr>
          <w:rFonts w:ascii="Times New Roman" w:hAnsi="Times New Roman" w:cs="Times New Roman"/>
          <w:sz w:val="24"/>
          <w:szCs w:val="24"/>
        </w:rPr>
        <w:t>nikakve posljedice</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za eventualni neuspjeh</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u</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ispunjenju</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planiranih</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ciljeva.</w:t>
      </w:r>
    </w:p>
    <w:p w14:paraId="0BDEB961" w14:textId="77777777" w:rsidR="0088022F" w:rsidRPr="00FE1E08" w:rsidRDefault="0088022F" w:rsidP="00FE1E08">
      <w:pPr>
        <w:spacing w:after="0" w:line="360" w:lineRule="auto"/>
        <w:jc w:val="both"/>
        <w:rPr>
          <w:rFonts w:ascii="Times New Roman" w:hAnsi="Times New Roman" w:cs="Times New Roman"/>
          <w:sz w:val="24"/>
          <w:szCs w:val="24"/>
        </w:rPr>
      </w:pPr>
      <w:r w:rsidRPr="00FE1E08">
        <w:rPr>
          <w:rFonts w:ascii="Times New Roman" w:hAnsi="Times New Roman" w:cs="Times New Roman"/>
          <w:sz w:val="24"/>
          <w:szCs w:val="24"/>
        </w:rPr>
        <w:t>U</w:t>
      </w:r>
      <w:r w:rsidRPr="00FE1E08">
        <w:rPr>
          <w:rFonts w:ascii="Times New Roman" w:hAnsi="Times New Roman" w:cs="Times New Roman"/>
          <w:spacing w:val="27"/>
          <w:sz w:val="24"/>
          <w:szCs w:val="24"/>
        </w:rPr>
        <w:t xml:space="preserve"> </w:t>
      </w:r>
      <w:r w:rsidRPr="00FE1E08">
        <w:rPr>
          <w:rFonts w:ascii="Times New Roman" w:hAnsi="Times New Roman" w:cs="Times New Roman"/>
          <w:sz w:val="24"/>
          <w:szCs w:val="24"/>
        </w:rPr>
        <w:t>tijeku</w:t>
      </w:r>
      <w:r w:rsidRPr="00FE1E08">
        <w:rPr>
          <w:rFonts w:ascii="Times New Roman" w:hAnsi="Times New Roman" w:cs="Times New Roman"/>
          <w:spacing w:val="26"/>
          <w:sz w:val="24"/>
          <w:szCs w:val="24"/>
        </w:rPr>
        <w:t xml:space="preserve"> </w:t>
      </w:r>
      <w:r w:rsidRPr="00FE1E08">
        <w:rPr>
          <w:rFonts w:ascii="Times New Roman" w:hAnsi="Times New Roman" w:cs="Times New Roman"/>
          <w:sz w:val="24"/>
          <w:szCs w:val="24"/>
        </w:rPr>
        <w:t>izrade</w:t>
      </w:r>
      <w:r w:rsidRPr="00FE1E08">
        <w:rPr>
          <w:rFonts w:ascii="Times New Roman" w:hAnsi="Times New Roman" w:cs="Times New Roman"/>
          <w:spacing w:val="26"/>
          <w:sz w:val="24"/>
          <w:szCs w:val="24"/>
        </w:rPr>
        <w:t xml:space="preserve"> </w:t>
      </w:r>
      <w:r w:rsidRPr="00FE1E08">
        <w:rPr>
          <w:rFonts w:ascii="Times New Roman" w:hAnsi="Times New Roman" w:cs="Times New Roman"/>
          <w:sz w:val="24"/>
          <w:szCs w:val="24"/>
        </w:rPr>
        <w:t>ovog</w:t>
      </w:r>
      <w:r w:rsidRPr="00FE1E08">
        <w:rPr>
          <w:rFonts w:ascii="Times New Roman" w:hAnsi="Times New Roman" w:cs="Times New Roman"/>
          <w:spacing w:val="24"/>
          <w:sz w:val="24"/>
          <w:szCs w:val="24"/>
        </w:rPr>
        <w:t xml:space="preserve"> </w:t>
      </w:r>
      <w:r w:rsidRPr="00FE1E08">
        <w:rPr>
          <w:rFonts w:ascii="Times New Roman" w:hAnsi="Times New Roman" w:cs="Times New Roman"/>
          <w:sz w:val="24"/>
          <w:szCs w:val="24"/>
        </w:rPr>
        <w:t>Akcijskog</w:t>
      </w:r>
      <w:r w:rsidRPr="00FE1E08">
        <w:rPr>
          <w:rFonts w:ascii="Times New Roman" w:hAnsi="Times New Roman" w:cs="Times New Roman"/>
          <w:spacing w:val="24"/>
          <w:sz w:val="24"/>
          <w:szCs w:val="24"/>
        </w:rPr>
        <w:t xml:space="preserve"> </w:t>
      </w:r>
      <w:r w:rsidRPr="00FE1E08">
        <w:rPr>
          <w:rFonts w:ascii="Times New Roman" w:hAnsi="Times New Roman" w:cs="Times New Roman"/>
          <w:sz w:val="24"/>
          <w:szCs w:val="24"/>
        </w:rPr>
        <w:t>plana,</w:t>
      </w:r>
      <w:r w:rsidRPr="00FE1E08">
        <w:rPr>
          <w:rFonts w:ascii="Times New Roman" w:hAnsi="Times New Roman" w:cs="Times New Roman"/>
          <w:spacing w:val="26"/>
          <w:sz w:val="24"/>
          <w:szCs w:val="24"/>
        </w:rPr>
        <w:t xml:space="preserve"> </w:t>
      </w:r>
      <w:r w:rsidRPr="00FE1E08">
        <w:rPr>
          <w:rFonts w:ascii="Times New Roman" w:hAnsi="Times New Roman" w:cs="Times New Roman"/>
          <w:sz w:val="24"/>
          <w:szCs w:val="24"/>
        </w:rPr>
        <w:t>Europski</w:t>
      </w:r>
      <w:r w:rsidRPr="00FE1E08">
        <w:rPr>
          <w:rFonts w:ascii="Times New Roman" w:hAnsi="Times New Roman" w:cs="Times New Roman"/>
          <w:spacing w:val="27"/>
          <w:sz w:val="24"/>
          <w:szCs w:val="24"/>
        </w:rPr>
        <w:t xml:space="preserve"> </w:t>
      </w:r>
      <w:r w:rsidRPr="00FE1E08">
        <w:rPr>
          <w:rFonts w:ascii="Times New Roman" w:hAnsi="Times New Roman" w:cs="Times New Roman"/>
          <w:sz w:val="24"/>
          <w:szCs w:val="24"/>
        </w:rPr>
        <w:t>Parlament</w:t>
      </w:r>
      <w:r w:rsidRPr="00FE1E08">
        <w:rPr>
          <w:rFonts w:ascii="Times New Roman" w:hAnsi="Times New Roman" w:cs="Times New Roman"/>
          <w:spacing w:val="25"/>
          <w:sz w:val="24"/>
          <w:szCs w:val="24"/>
        </w:rPr>
        <w:t xml:space="preserve"> </w:t>
      </w:r>
      <w:r w:rsidRPr="00FE1E08">
        <w:rPr>
          <w:rFonts w:ascii="Times New Roman" w:hAnsi="Times New Roman" w:cs="Times New Roman"/>
          <w:spacing w:val="-1"/>
          <w:sz w:val="24"/>
          <w:szCs w:val="24"/>
        </w:rPr>
        <w:t>je</w:t>
      </w:r>
      <w:r w:rsidRPr="00FE1E08">
        <w:rPr>
          <w:rFonts w:ascii="Times New Roman" w:hAnsi="Times New Roman" w:cs="Times New Roman"/>
          <w:spacing w:val="32"/>
          <w:sz w:val="24"/>
          <w:szCs w:val="24"/>
        </w:rPr>
        <w:t xml:space="preserve"> </w:t>
      </w:r>
      <w:r w:rsidRPr="00FE1E08">
        <w:rPr>
          <w:rFonts w:ascii="Times New Roman" w:hAnsi="Times New Roman" w:cs="Times New Roman"/>
          <w:sz w:val="24"/>
          <w:szCs w:val="24"/>
        </w:rPr>
        <w:t>usvojio</w:t>
      </w:r>
      <w:r w:rsidRPr="00FE1E08">
        <w:rPr>
          <w:rFonts w:ascii="Times New Roman" w:hAnsi="Times New Roman" w:cs="Times New Roman"/>
          <w:spacing w:val="26"/>
          <w:sz w:val="24"/>
          <w:szCs w:val="24"/>
        </w:rPr>
        <w:t xml:space="preserve"> </w:t>
      </w:r>
      <w:r w:rsidRPr="00FE1E08">
        <w:rPr>
          <w:rFonts w:ascii="Times New Roman" w:hAnsi="Times New Roman" w:cs="Times New Roman"/>
          <w:sz w:val="24"/>
          <w:szCs w:val="24"/>
        </w:rPr>
        <w:t>pregovaračko</w:t>
      </w:r>
      <w:r w:rsidRPr="00FE1E08">
        <w:rPr>
          <w:rFonts w:ascii="Times New Roman" w:hAnsi="Times New Roman" w:cs="Times New Roman"/>
          <w:spacing w:val="26"/>
          <w:sz w:val="24"/>
          <w:szCs w:val="24"/>
        </w:rPr>
        <w:t xml:space="preserve"> </w:t>
      </w:r>
      <w:r w:rsidRPr="00FE1E08">
        <w:rPr>
          <w:rFonts w:ascii="Times New Roman" w:hAnsi="Times New Roman" w:cs="Times New Roman"/>
          <w:sz w:val="24"/>
          <w:szCs w:val="24"/>
        </w:rPr>
        <w:t>stajalište</w:t>
      </w:r>
      <w:r w:rsidRPr="00FE1E08">
        <w:rPr>
          <w:rFonts w:ascii="Times New Roman" w:hAnsi="Times New Roman" w:cs="Times New Roman"/>
          <w:spacing w:val="26"/>
          <w:sz w:val="24"/>
          <w:szCs w:val="24"/>
        </w:rPr>
        <w:t xml:space="preserve"> </w:t>
      </w:r>
      <w:r w:rsidR="001949EA" w:rsidRPr="00FE1E08">
        <w:rPr>
          <w:rFonts w:ascii="Times New Roman" w:hAnsi="Times New Roman" w:cs="Times New Roman"/>
          <w:sz w:val="24"/>
          <w:szCs w:val="24"/>
        </w:rPr>
        <w:t xml:space="preserve">o </w:t>
      </w:r>
      <w:r w:rsidRPr="00FE1E08">
        <w:rPr>
          <w:rFonts w:ascii="Times New Roman" w:hAnsi="Times New Roman" w:cs="Times New Roman"/>
          <w:sz w:val="24"/>
          <w:szCs w:val="24"/>
        </w:rPr>
        <w:t>europskom</w:t>
      </w:r>
      <w:r w:rsidRPr="00FE1E08">
        <w:rPr>
          <w:rFonts w:ascii="Times New Roman" w:hAnsi="Times New Roman" w:cs="Times New Roman"/>
          <w:spacing w:val="20"/>
          <w:sz w:val="24"/>
          <w:szCs w:val="24"/>
        </w:rPr>
        <w:t xml:space="preserve"> </w:t>
      </w:r>
      <w:r w:rsidRPr="00FE1E08">
        <w:rPr>
          <w:rFonts w:ascii="Times New Roman" w:hAnsi="Times New Roman" w:cs="Times New Roman"/>
          <w:sz w:val="24"/>
          <w:szCs w:val="24"/>
        </w:rPr>
        <w:t>propisu</w:t>
      </w:r>
      <w:r w:rsidRPr="00FE1E08">
        <w:rPr>
          <w:rFonts w:ascii="Times New Roman" w:hAnsi="Times New Roman" w:cs="Times New Roman"/>
          <w:spacing w:val="19"/>
          <w:sz w:val="24"/>
          <w:szCs w:val="24"/>
        </w:rPr>
        <w:t xml:space="preserve"> </w:t>
      </w:r>
      <w:r w:rsidRPr="00FE1E08">
        <w:rPr>
          <w:rFonts w:ascii="Times New Roman" w:hAnsi="Times New Roman" w:cs="Times New Roman"/>
          <w:sz w:val="24"/>
          <w:szCs w:val="24"/>
        </w:rPr>
        <w:t>o</w:t>
      </w:r>
      <w:r w:rsidRPr="00FE1E08">
        <w:rPr>
          <w:rFonts w:ascii="Times New Roman" w:hAnsi="Times New Roman" w:cs="Times New Roman"/>
          <w:spacing w:val="19"/>
          <w:sz w:val="24"/>
          <w:szCs w:val="24"/>
        </w:rPr>
        <w:t xml:space="preserve"> </w:t>
      </w:r>
      <w:r w:rsidRPr="00FE1E08">
        <w:rPr>
          <w:rFonts w:ascii="Times New Roman" w:hAnsi="Times New Roman" w:cs="Times New Roman"/>
          <w:sz w:val="24"/>
          <w:szCs w:val="24"/>
        </w:rPr>
        <w:t>klimi.</w:t>
      </w:r>
      <w:r w:rsidRPr="00FE1E08">
        <w:rPr>
          <w:rFonts w:ascii="Times New Roman" w:hAnsi="Times New Roman" w:cs="Times New Roman"/>
          <w:spacing w:val="17"/>
          <w:sz w:val="24"/>
          <w:szCs w:val="24"/>
        </w:rPr>
        <w:t xml:space="preserve"> </w:t>
      </w:r>
      <w:r w:rsidRPr="00FE1E08">
        <w:rPr>
          <w:rFonts w:ascii="Times New Roman" w:hAnsi="Times New Roman" w:cs="Times New Roman"/>
          <w:spacing w:val="1"/>
          <w:sz w:val="24"/>
          <w:szCs w:val="24"/>
        </w:rPr>
        <w:t>Cilj</w:t>
      </w:r>
      <w:r w:rsidRPr="00FE1E08">
        <w:rPr>
          <w:rFonts w:ascii="Times New Roman" w:hAnsi="Times New Roman" w:cs="Times New Roman"/>
          <w:spacing w:val="17"/>
          <w:sz w:val="24"/>
          <w:szCs w:val="24"/>
        </w:rPr>
        <w:t xml:space="preserve"> </w:t>
      </w:r>
      <w:r w:rsidRPr="00FE1E08">
        <w:rPr>
          <w:rFonts w:ascii="Times New Roman" w:hAnsi="Times New Roman" w:cs="Times New Roman"/>
          <w:spacing w:val="-1"/>
          <w:sz w:val="24"/>
          <w:szCs w:val="24"/>
        </w:rPr>
        <w:t>je</w:t>
      </w:r>
      <w:r w:rsidRPr="00FE1E08">
        <w:rPr>
          <w:rFonts w:ascii="Times New Roman" w:hAnsi="Times New Roman" w:cs="Times New Roman"/>
          <w:spacing w:val="20"/>
          <w:sz w:val="24"/>
          <w:szCs w:val="24"/>
        </w:rPr>
        <w:t xml:space="preserve"> </w:t>
      </w:r>
      <w:r w:rsidRPr="00FE1E08">
        <w:rPr>
          <w:rFonts w:ascii="Times New Roman" w:hAnsi="Times New Roman" w:cs="Times New Roman"/>
          <w:sz w:val="24"/>
          <w:szCs w:val="24"/>
        </w:rPr>
        <w:t>tog</w:t>
      </w:r>
      <w:r w:rsidRPr="00FE1E08">
        <w:rPr>
          <w:rFonts w:ascii="Times New Roman" w:hAnsi="Times New Roman" w:cs="Times New Roman"/>
          <w:spacing w:val="18"/>
          <w:sz w:val="24"/>
          <w:szCs w:val="24"/>
        </w:rPr>
        <w:t xml:space="preserve"> </w:t>
      </w:r>
      <w:r w:rsidRPr="00FE1E08">
        <w:rPr>
          <w:rFonts w:ascii="Times New Roman" w:hAnsi="Times New Roman" w:cs="Times New Roman"/>
          <w:sz w:val="24"/>
          <w:szCs w:val="24"/>
        </w:rPr>
        <w:t>propisa</w:t>
      </w:r>
      <w:r w:rsidRPr="00FE1E08">
        <w:rPr>
          <w:rFonts w:ascii="Times New Roman" w:hAnsi="Times New Roman" w:cs="Times New Roman"/>
          <w:spacing w:val="19"/>
          <w:sz w:val="24"/>
          <w:szCs w:val="24"/>
        </w:rPr>
        <w:t xml:space="preserve"> </w:t>
      </w:r>
      <w:r w:rsidRPr="00FE1E08">
        <w:rPr>
          <w:rFonts w:ascii="Times New Roman" w:hAnsi="Times New Roman" w:cs="Times New Roman"/>
          <w:sz w:val="24"/>
          <w:szCs w:val="24"/>
        </w:rPr>
        <w:t>pretvoriti</w:t>
      </w:r>
      <w:r w:rsidRPr="00FE1E08">
        <w:rPr>
          <w:rFonts w:ascii="Times New Roman" w:hAnsi="Times New Roman" w:cs="Times New Roman"/>
          <w:spacing w:val="19"/>
          <w:sz w:val="24"/>
          <w:szCs w:val="24"/>
        </w:rPr>
        <w:t xml:space="preserve"> </w:t>
      </w:r>
      <w:r w:rsidRPr="00FE1E08">
        <w:rPr>
          <w:rFonts w:ascii="Times New Roman" w:hAnsi="Times New Roman" w:cs="Times New Roman"/>
          <w:sz w:val="24"/>
          <w:szCs w:val="24"/>
        </w:rPr>
        <w:t>političko</w:t>
      </w:r>
      <w:r w:rsidRPr="00FE1E08">
        <w:rPr>
          <w:rFonts w:ascii="Times New Roman" w:hAnsi="Times New Roman" w:cs="Times New Roman"/>
          <w:spacing w:val="19"/>
          <w:sz w:val="24"/>
          <w:szCs w:val="24"/>
        </w:rPr>
        <w:t xml:space="preserve"> </w:t>
      </w:r>
      <w:r w:rsidRPr="00FE1E08">
        <w:rPr>
          <w:rFonts w:ascii="Times New Roman" w:hAnsi="Times New Roman" w:cs="Times New Roman"/>
          <w:sz w:val="24"/>
          <w:szCs w:val="24"/>
        </w:rPr>
        <w:t>obećanje</w:t>
      </w:r>
      <w:r w:rsidRPr="00FE1E08">
        <w:rPr>
          <w:rFonts w:ascii="Times New Roman" w:hAnsi="Times New Roman" w:cs="Times New Roman"/>
          <w:spacing w:val="17"/>
          <w:sz w:val="24"/>
          <w:szCs w:val="24"/>
        </w:rPr>
        <w:t xml:space="preserve"> </w:t>
      </w:r>
      <w:r w:rsidRPr="00FE1E08">
        <w:rPr>
          <w:rFonts w:ascii="Times New Roman" w:hAnsi="Times New Roman" w:cs="Times New Roman"/>
          <w:spacing w:val="1"/>
          <w:sz w:val="24"/>
          <w:szCs w:val="24"/>
        </w:rPr>
        <w:t>da</w:t>
      </w:r>
      <w:r w:rsidRPr="00FE1E08">
        <w:rPr>
          <w:rFonts w:ascii="Times New Roman" w:hAnsi="Times New Roman" w:cs="Times New Roman"/>
          <w:spacing w:val="18"/>
          <w:sz w:val="24"/>
          <w:szCs w:val="24"/>
        </w:rPr>
        <w:t xml:space="preserve"> </w:t>
      </w:r>
      <w:r w:rsidRPr="00FE1E08">
        <w:rPr>
          <w:rFonts w:ascii="Times New Roman" w:hAnsi="Times New Roman" w:cs="Times New Roman"/>
          <w:spacing w:val="1"/>
          <w:sz w:val="24"/>
          <w:szCs w:val="24"/>
        </w:rPr>
        <w:t>će</w:t>
      </w:r>
      <w:r w:rsidRPr="00FE1E08">
        <w:rPr>
          <w:rFonts w:ascii="Times New Roman" w:hAnsi="Times New Roman" w:cs="Times New Roman"/>
          <w:spacing w:val="18"/>
          <w:sz w:val="24"/>
          <w:szCs w:val="24"/>
        </w:rPr>
        <w:t xml:space="preserve"> </w:t>
      </w:r>
      <w:r w:rsidRPr="00FE1E08">
        <w:rPr>
          <w:rFonts w:ascii="Times New Roman" w:hAnsi="Times New Roman" w:cs="Times New Roman"/>
          <w:sz w:val="24"/>
          <w:szCs w:val="24"/>
        </w:rPr>
        <w:t>Unija</w:t>
      </w:r>
      <w:r w:rsidRPr="00FE1E08">
        <w:rPr>
          <w:rFonts w:ascii="Times New Roman" w:hAnsi="Times New Roman" w:cs="Times New Roman"/>
          <w:spacing w:val="19"/>
          <w:sz w:val="24"/>
          <w:szCs w:val="24"/>
        </w:rPr>
        <w:t xml:space="preserve"> </w:t>
      </w:r>
      <w:r w:rsidR="001949EA" w:rsidRPr="00FE1E08">
        <w:rPr>
          <w:rFonts w:ascii="Times New Roman" w:hAnsi="Times New Roman" w:cs="Times New Roman"/>
          <w:sz w:val="24"/>
          <w:szCs w:val="24"/>
        </w:rPr>
        <w:t xml:space="preserve">postati </w:t>
      </w:r>
      <w:r w:rsidRPr="00FE1E08">
        <w:rPr>
          <w:rFonts w:ascii="Times New Roman" w:hAnsi="Times New Roman" w:cs="Times New Roman"/>
          <w:sz w:val="24"/>
          <w:szCs w:val="24"/>
        </w:rPr>
        <w:t>klimatski</w:t>
      </w:r>
      <w:r w:rsidRPr="00FE1E08">
        <w:rPr>
          <w:rFonts w:ascii="Times New Roman" w:hAnsi="Times New Roman" w:cs="Times New Roman"/>
          <w:spacing w:val="17"/>
          <w:sz w:val="24"/>
          <w:szCs w:val="24"/>
        </w:rPr>
        <w:t xml:space="preserve"> </w:t>
      </w:r>
      <w:r w:rsidRPr="00FE1E08">
        <w:rPr>
          <w:rFonts w:ascii="Times New Roman" w:hAnsi="Times New Roman" w:cs="Times New Roman"/>
          <w:sz w:val="24"/>
          <w:szCs w:val="24"/>
        </w:rPr>
        <w:t>neutralna</w:t>
      </w:r>
      <w:r w:rsidRPr="00FE1E08">
        <w:rPr>
          <w:rFonts w:ascii="Times New Roman" w:hAnsi="Times New Roman" w:cs="Times New Roman"/>
          <w:spacing w:val="16"/>
          <w:sz w:val="24"/>
          <w:szCs w:val="24"/>
        </w:rPr>
        <w:t xml:space="preserve"> </w:t>
      </w:r>
      <w:r w:rsidRPr="00FE1E08">
        <w:rPr>
          <w:rFonts w:ascii="Times New Roman" w:hAnsi="Times New Roman" w:cs="Times New Roman"/>
          <w:spacing w:val="1"/>
          <w:sz w:val="24"/>
          <w:szCs w:val="24"/>
        </w:rPr>
        <w:t>do</w:t>
      </w:r>
      <w:r w:rsidRPr="00FE1E08">
        <w:rPr>
          <w:rFonts w:ascii="Times New Roman" w:hAnsi="Times New Roman" w:cs="Times New Roman"/>
          <w:spacing w:val="14"/>
          <w:sz w:val="24"/>
          <w:szCs w:val="24"/>
        </w:rPr>
        <w:t xml:space="preserve"> </w:t>
      </w:r>
      <w:r w:rsidRPr="00FE1E08">
        <w:rPr>
          <w:rFonts w:ascii="Times New Roman" w:hAnsi="Times New Roman" w:cs="Times New Roman"/>
          <w:sz w:val="24"/>
          <w:szCs w:val="24"/>
        </w:rPr>
        <w:t>2050.</w:t>
      </w:r>
      <w:r w:rsidRPr="00FE1E08">
        <w:rPr>
          <w:rFonts w:ascii="Times New Roman" w:hAnsi="Times New Roman" w:cs="Times New Roman"/>
          <w:spacing w:val="20"/>
          <w:sz w:val="24"/>
          <w:szCs w:val="24"/>
        </w:rPr>
        <w:t xml:space="preserve"> </w:t>
      </w:r>
      <w:r w:rsidRPr="00FE1E08">
        <w:rPr>
          <w:rFonts w:ascii="Times New Roman" w:hAnsi="Times New Roman" w:cs="Times New Roman"/>
          <w:sz w:val="24"/>
          <w:szCs w:val="24"/>
        </w:rPr>
        <w:t>u</w:t>
      </w:r>
      <w:r w:rsidRPr="00FE1E08">
        <w:rPr>
          <w:rFonts w:ascii="Times New Roman" w:hAnsi="Times New Roman" w:cs="Times New Roman"/>
          <w:spacing w:val="14"/>
          <w:sz w:val="24"/>
          <w:szCs w:val="24"/>
        </w:rPr>
        <w:t xml:space="preserve"> </w:t>
      </w:r>
      <w:r w:rsidRPr="00FE1E08">
        <w:rPr>
          <w:rFonts w:ascii="Times New Roman" w:hAnsi="Times New Roman" w:cs="Times New Roman"/>
          <w:sz w:val="24"/>
          <w:szCs w:val="24"/>
        </w:rPr>
        <w:t>pravnu</w:t>
      </w:r>
      <w:r w:rsidRPr="00FE1E08">
        <w:rPr>
          <w:rFonts w:ascii="Times New Roman" w:hAnsi="Times New Roman" w:cs="Times New Roman"/>
          <w:spacing w:val="17"/>
          <w:sz w:val="24"/>
          <w:szCs w:val="24"/>
        </w:rPr>
        <w:t xml:space="preserve"> </w:t>
      </w:r>
      <w:r w:rsidRPr="00FE1E08">
        <w:rPr>
          <w:rFonts w:ascii="Times New Roman" w:hAnsi="Times New Roman" w:cs="Times New Roman"/>
          <w:sz w:val="24"/>
          <w:szCs w:val="24"/>
        </w:rPr>
        <w:t>obvezu.</w:t>
      </w:r>
      <w:r w:rsidRPr="00FE1E08">
        <w:rPr>
          <w:rFonts w:ascii="Times New Roman" w:hAnsi="Times New Roman" w:cs="Times New Roman"/>
          <w:spacing w:val="14"/>
          <w:sz w:val="24"/>
          <w:szCs w:val="24"/>
        </w:rPr>
        <w:t xml:space="preserve"> </w:t>
      </w:r>
      <w:r w:rsidRPr="00FE1E08">
        <w:rPr>
          <w:rFonts w:ascii="Times New Roman" w:hAnsi="Times New Roman" w:cs="Times New Roman"/>
          <w:sz w:val="24"/>
          <w:szCs w:val="24"/>
        </w:rPr>
        <w:t>Time</w:t>
      </w:r>
      <w:r w:rsidRPr="00FE1E08">
        <w:rPr>
          <w:rFonts w:ascii="Times New Roman" w:hAnsi="Times New Roman" w:cs="Times New Roman"/>
          <w:spacing w:val="15"/>
          <w:sz w:val="24"/>
          <w:szCs w:val="24"/>
        </w:rPr>
        <w:t xml:space="preserve"> </w:t>
      </w:r>
      <w:r w:rsidRPr="00FE1E08">
        <w:rPr>
          <w:rFonts w:ascii="Times New Roman" w:hAnsi="Times New Roman" w:cs="Times New Roman"/>
          <w:spacing w:val="1"/>
          <w:sz w:val="24"/>
          <w:szCs w:val="24"/>
        </w:rPr>
        <w:t>će</w:t>
      </w:r>
      <w:r w:rsidRPr="00FE1E08">
        <w:rPr>
          <w:rFonts w:ascii="Times New Roman" w:hAnsi="Times New Roman" w:cs="Times New Roman"/>
          <w:spacing w:val="13"/>
          <w:sz w:val="24"/>
          <w:szCs w:val="24"/>
        </w:rPr>
        <w:t xml:space="preserve"> </w:t>
      </w:r>
      <w:r w:rsidRPr="00FE1E08">
        <w:rPr>
          <w:rFonts w:ascii="Times New Roman" w:hAnsi="Times New Roman" w:cs="Times New Roman"/>
          <w:spacing w:val="1"/>
          <w:sz w:val="24"/>
          <w:szCs w:val="24"/>
        </w:rPr>
        <w:t>se</w:t>
      </w:r>
      <w:r w:rsidRPr="00FE1E08">
        <w:rPr>
          <w:rFonts w:ascii="Times New Roman" w:hAnsi="Times New Roman" w:cs="Times New Roman"/>
          <w:spacing w:val="13"/>
          <w:sz w:val="24"/>
          <w:szCs w:val="24"/>
        </w:rPr>
        <w:t xml:space="preserve"> </w:t>
      </w:r>
      <w:r w:rsidRPr="00FE1E08">
        <w:rPr>
          <w:rFonts w:ascii="Times New Roman" w:hAnsi="Times New Roman" w:cs="Times New Roman"/>
          <w:sz w:val="24"/>
          <w:szCs w:val="24"/>
        </w:rPr>
        <w:t>europskim</w:t>
      </w:r>
      <w:r w:rsidRPr="00FE1E08">
        <w:rPr>
          <w:rFonts w:ascii="Times New Roman" w:hAnsi="Times New Roman" w:cs="Times New Roman"/>
          <w:spacing w:val="18"/>
          <w:sz w:val="24"/>
          <w:szCs w:val="24"/>
        </w:rPr>
        <w:t xml:space="preserve"> </w:t>
      </w:r>
      <w:r w:rsidRPr="00FE1E08">
        <w:rPr>
          <w:rFonts w:ascii="Times New Roman" w:hAnsi="Times New Roman" w:cs="Times New Roman"/>
          <w:sz w:val="24"/>
          <w:szCs w:val="24"/>
        </w:rPr>
        <w:t>građanima</w:t>
      </w:r>
      <w:r w:rsidRPr="00FE1E08">
        <w:rPr>
          <w:rFonts w:ascii="Times New Roman" w:hAnsi="Times New Roman" w:cs="Times New Roman"/>
          <w:spacing w:val="17"/>
          <w:sz w:val="24"/>
          <w:szCs w:val="24"/>
        </w:rPr>
        <w:t xml:space="preserve"> </w:t>
      </w:r>
      <w:r w:rsidRPr="00FE1E08">
        <w:rPr>
          <w:rFonts w:ascii="Times New Roman" w:hAnsi="Times New Roman" w:cs="Times New Roman"/>
          <w:sz w:val="24"/>
          <w:szCs w:val="24"/>
        </w:rPr>
        <w:t>i</w:t>
      </w:r>
      <w:r w:rsidRPr="00FE1E08">
        <w:rPr>
          <w:rFonts w:ascii="Times New Roman" w:hAnsi="Times New Roman" w:cs="Times New Roman"/>
          <w:spacing w:val="17"/>
          <w:sz w:val="24"/>
          <w:szCs w:val="24"/>
        </w:rPr>
        <w:t xml:space="preserve"> </w:t>
      </w:r>
      <w:r w:rsidR="001949EA" w:rsidRPr="00FE1E08">
        <w:rPr>
          <w:rFonts w:ascii="Times New Roman" w:hAnsi="Times New Roman" w:cs="Times New Roman"/>
          <w:sz w:val="24"/>
          <w:szCs w:val="24"/>
        </w:rPr>
        <w:t xml:space="preserve">poduzećima </w:t>
      </w:r>
      <w:r w:rsidRPr="00FE1E08">
        <w:rPr>
          <w:rFonts w:ascii="Times New Roman" w:hAnsi="Times New Roman" w:cs="Times New Roman"/>
          <w:sz w:val="24"/>
          <w:szCs w:val="24"/>
        </w:rPr>
        <w:t>pružiti</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pravna</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sigurnost i</w:t>
      </w:r>
      <w:r w:rsidRPr="00FE1E08">
        <w:rPr>
          <w:rFonts w:ascii="Times New Roman" w:hAnsi="Times New Roman" w:cs="Times New Roman"/>
          <w:spacing w:val="-2"/>
          <w:sz w:val="24"/>
          <w:szCs w:val="24"/>
        </w:rPr>
        <w:t xml:space="preserve"> </w:t>
      </w:r>
      <w:r w:rsidRPr="00FE1E08">
        <w:rPr>
          <w:rFonts w:ascii="Times New Roman" w:hAnsi="Times New Roman" w:cs="Times New Roman"/>
          <w:sz w:val="24"/>
          <w:szCs w:val="24"/>
        </w:rPr>
        <w:t>predvidljivost</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koje</w:t>
      </w:r>
      <w:r w:rsidRPr="00FE1E08">
        <w:rPr>
          <w:rFonts w:ascii="Times New Roman" w:hAnsi="Times New Roman" w:cs="Times New Roman"/>
          <w:spacing w:val="1"/>
          <w:sz w:val="24"/>
          <w:szCs w:val="24"/>
        </w:rPr>
        <w:t xml:space="preserve"> </w:t>
      </w:r>
      <w:r w:rsidRPr="00FE1E08">
        <w:rPr>
          <w:rFonts w:ascii="Times New Roman" w:hAnsi="Times New Roman" w:cs="Times New Roman"/>
          <w:spacing w:val="-1"/>
          <w:sz w:val="24"/>
          <w:szCs w:val="24"/>
        </w:rPr>
        <w:t>su</w:t>
      </w:r>
      <w:r w:rsidRPr="00FE1E08">
        <w:rPr>
          <w:rFonts w:ascii="Times New Roman" w:hAnsi="Times New Roman" w:cs="Times New Roman"/>
          <w:spacing w:val="2"/>
          <w:sz w:val="24"/>
          <w:szCs w:val="24"/>
        </w:rPr>
        <w:t xml:space="preserve"> </w:t>
      </w:r>
      <w:r w:rsidRPr="00FE1E08">
        <w:rPr>
          <w:rFonts w:ascii="Times New Roman" w:hAnsi="Times New Roman" w:cs="Times New Roman"/>
          <w:sz w:val="24"/>
          <w:szCs w:val="24"/>
        </w:rPr>
        <w:t>potrebne</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za planiranje</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tranzicije.</w:t>
      </w:r>
    </w:p>
    <w:p w14:paraId="01285291" w14:textId="77777777" w:rsidR="00F6575A" w:rsidRDefault="0088022F" w:rsidP="00D06B0E">
      <w:pPr>
        <w:spacing w:after="0" w:line="360" w:lineRule="auto"/>
        <w:jc w:val="both"/>
        <w:rPr>
          <w:rFonts w:ascii="Times New Roman" w:hAnsi="Times New Roman" w:cs="Times New Roman"/>
          <w:spacing w:val="17"/>
          <w:sz w:val="24"/>
          <w:szCs w:val="24"/>
        </w:rPr>
      </w:pPr>
      <w:r w:rsidRPr="00FE1E08">
        <w:rPr>
          <w:rFonts w:ascii="Times New Roman" w:hAnsi="Times New Roman" w:cs="Times New Roman"/>
          <w:sz w:val="24"/>
          <w:szCs w:val="24"/>
        </w:rPr>
        <w:t>Trenutačni</w:t>
      </w:r>
      <w:r w:rsidRPr="00FE1E08">
        <w:rPr>
          <w:rFonts w:ascii="Times New Roman" w:hAnsi="Times New Roman" w:cs="Times New Roman"/>
          <w:spacing w:val="15"/>
          <w:sz w:val="24"/>
          <w:szCs w:val="24"/>
        </w:rPr>
        <w:t xml:space="preserve"> </w:t>
      </w:r>
      <w:r w:rsidRPr="00FE1E08">
        <w:rPr>
          <w:rFonts w:ascii="Times New Roman" w:hAnsi="Times New Roman" w:cs="Times New Roman"/>
          <w:sz w:val="24"/>
          <w:szCs w:val="24"/>
        </w:rPr>
        <w:t>cilj</w:t>
      </w:r>
      <w:r w:rsidRPr="00FE1E08">
        <w:rPr>
          <w:rFonts w:ascii="Times New Roman" w:hAnsi="Times New Roman" w:cs="Times New Roman"/>
          <w:spacing w:val="15"/>
          <w:sz w:val="24"/>
          <w:szCs w:val="24"/>
        </w:rPr>
        <w:t xml:space="preserve"> </w:t>
      </w:r>
      <w:r w:rsidRPr="00FE1E08">
        <w:rPr>
          <w:rFonts w:ascii="Times New Roman" w:hAnsi="Times New Roman" w:cs="Times New Roman"/>
          <w:sz w:val="24"/>
          <w:szCs w:val="24"/>
        </w:rPr>
        <w:t>smanjenja</w:t>
      </w:r>
      <w:r w:rsidRPr="00FE1E08">
        <w:rPr>
          <w:rFonts w:ascii="Times New Roman" w:hAnsi="Times New Roman" w:cs="Times New Roman"/>
          <w:spacing w:val="14"/>
          <w:sz w:val="24"/>
          <w:szCs w:val="24"/>
        </w:rPr>
        <w:t xml:space="preserve"> </w:t>
      </w:r>
      <w:r w:rsidRPr="00FE1E08">
        <w:rPr>
          <w:rFonts w:ascii="Times New Roman" w:hAnsi="Times New Roman" w:cs="Times New Roman"/>
          <w:sz w:val="24"/>
          <w:szCs w:val="24"/>
        </w:rPr>
        <w:t>emisija</w:t>
      </w:r>
      <w:r w:rsidRPr="00FE1E08">
        <w:rPr>
          <w:rFonts w:ascii="Times New Roman" w:hAnsi="Times New Roman" w:cs="Times New Roman"/>
          <w:spacing w:val="17"/>
          <w:sz w:val="24"/>
          <w:szCs w:val="24"/>
        </w:rPr>
        <w:t xml:space="preserve"> </w:t>
      </w:r>
      <w:r w:rsidRPr="00FE1E08">
        <w:rPr>
          <w:rFonts w:ascii="Times New Roman" w:hAnsi="Times New Roman" w:cs="Times New Roman"/>
          <w:spacing w:val="-2"/>
          <w:sz w:val="24"/>
          <w:szCs w:val="24"/>
        </w:rPr>
        <w:t>za</w:t>
      </w:r>
      <w:r w:rsidRPr="00FE1E08">
        <w:rPr>
          <w:rFonts w:ascii="Times New Roman" w:hAnsi="Times New Roman" w:cs="Times New Roman"/>
          <w:spacing w:val="18"/>
          <w:sz w:val="24"/>
          <w:szCs w:val="24"/>
        </w:rPr>
        <w:t xml:space="preserve"> </w:t>
      </w:r>
      <w:r w:rsidRPr="00FE1E08">
        <w:rPr>
          <w:rFonts w:ascii="Times New Roman" w:hAnsi="Times New Roman" w:cs="Times New Roman"/>
          <w:sz w:val="24"/>
          <w:szCs w:val="24"/>
        </w:rPr>
        <w:t>2030.</w:t>
      </w:r>
      <w:r w:rsidRPr="00FE1E08">
        <w:rPr>
          <w:rFonts w:ascii="Times New Roman" w:hAnsi="Times New Roman" w:cs="Times New Roman"/>
          <w:spacing w:val="14"/>
          <w:sz w:val="24"/>
          <w:szCs w:val="24"/>
        </w:rPr>
        <w:t xml:space="preserve"> </w:t>
      </w:r>
      <w:r w:rsidRPr="00FE1E08">
        <w:rPr>
          <w:rFonts w:ascii="Times New Roman" w:hAnsi="Times New Roman" w:cs="Times New Roman"/>
          <w:sz w:val="24"/>
          <w:szCs w:val="24"/>
        </w:rPr>
        <w:t>iznosi</w:t>
      </w:r>
      <w:r w:rsidRPr="00FE1E08">
        <w:rPr>
          <w:rFonts w:ascii="Times New Roman" w:hAnsi="Times New Roman" w:cs="Times New Roman"/>
          <w:spacing w:val="15"/>
          <w:sz w:val="24"/>
          <w:szCs w:val="24"/>
        </w:rPr>
        <w:t xml:space="preserve"> </w:t>
      </w:r>
      <w:r w:rsidRPr="00FE1E08">
        <w:rPr>
          <w:rFonts w:ascii="Times New Roman" w:hAnsi="Times New Roman" w:cs="Times New Roman"/>
          <w:spacing w:val="-2"/>
          <w:sz w:val="24"/>
          <w:szCs w:val="24"/>
        </w:rPr>
        <w:t>40</w:t>
      </w:r>
      <w:r w:rsidRPr="00FE1E08">
        <w:rPr>
          <w:rFonts w:ascii="Times New Roman" w:hAnsi="Times New Roman" w:cs="Times New Roman"/>
          <w:spacing w:val="19"/>
          <w:sz w:val="24"/>
          <w:szCs w:val="24"/>
        </w:rPr>
        <w:t xml:space="preserve"> </w:t>
      </w:r>
      <w:r w:rsidRPr="00FE1E08">
        <w:rPr>
          <w:rFonts w:ascii="Times New Roman" w:hAnsi="Times New Roman" w:cs="Times New Roman"/>
          <w:sz w:val="24"/>
          <w:szCs w:val="24"/>
        </w:rPr>
        <w:t>%</w:t>
      </w:r>
      <w:r w:rsidRPr="00FE1E08">
        <w:rPr>
          <w:rFonts w:ascii="Times New Roman" w:hAnsi="Times New Roman" w:cs="Times New Roman"/>
          <w:spacing w:val="15"/>
          <w:sz w:val="24"/>
          <w:szCs w:val="24"/>
        </w:rPr>
        <w:t xml:space="preserve"> </w:t>
      </w:r>
      <w:r w:rsidRPr="00FE1E08">
        <w:rPr>
          <w:rFonts w:ascii="Times New Roman" w:hAnsi="Times New Roman" w:cs="Times New Roman"/>
          <w:sz w:val="24"/>
          <w:szCs w:val="24"/>
        </w:rPr>
        <w:t>u</w:t>
      </w:r>
      <w:r w:rsidRPr="00FE1E08">
        <w:rPr>
          <w:rFonts w:ascii="Times New Roman" w:hAnsi="Times New Roman" w:cs="Times New Roman"/>
          <w:spacing w:val="17"/>
          <w:sz w:val="24"/>
          <w:szCs w:val="24"/>
        </w:rPr>
        <w:t xml:space="preserve"> </w:t>
      </w:r>
      <w:r w:rsidRPr="00FE1E08">
        <w:rPr>
          <w:rFonts w:ascii="Times New Roman" w:hAnsi="Times New Roman" w:cs="Times New Roman"/>
          <w:sz w:val="24"/>
          <w:szCs w:val="24"/>
        </w:rPr>
        <w:t>odnosu</w:t>
      </w:r>
      <w:r w:rsidRPr="00FE1E08">
        <w:rPr>
          <w:rFonts w:ascii="Times New Roman" w:hAnsi="Times New Roman" w:cs="Times New Roman"/>
          <w:spacing w:val="14"/>
          <w:sz w:val="24"/>
          <w:szCs w:val="24"/>
        </w:rPr>
        <w:t xml:space="preserve"> </w:t>
      </w:r>
      <w:r w:rsidRPr="00FE1E08">
        <w:rPr>
          <w:rFonts w:ascii="Times New Roman" w:hAnsi="Times New Roman" w:cs="Times New Roman"/>
          <w:sz w:val="24"/>
          <w:szCs w:val="24"/>
        </w:rPr>
        <w:t>na</w:t>
      </w:r>
      <w:r w:rsidRPr="00FE1E08">
        <w:rPr>
          <w:rFonts w:ascii="Times New Roman" w:hAnsi="Times New Roman" w:cs="Times New Roman"/>
          <w:spacing w:val="17"/>
          <w:sz w:val="24"/>
          <w:szCs w:val="24"/>
        </w:rPr>
        <w:t xml:space="preserve"> </w:t>
      </w:r>
      <w:r w:rsidRPr="00FE1E08">
        <w:rPr>
          <w:rFonts w:ascii="Times New Roman" w:hAnsi="Times New Roman" w:cs="Times New Roman"/>
          <w:sz w:val="24"/>
          <w:szCs w:val="24"/>
        </w:rPr>
        <w:t>razine</w:t>
      </w:r>
      <w:r w:rsidRPr="00FE1E08">
        <w:rPr>
          <w:rFonts w:ascii="Times New Roman" w:hAnsi="Times New Roman" w:cs="Times New Roman"/>
          <w:spacing w:val="14"/>
          <w:sz w:val="24"/>
          <w:szCs w:val="24"/>
        </w:rPr>
        <w:t xml:space="preserve"> </w:t>
      </w:r>
      <w:r w:rsidRPr="00FE1E08">
        <w:rPr>
          <w:rFonts w:ascii="Times New Roman" w:hAnsi="Times New Roman" w:cs="Times New Roman"/>
          <w:spacing w:val="-1"/>
          <w:sz w:val="24"/>
          <w:szCs w:val="24"/>
        </w:rPr>
        <w:t>iz</w:t>
      </w:r>
      <w:r w:rsidRPr="00FE1E08">
        <w:rPr>
          <w:rFonts w:ascii="Times New Roman" w:hAnsi="Times New Roman" w:cs="Times New Roman"/>
          <w:spacing w:val="18"/>
          <w:sz w:val="24"/>
          <w:szCs w:val="24"/>
        </w:rPr>
        <w:t xml:space="preserve"> </w:t>
      </w:r>
      <w:r w:rsidRPr="00FE1E08">
        <w:rPr>
          <w:rFonts w:ascii="Times New Roman" w:hAnsi="Times New Roman" w:cs="Times New Roman"/>
          <w:sz w:val="24"/>
          <w:szCs w:val="24"/>
        </w:rPr>
        <w:t>1990.</w:t>
      </w:r>
      <w:r w:rsidRPr="00FE1E08">
        <w:rPr>
          <w:rFonts w:ascii="Times New Roman" w:hAnsi="Times New Roman" w:cs="Times New Roman"/>
          <w:spacing w:val="17"/>
          <w:sz w:val="24"/>
          <w:szCs w:val="24"/>
        </w:rPr>
        <w:t xml:space="preserve"> </w:t>
      </w:r>
    </w:p>
    <w:p w14:paraId="7A7A7801" w14:textId="7292B4A0" w:rsidR="0088022F" w:rsidRPr="00FE1E08" w:rsidRDefault="0088022F" w:rsidP="00D06B0E">
      <w:pPr>
        <w:spacing w:after="0" w:line="360" w:lineRule="auto"/>
        <w:jc w:val="both"/>
        <w:rPr>
          <w:rFonts w:ascii="Times New Roman" w:hAnsi="Times New Roman" w:cs="Times New Roman"/>
          <w:sz w:val="24"/>
          <w:szCs w:val="24"/>
        </w:rPr>
      </w:pPr>
      <w:r w:rsidRPr="00FE1E08">
        <w:rPr>
          <w:rFonts w:ascii="Times New Roman" w:hAnsi="Times New Roman" w:cs="Times New Roman"/>
          <w:sz w:val="24"/>
          <w:szCs w:val="24"/>
        </w:rPr>
        <w:t>Komisija</w:t>
      </w:r>
      <w:r w:rsidRPr="00FE1E08">
        <w:rPr>
          <w:rFonts w:ascii="Times New Roman" w:hAnsi="Times New Roman" w:cs="Times New Roman"/>
          <w:spacing w:val="17"/>
          <w:sz w:val="24"/>
          <w:szCs w:val="24"/>
        </w:rPr>
        <w:t xml:space="preserve"> </w:t>
      </w:r>
      <w:r w:rsidR="001949EA" w:rsidRPr="00FE1E08">
        <w:rPr>
          <w:rFonts w:ascii="Times New Roman" w:hAnsi="Times New Roman" w:cs="Times New Roman"/>
          <w:spacing w:val="-1"/>
          <w:sz w:val="24"/>
          <w:szCs w:val="24"/>
        </w:rPr>
        <w:t xml:space="preserve">je </w:t>
      </w:r>
      <w:r w:rsidRPr="00FE1E08">
        <w:rPr>
          <w:rFonts w:ascii="Times New Roman" w:hAnsi="Times New Roman" w:cs="Times New Roman"/>
          <w:sz w:val="24"/>
          <w:szCs w:val="24"/>
        </w:rPr>
        <w:t>nedavno</w:t>
      </w:r>
      <w:r w:rsidRPr="00FE1E08">
        <w:rPr>
          <w:rFonts w:ascii="Times New Roman" w:hAnsi="Times New Roman" w:cs="Times New Roman"/>
          <w:spacing w:val="5"/>
          <w:sz w:val="24"/>
          <w:szCs w:val="24"/>
        </w:rPr>
        <w:t xml:space="preserve"> </w:t>
      </w:r>
      <w:r w:rsidRPr="00FE1E08">
        <w:rPr>
          <w:rFonts w:ascii="Times New Roman" w:hAnsi="Times New Roman" w:cs="Times New Roman"/>
          <w:sz w:val="24"/>
          <w:szCs w:val="24"/>
        </w:rPr>
        <w:t>u</w:t>
      </w:r>
      <w:r w:rsidRPr="00FE1E08">
        <w:rPr>
          <w:rFonts w:ascii="Times New Roman" w:hAnsi="Times New Roman" w:cs="Times New Roman"/>
          <w:spacing w:val="5"/>
          <w:sz w:val="24"/>
          <w:szCs w:val="24"/>
        </w:rPr>
        <w:t xml:space="preserve"> </w:t>
      </w:r>
      <w:r w:rsidRPr="00FE1E08">
        <w:rPr>
          <w:rFonts w:ascii="Times New Roman" w:hAnsi="Times New Roman" w:cs="Times New Roman"/>
          <w:spacing w:val="1"/>
          <w:sz w:val="24"/>
          <w:szCs w:val="24"/>
        </w:rPr>
        <w:t>izmi</w:t>
      </w:r>
      <w:r w:rsidRPr="00FE1E08">
        <w:rPr>
          <w:rFonts w:ascii="Times New Roman" w:hAnsi="Times New Roman" w:cs="Times New Roman"/>
          <w:sz w:val="24"/>
          <w:szCs w:val="24"/>
        </w:rPr>
        <w:t>jenjenom</w:t>
      </w:r>
      <w:r w:rsidRPr="00FE1E08">
        <w:rPr>
          <w:rFonts w:ascii="Times New Roman" w:hAnsi="Times New Roman" w:cs="Times New Roman"/>
          <w:spacing w:val="4"/>
          <w:sz w:val="24"/>
          <w:szCs w:val="24"/>
        </w:rPr>
        <w:t xml:space="preserve"> </w:t>
      </w:r>
      <w:r w:rsidRPr="00FE1E08">
        <w:rPr>
          <w:rFonts w:ascii="Times New Roman" w:hAnsi="Times New Roman" w:cs="Times New Roman"/>
          <w:sz w:val="24"/>
          <w:szCs w:val="24"/>
        </w:rPr>
        <w:t>prijedlogu</w:t>
      </w:r>
      <w:r w:rsidRPr="00FE1E08">
        <w:rPr>
          <w:rFonts w:ascii="Times New Roman" w:hAnsi="Times New Roman" w:cs="Times New Roman"/>
          <w:spacing w:val="4"/>
          <w:sz w:val="24"/>
          <w:szCs w:val="24"/>
        </w:rPr>
        <w:t xml:space="preserve"> </w:t>
      </w:r>
      <w:r w:rsidRPr="00FE1E08">
        <w:rPr>
          <w:rFonts w:ascii="Times New Roman" w:hAnsi="Times New Roman" w:cs="Times New Roman"/>
          <w:sz w:val="24"/>
          <w:szCs w:val="24"/>
        </w:rPr>
        <w:t>europskog</w:t>
      </w:r>
      <w:r w:rsidRPr="00FE1E08">
        <w:rPr>
          <w:rFonts w:ascii="Times New Roman" w:hAnsi="Times New Roman" w:cs="Times New Roman"/>
          <w:spacing w:val="3"/>
          <w:sz w:val="24"/>
          <w:szCs w:val="24"/>
        </w:rPr>
        <w:t xml:space="preserve"> </w:t>
      </w:r>
      <w:r w:rsidRPr="00FE1E08">
        <w:rPr>
          <w:rFonts w:ascii="Times New Roman" w:hAnsi="Times New Roman" w:cs="Times New Roman"/>
          <w:sz w:val="24"/>
          <w:szCs w:val="24"/>
        </w:rPr>
        <w:t>propisa</w:t>
      </w:r>
      <w:r w:rsidRPr="00FE1E08">
        <w:rPr>
          <w:rFonts w:ascii="Times New Roman" w:hAnsi="Times New Roman" w:cs="Times New Roman"/>
          <w:spacing w:val="4"/>
          <w:sz w:val="24"/>
          <w:szCs w:val="24"/>
        </w:rPr>
        <w:t xml:space="preserve"> </w:t>
      </w:r>
      <w:r w:rsidRPr="00FE1E08">
        <w:rPr>
          <w:rFonts w:ascii="Times New Roman" w:hAnsi="Times New Roman" w:cs="Times New Roman"/>
          <w:sz w:val="24"/>
          <w:szCs w:val="24"/>
        </w:rPr>
        <w:t>o</w:t>
      </w:r>
      <w:r w:rsidRPr="00FE1E08">
        <w:rPr>
          <w:rFonts w:ascii="Times New Roman" w:hAnsi="Times New Roman" w:cs="Times New Roman"/>
          <w:spacing w:val="5"/>
          <w:sz w:val="24"/>
          <w:szCs w:val="24"/>
        </w:rPr>
        <w:t xml:space="preserve"> </w:t>
      </w:r>
      <w:r w:rsidRPr="00FE1E08">
        <w:rPr>
          <w:rFonts w:ascii="Times New Roman" w:hAnsi="Times New Roman" w:cs="Times New Roman"/>
          <w:sz w:val="24"/>
          <w:szCs w:val="24"/>
        </w:rPr>
        <w:t>klimi</w:t>
      </w:r>
      <w:r w:rsidRPr="00FE1E08">
        <w:rPr>
          <w:rFonts w:ascii="Times New Roman" w:hAnsi="Times New Roman" w:cs="Times New Roman"/>
          <w:spacing w:val="6"/>
          <w:sz w:val="24"/>
          <w:szCs w:val="24"/>
        </w:rPr>
        <w:t xml:space="preserve"> </w:t>
      </w:r>
      <w:r w:rsidRPr="00FE1E08">
        <w:rPr>
          <w:rFonts w:ascii="Times New Roman" w:hAnsi="Times New Roman" w:cs="Times New Roman"/>
          <w:sz w:val="24"/>
          <w:szCs w:val="24"/>
        </w:rPr>
        <w:t>predložila</w:t>
      </w:r>
      <w:r w:rsidRPr="00FE1E08">
        <w:rPr>
          <w:rFonts w:ascii="Times New Roman" w:hAnsi="Times New Roman" w:cs="Times New Roman"/>
          <w:spacing w:val="5"/>
          <w:sz w:val="24"/>
          <w:szCs w:val="24"/>
        </w:rPr>
        <w:t xml:space="preserve"> </w:t>
      </w:r>
      <w:r w:rsidRPr="00FE1E08">
        <w:rPr>
          <w:rFonts w:ascii="Times New Roman" w:hAnsi="Times New Roman" w:cs="Times New Roman"/>
          <w:spacing w:val="1"/>
          <w:sz w:val="24"/>
          <w:szCs w:val="24"/>
        </w:rPr>
        <w:t>da</w:t>
      </w:r>
      <w:r w:rsidRPr="00FE1E08">
        <w:rPr>
          <w:rFonts w:ascii="Times New Roman" w:hAnsi="Times New Roman" w:cs="Times New Roman"/>
          <w:spacing w:val="2"/>
          <w:sz w:val="24"/>
          <w:szCs w:val="24"/>
        </w:rPr>
        <w:t xml:space="preserve"> </w:t>
      </w:r>
      <w:r w:rsidRPr="00FE1E08">
        <w:rPr>
          <w:rFonts w:ascii="Times New Roman" w:hAnsi="Times New Roman" w:cs="Times New Roman"/>
          <w:spacing w:val="1"/>
          <w:sz w:val="24"/>
          <w:szCs w:val="24"/>
        </w:rPr>
        <w:t>se</w:t>
      </w:r>
      <w:r w:rsidRPr="00FE1E08">
        <w:rPr>
          <w:rFonts w:ascii="Times New Roman" w:hAnsi="Times New Roman" w:cs="Times New Roman"/>
          <w:spacing w:val="3"/>
          <w:sz w:val="24"/>
          <w:szCs w:val="24"/>
        </w:rPr>
        <w:t xml:space="preserve"> </w:t>
      </w:r>
      <w:r w:rsidRPr="00FE1E08">
        <w:rPr>
          <w:rFonts w:ascii="Times New Roman" w:hAnsi="Times New Roman" w:cs="Times New Roman"/>
          <w:sz w:val="24"/>
          <w:szCs w:val="24"/>
        </w:rPr>
        <w:t>taj</w:t>
      </w:r>
      <w:r w:rsidRPr="00FE1E08">
        <w:rPr>
          <w:rFonts w:ascii="Times New Roman" w:hAnsi="Times New Roman" w:cs="Times New Roman"/>
          <w:spacing w:val="3"/>
          <w:sz w:val="24"/>
          <w:szCs w:val="24"/>
        </w:rPr>
        <w:t xml:space="preserve"> </w:t>
      </w:r>
      <w:r w:rsidRPr="00FE1E08">
        <w:rPr>
          <w:rFonts w:ascii="Times New Roman" w:hAnsi="Times New Roman" w:cs="Times New Roman"/>
          <w:spacing w:val="1"/>
          <w:sz w:val="24"/>
          <w:szCs w:val="24"/>
        </w:rPr>
        <w:t>cilj</w:t>
      </w:r>
      <w:r w:rsidRPr="00FE1E08">
        <w:rPr>
          <w:rFonts w:ascii="Times New Roman" w:hAnsi="Times New Roman" w:cs="Times New Roman"/>
          <w:spacing w:val="3"/>
          <w:sz w:val="24"/>
          <w:szCs w:val="24"/>
        </w:rPr>
        <w:t xml:space="preserve"> </w:t>
      </w:r>
      <w:r w:rsidRPr="00FE1E08">
        <w:rPr>
          <w:rFonts w:ascii="Times New Roman" w:hAnsi="Times New Roman" w:cs="Times New Roman"/>
          <w:sz w:val="24"/>
          <w:szCs w:val="24"/>
        </w:rPr>
        <w:t>poveća</w:t>
      </w:r>
      <w:r w:rsidRPr="00FE1E08">
        <w:rPr>
          <w:rFonts w:ascii="Times New Roman" w:hAnsi="Times New Roman" w:cs="Times New Roman"/>
          <w:spacing w:val="5"/>
          <w:sz w:val="24"/>
          <w:szCs w:val="24"/>
        </w:rPr>
        <w:t xml:space="preserve"> </w:t>
      </w:r>
      <w:r w:rsidR="001949EA" w:rsidRPr="00FE1E08">
        <w:rPr>
          <w:rFonts w:ascii="Times New Roman" w:hAnsi="Times New Roman" w:cs="Times New Roman"/>
          <w:sz w:val="24"/>
          <w:szCs w:val="24"/>
        </w:rPr>
        <w:t xml:space="preserve">na </w:t>
      </w:r>
      <w:r w:rsidRPr="00FE1E08">
        <w:rPr>
          <w:rFonts w:ascii="Times New Roman" w:hAnsi="Times New Roman" w:cs="Times New Roman"/>
          <w:sz w:val="24"/>
          <w:szCs w:val="24"/>
        </w:rPr>
        <w:t>“najmanje</w:t>
      </w:r>
      <w:r w:rsidRPr="00FE1E08">
        <w:rPr>
          <w:rFonts w:ascii="Times New Roman" w:hAnsi="Times New Roman" w:cs="Times New Roman"/>
          <w:spacing w:val="21"/>
          <w:sz w:val="24"/>
          <w:szCs w:val="24"/>
        </w:rPr>
        <w:t xml:space="preserve"> </w:t>
      </w:r>
      <w:r w:rsidRPr="00FE1E08">
        <w:rPr>
          <w:rFonts w:ascii="Times New Roman" w:hAnsi="Times New Roman" w:cs="Times New Roman"/>
          <w:spacing w:val="1"/>
          <w:sz w:val="24"/>
          <w:szCs w:val="24"/>
        </w:rPr>
        <w:t>55</w:t>
      </w:r>
      <w:r w:rsidRPr="00FE1E08">
        <w:rPr>
          <w:rFonts w:ascii="Times New Roman" w:hAnsi="Times New Roman" w:cs="Times New Roman"/>
          <w:spacing w:val="21"/>
          <w:sz w:val="24"/>
          <w:szCs w:val="24"/>
        </w:rPr>
        <w:t xml:space="preserve"> </w:t>
      </w:r>
      <w:r w:rsidRPr="00FE1E08">
        <w:rPr>
          <w:rFonts w:ascii="Times New Roman" w:hAnsi="Times New Roman" w:cs="Times New Roman"/>
          <w:sz w:val="24"/>
          <w:szCs w:val="24"/>
        </w:rPr>
        <w:t>%”.</w:t>
      </w:r>
      <w:r w:rsidRPr="00FE1E08">
        <w:rPr>
          <w:rFonts w:ascii="Times New Roman" w:hAnsi="Times New Roman" w:cs="Times New Roman"/>
          <w:spacing w:val="22"/>
          <w:sz w:val="24"/>
          <w:szCs w:val="24"/>
        </w:rPr>
        <w:t xml:space="preserve"> </w:t>
      </w:r>
      <w:r w:rsidRPr="00FE1E08">
        <w:rPr>
          <w:rFonts w:ascii="Times New Roman" w:hAnsi="Times New Roman" w:cs="Times New Roman"/>
          <w:sz w:val="24"/>
          <w:szCs w:val="24"/>
        </w:rPr>
        <w:t>Parlament</w:t>
      </w:r>
      <w:r w:rsidRPr="00FE1E08">
        <w:rPr>
          <w:rFonts w:ascii="Times New Roman" w:hAnsi="Times New Roman" w:cs="Times New Roman"/>
          <w:spacing w:val="20"/>
          <w:sz w:val="24"/>
          <w:szCs w:val="24"/>
        </w:rPr>
        <w:t xml:space="preserve"> </w:t>
      </w:r>
      <w:r w:rsidRPr="00FE1E08">
        <w:rPr>
          <w:rFonts w:ascii="Times New Roman" w:hAnsi="Times New Roman" w:cs="Times New Roman"/>
          <w:spacing w:val="-1"/>
          <w:sz w:val="24"/>
          <w:szCs w:val="24"/>
        </w:rPr>
        <w:t>je</w:t>
      </w:r>
      <w:r w:rsidRPr="00FE1E08">
        <w:rPr>
          <w:rFonts w:ascii="Times New Roman" w:hAnsi="Times New Roman" w:cs="Times New Roman"/>
          <w:spacing w:val="22"/>
          <w:sz w:val="24"/>
          <w:szCs w:val="24"/>
        </w:rPr>
        <w:t xml:space="preserve"> </w:t>
      </w:r>
      <w:r w:rsidRPr="00FE1E08">
        <w:rPr>
          <w:rFonts w:ascii="Times New Roman" w:hAnsi="Times New Roman" w:cs="Times New Roman"/>
          <w:spacing w:val="1"/>
          <w:sz w:val="24"/>
          <w:szCs w:val="24"/>
        </w:rPr>
        <w:t>zatražio</w:t>
      </w:r>
      <w:r w:rsidRPr="00FE1E08">
        <w:rPr>
          <w:rFonts w:ascii="Times New Roman" w:hAnsi="Times New Roman" w:cs="Times New Roman"/>
          <w:spacing w:val="21"/>
          <w:sz w:val="24"/>
          <w:szCs w:val="24"/>
        </w:rPr>
        <w:t xml:space="preserve"> </w:t>
      </w:r>
      <w:r w:rsidRPr="00FE1E08">
        <w:rPr>
          <w:rFonts w:ascii="Times New Roman" w:hAnsi="Times New Roman" w:cs="Times New Roman"/>
          <w:sz w:val="24"/>
          <w:szCs w:val="24"/>
        </w:rPr>
        <w:t>ambiciozniji</w:t>
      </w:r>
      <w:r w:rsidRPr="00FE1E08">
        <w:rPr>
          <w:rFonts w:ascii="Times New Roman" w:hAnsi="Times New Roman" w:cs="Times New Roman"/>
          <w:spacing w:val="22"/>
          <w:sz w:val="24"/>
          <w:szCs w:val="24"/>
        </w:rPr>
        <w:t xml:space="preserve"> </w:t>
      </w:r>
      <w:r w:rsidRPr="00FE1E08">
        <w:rPr>
          <w:rFonts w:ascii="Times New Roman" w:hAnsi="Times New Roman" w:cs="Times New Roman"/>
          <w:spacing w:val="1"/>
          <w:sz w:val="24"/>
          <w:szCs w:val="24"/>
        </w:rPr>
        <w:t>cilj</w:t>
      </w:r>
      <w:r w:rsidRPr="00FE1E08">
        <w:rPr>
          <w:rFonts w:ascii="Times New Roman" w:hAnsi="Times New Roman" w:cs="Times New Roman"/>
          <w:spacing w:val="19"/>
          <w:sz w:val="24"/>
          <w:szCs w:val="24"/>
        </w:rPr>
        <w:t xml:space="preserve"> </w:t>
      </w:r>
      <w:r w:rsidRPr="00FE1E08">
        <w:rPr>
          <w:rFonts w:ascii="Times New Roman" w:hAnsi="Times New Roman" w:cs="Times New Roman"/>
          <w:sz w:val="24"/>
          <w:szCs w:val="24"/>
        </w:rPr>
        <w:t>od</w:t>
      </w:r>
      <w:r w:rsidRPr="00FE1E08">
        <w:rPr>
          <w:rFonts w:ascii="Times New Roman" w:hAnsi="Times New Roman" w:cs="Times New Roman"/>
          <w:spacing w:val="21"/>
          <w:sz w:val="24"/>
          <w:szCs w:val="24"/>
        </w:rPr>
        <w:t xml:space="preserve"> </w:t>
      </w:r>
      <w:r w:rsidRPr="00FE1E08">
        <w:rPr>
          <w:rFonts w:ascii="Times New Roman" w:hAnsi="Times New Roman" w:cs="Times New Roman"/>
          <w:spacing w:val="1"/>
          <w:sz w:val="24"/>
          <w:szCs w:val="24"/>
        </w:rPr>
        <w:t>60</w:t>
      </w:r>
      <w:r w:rsidRPr="00FE1E08">
        <w:rPr>
          <w:rFonts w:ascii="Times New Roman" w:hAnsi="Times New Roman" w:cs="Times New Roman"/>
          <w:spacing w:val="21"/>
          <w:sz w:val="24"/>
          <w:szCs w:val="24"/>
        </w:rPr>
        <w:t xml:space="preserve"> </w:t>
      </w:r>
      <w:r w:rsidRPr="00FE1E08">
        <w:rPr>
          <w:rFonts w:ascii="Times New Roman" w:hAnsi="Times New Roman" w:cs="Times New Roman"/>
          <w:spacing w:val="-1"/>
          <w:sz w:val="24"/>
          <w:szCs w:val="24"/>
        </w:rPr>
        <w:t>%,</w:t>
      </w:r>
      <w:r w:rsidRPr="00FE1E08">
        <w:rPr>
          <w:rFonts w:ascii="Times New Roman" w:hAnsi="Times New Roman" w:cs="Times New Roman"/>
          <w:spacing w:val="23"/>
          <w:sz w:val="24"/>
          <w:szCs w:val="24"/>
        </w:rPr>
        <w:t xml:space="preserve"> </w:t>
      </w:r>
      <w:r w:rsidRPr="00FE1E08">
        <w:rPr>
          <w:rFonts w:ascii="Times New Roman" w:hAnsi="Times New Roman" w:cs="Times New Roman"/>
          <w:sz w:val="24"/>
          <w:szCs w:val="24"/>
        </w:rPr>
        <w:t>dodajući</w:t>
      </w:r>
      <w:r w:rsidRPr="00FE1E08">
        <w:rPr>
          <w:rFonts w:ascii="Times New Roman" w:hAnsi="Times New Roman" w:cs="Times New Roman"/>
          <w:spacing w:val="19"/>
          <w:sz w:val="24"/>
          <w:szCs w:val="24"/>
        </w:rPr>
        <w:t xml:space="preserve"> </w:t>
      </w:r>
      <w:r w:rsidRPr="00FE1E08">
        <w:rPr>
          <w:rFonts w:ascii="Times New Roman" w:hAnsi="Times New Roman" w:cs="Times New Roman"/>
          <w:spacing w:val="1"/>
          <w:sz w:val="24"/>
          <w:szCs w:val="24"/>
        </w:rPr>
        <w:t>da</w:t>
      </w:r>
      <w:r w:rsidRPr="00FE1E08">
        <w:rPr>
          <w:rFonts w:ascii="Times New Roman" w:hAnsi="Times New Roman" w:cs="Times New Roman"/>
          <w:spacing w:val="21"/>
          <w:sz w:val="24"/>
          <w:szCs w:val="24"/>
        </w:rPr>
        <w:t xml:space="preserve"> </w:t>
      </w:r>
      <w:r w:rsidRPr="00FE1E08">
        <w:rPr>
          <w:rFonts w:ascii="Times New Roman" w:hAnsi="Times New Roman" w:cs="Times New Roman"/>
          <w:spacing w:val="-1"/>
          <w:sz w:val="24"/>
          <w:szCs w:val="24"/>
        </w:rPr>
        <w:t>bi</w:t>
      </w:r>
      <w:r w:rsidRPr="00FE1E08">
        <w:rPr>
          <w:rFonts w:ascii="Times New Roman" w:hAnsi="Times New Roman" w:cs="Times New Roman"/>
          <w:spacing w:val="23"/>
          <w:sz w:val="24"/>
          <w:szCs w:val="24"/>
        </w:rPr>
        <w:t xml:space="preserve"> </w:t>
      </w:r>
      <w:r w:rsidRPr="00FE1E08">
        <w:rPr>
          <w:rFonts w:ascii="Times New Roman" w:hAnsi="Times New Roman" w:cs="Times New Roman"/>
          <w:spacing w:val="1"/>
          <w:sz w:val="24"/>
          <w:szCs w:val="24"/>
        </w:rPr>
        <w:t>se</w:t>
      </w:r>
      <w:r w:rsidRPr="00FE1E08">
        <w:rPr>
          <w:rFonts w:ascii="Times New Roman" w:hAnsi="Times New Roman" w:cs="Times New Roman"/>
          <w:spacing w:val="20"/>
          <w:sz w:val="24"/>
          <w:szCs w:val="24"/>
        </w:rPr>
        <w:t xml:space="preserve"> </w:t>
      </w:r>
      <w:r w:rsidR="001949EA" w:rsidRPr="00FE1E08">
        <w:rPr>
          <w:rFonts w:ascii="Times New Roman" w:hAnsi="Times New Roman" w:cs="Times New Roman"/>
          <w:sz w:val="24"/>
          <w:szCs w:val="24"/>
        </w:rPr>
        <w:t xml:space="preserve">nacionalni </w:t>
      </w:r>
      <w:r w:rsidRPr="00FE1E08">
        <w:rPr>
          <w:rFonts w:ascii="Times New Roman" w:hAnsi="Times New Roman" w:cs="Times New Roman"/>
          <w:sz w:val="24"/>
          <w:szCs w:val="24"/>
        </w:rPr>
        <w:t>ciljevi trebali</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povećavati</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na</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financijski</w:t>
      </w:r>
      <w:r w:rsidRPr="00FE1E08">
        <w:rPr>
          <w:rFonts w:ascii="Times New Roman" w:hAnsi="Times New Roman" w:cs="Times New Roman"/>
          <w:spacing w:val="-2"/>
          <w:sz w:val="24"/>
          <w:szCs w:val="24"/>
        </w:rPr>
        <w:t xml:space="preserve"> </w:t>
      </w:r>
      <w:r w:rsidRPr="00FE1E08">
        <w:rPr>
          <w:rFonts w:ascii="Times New Roman" w:hAnsi="Times New Roman" w:cs="Times New Roman"/>
          <w:sz w:val="24"/>
          <w:szCs w:val="24"/>
        </w:rPr>
        <w:t>učinkovit</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i</w:t>
      </w:r>
      <w:r w:rsidRPr="00FE1E08">
        <w:rPr>
          <w:rFonts w:ascii="Times New Roman" w:hAnsi="Times New Roman" w:cs="Times New Roman"/>
          <w:spacing w:val="-2"/>
          <w:sz w:val="24"/>
          <w:szCs w:val="24"/>
        </w:rPr>
        <w:t xml:space="preserve"> </w:t>
      </w:r>
      <w:r w:rsidRPr="00FE1E08">
        <w:rPr>
          <w:rFonts w:ascii="Times New Roman" w:hAnsi="Times New Roman" w:cs="Times New Roman"/>
          <w:sz w:val="24"/>
          <w:szCs w:val="24"/>
        </w:rPr>
        <w:t>prihvatljiv</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način.</w:t>
      </w:r>
    </w:p>
    <w:p w14:paraId="475AC04A" w14:textId="77777777" w:rsidR="0088022F" w:rsidRPr="00FE1E08" w:rsidRDefault="0088022F" w:rsidP="00D06B0E">
      <w:pPr>
        <w:spacing w:after="0" w:line="360" w:lineRule="auto"/>
        <w:jc w:val="both"/>
        <w:rPr>
          <w:rFonts w:ascii="Times New Roman" w:hAnsi="Times New Roman" w:cs="Times New Roman"/>
          <w:sz w:val="24"/>
          <w:szCs w:val="24"/>
        </w:rPr>
      </w:pPr>
      <w:r w:rsidRPr="00FE1E08">
        <w:rPr>
          <w:rFonts w:ascii="Times New Roman" w:hAnsi="Times New Roman" w:cs="Times New Roman"/>
          <w:sz w:val="24"/>
          <w:szCs w:val="24"/>
        </w:rPr>
        <w:lastRenderedPageBreak/>
        <w:t>Parlament</w:t>
      </w:r>
      <w:r w:rsidRPr="00FE1E08">
        <w:rPr>
          <w:rFonts w:ascii="Times New Roman" w:hAnsi="Times New Roman" w:cs="Times New Roman"/>
          <w:spacing w:val="87"/>
          <w:sz w:val="24"/>
          <w:szCs w:val="24"/>
        </w:rPr>
        <w:t xml:space="preserve"> </w:t>
      </w:r>
      <w:r w:rsidRPr="00FE1E08">
        <w:rPr>
          <w:rFonts w:ascii="Times New Roman" w:hAnsi="Times New Roman" w:cs="Times New Roman"/>
          <w:sz w:val="24"/>
          <w:szCs w:val="24"/>
        </w:rPr>
        <w:t>nadalje</w:t>
      </w:r>
      <w:r w:rsidRPr="00FE1E08">
        <w:rPr>
          <w:rFonts w:ascii="Times New Roman" w:hAnsi="Times New Roman" w:cs="Times New Roman"/>
          <w:spacing w:val="88"/>
          <w:sz w:val="24"/>
          <w:szCs w:val="24"/>
        </w:rPr>
        <w:t xml:space="preserve"> </w:t>
      </w:r>
      <w:r w:rsidRPr="00FE1E08">
        <w:rPr>
          <w:rFonts w:ascii="Times New Roman" w:hAnsi="Times New Roman" w:cs="Times New Roman"/>
          <w:spacing w:val="1"/>
          <w:sz w:val="24"/>
          <w:szCs w:val="24"/>
        </w:rPr>
        <w:t>može</w:t>
      </w:r>
      <w:r w:rsidRPr="00FE1E08">
        <w:rPr>
          <w:rFonts w:ascii="Times New Roman" w:hAnsi="Times New Roman" w:cs="Times New Roman"/>
          <w:spacing w:val="85"/>
          <w:sz w:val="24"/>
          <w:szCs w:val="24"/>
        </w:rPr>
        <w:t xml:space="preserve"> </w:t>
      </w:r>
      <w:r w:rsidRPr="00FE1E08">
        <w:rPr>
          <w:rFonts w:ascii="Times New Roman" w:hAnsi="Times New Roman" w:cs="Times New Roman"/>
          <w:sz w:val="24"/>
          <w:szCs w:val="24"/>
        </w:rPr>
        <w:t>započeti</w:t>
      </w:r>
      <w:r w:rsidRPr="00FE1E08">
        <w:rPr>
          <w:rFonts w:ascii="Times New Roman" w:hAnsi="Times New Roman" w:cs="Times New Roman"/>
          <w:spacing w:val="89"/>
          <w:sz w:val="24"/>
          <w:szCs w:val="24"/>
        </w:rPr>
        <w:t xml:space="preserve"> </w:t>
      </w:r>
      <w:r w:rsidRPr="00FE1E08">
        <w:rPr>
          <w:rFonts w:ascii="Times New Roman" w:hAnsi="Times New Roman" w:cs="Times New Roman"/>
          <w:sz w:val="24"/>
          <w:szCs w:val="24"/>
        </w:rPr>
        <w:t>pregovore</w:t>
      </w:r>
      <w:r w:rsidRPr="00FE1E08">
        <w:rPr>
          <w:rFonts w:ascii="Times New Roman" w:hAnsi="Times New Roman" w:cs="Times New Roman"/>
          <w:spacing w:val="88"/>
          <w:sz w:val="24"/>
          <w:szCs w:val="24"/>
        </w:rPr>
        <w:t xml:space="preserve"> </w:t>
      </w:r>
      <w:r w:rsidRPr="00FE1E08">
        <w:rPr>
          <w:rFonts w:ascii="Times New Roman" w:hAnsi="Times New Roman" w:cs="Times New Roman"/>
          <w:sz w:val="24"/>
          <w:szCs w:val="24"/>
        </w:rPr>
        <w:t>s</w:t>
      </w:r>
      <w:r w:rsidRPr="00FE1E08">
        <w:rPr>
          <w:rFonts w:ascii="Times New Roman" w:hAnsi="Times New Roman" w:cs="Times New Roman"/>
          <w:spacing w:val="87"/>
          <w:sz w:val="24"/>
          <w:szCs w:val="24"/>
        </w:rPr>
        <w:t xml:space="preserve"> </w:t>
      </w:r>
      <w:r w:rsidRPr="00FE1E08">
        <w:rPr>
          <w:rFonts w:ascii="Times New Roman" w:hAnsi="Times New Roman" w:cs="Times New Roman"/>
          <w:sz w:val="24"/>
          <w:szCs w:val="24"/>
        </w:rPr>
        <w:t>državama</w:t>
      </w:r>
      <w:r w:rsidRPr="00FE1E08">
        <w:rPr>
          <w:rFonts w:ascii="Times New Roman" w:hAnsi="Times New Roman" w:cs="Times New Roman"/>
          <w:spacing w:val="89"/>
          <w:sz w:val="24"/>
          <w:szCs w:val="24"/>
        </w:rPr>
        <w:t xml:space="preserve"> </w:t>
      </w:r>
      <w:r w:rsidRPr="00FE1E08">
        <w:rPr>
          <w:rFonts w:ascii="Times New Roman" w:hAnsi="Times New Roman" w:cs="Times New Roman"/>
          <w:sz w:val="24"/>
          <w:szCs w:val="24"/>
        </w:rPr>
        <w:t>članicama</w:t>
      </w:r>
      <w:r w:rsidRPr="00FE1E08">
        <w:rPr>
          <w:rFonts w:ascii="Times New Roman" w:hAnsi="Times New Roman" w:cs="Times New Roman"/>
          <w:spacing w:val="89"/>
          <w:sz w:val="24"/>
          <w:szCs w:val="24"/>
        </w:rPr>
        <w:t xml:space="preserve"> </w:t>
      </w:r>
      <w:r w:rsidRPr="00FE1E08">
        <w:rPr>
          <w:rFonts w:ascii="Times New Roman" w:hAnsi="Times New Roman" w:cs="Times New Roman"/>
          <w:spacing w:val="-1"/>
          <w:sz w:val="24"/>
          <w:szCs w:val="24"/>
        </w:rPr>
        <w:t>čim</w:t>
      </w:r>
      <w:r w:rsidRPr="00FE1E08">
        <w:rPr>
          <w:rFonts w:ascii="Times New Roman" w:hAnsi="Times New Roman" w:cs="Times New Roman"/>
          <w:spacing w:val="91"/>
          <w:sz w:val="24"/>
          <w:szCs w:val="24"/>
        </w:rPr>
        <w:t xml:space="preserve"> </w:t>
      </w:r>
      <w:r w:rsidRPr="00FE1E08">
        <w:rPr>
          <w:rFonts w:ascii="Times New Roman" w:hAnsi="Times New Roman" w:cs="Times New Roman"/>
          <w:sz w:val="24"/>
          <w:szCs w:val="24"/>
        </w:rPr>
        <w:t>Vijeće</w:t>
      </w:r>
      <w:r w:rsidRPr="00FE1E08">
        <w:rPr>
          <w:rFonts w:ascii="Times New Roman" w:hAnsi="Times New Roman" w:cs="Times New Roman"/>
          <w:spacing w:val="89"/>
          <w:sz w:val="24"/>
          <w:szCs w:val="24"/>
        </w:rPr>
        <w:t xml:space="preserve"> </w:t>
      </w:r>
      <w:r w:rsidR="001949EA" w:rsidRPr="00FE1E08">
        <w:rPr>
          <w:rFonts w:ascii="Times New Roman" w:hAnsi="Times New Roman" w:cs="Times New Roman"/>
          <w:sz w:val="24"/>
          <w:szCs w:val="24"/>
        </w:rPr>
        <w:t xml:space="preserve">dogovori </w:t>
      </w:r>
      <w:r w:rsidRPr="00FE1E08">
        <w:rPr>
          <w:rFonts w:ascii="Times New Roman" w:hAnsi="Times New Roman" w:cs="Times New Roman"/>
          <w:sz w:val="24"/>
          <w:szCs w:val="24"/>
        </w:rPr>
        <w:t>zajedničko</w:t>
      </w:r>
      <w:r w:rsidRPr="00FE1E08">
        <w:rPr>
          <w:rFonts w:ascii="Times New Roman" w:hAnsi="Times New Roman" w:cs="Times New Roman"/>
          <w:spacing w:val="26"/>
          <w:sz w:val="24"/>
          <w:szCs w:val="24"/>
        </w:rPr>
        <w:t xml:space="preserve"> </w:t>
      </w:r>
      <w:r w:rsidRPr="00FE1E08">
        <w:rPr>
          <w:rFonts w:ascii="Times New Roman" w:hAnsi="Times New Roman" w:cs="Times New Roman"/>
          <w:sz w:val="24"/>
          <w:szCs w:val="24"/>
        </w:rPr>
        <w:t>stajalište.</w:t>
      </w:r>
      <w:r w:rsidRPr="00FE1E08">
        <w:rPr>
          <w:rFonts w:ascii="Times New Roman" w:hAnsi="Times New Roman" w:cs="Times New Roman"/>
          <w:spacing w:val="27"/>
          <w:sz w:val="24"/>
          <w:szCs w:val="24"/>
        </w:rPr>
        <w:t xml:space="preserve"> </w:t>
      </w:r>
      <w:r w:rsidRPr="00FE1E08">
        <w:rPr>
          <w:rFonts w:ascii="Times New Roman" w:hAnsi="Times New Roman" w:cs="Times New Roman"/>
          <w:sz w:val="24"/>
          <w:szCs w:val="24"/>
        </w:rPr>
        <w:t>Nakon</w:t>
      </w:r>
      <w:r w:rsidRPr="00FE1E08">
        <w:rPr>
          <w:rFonts w:ascii="Times New Roman" w:hAnsi="Times New Roman" w:cs="Times New Roman"/>
          <w:spacing w:val="28"/>
          <w:sz w:val="24"/>
          <w:szCs w:val="24"/>
        </w:rPr>
        <w:t xml:space="preserve"> </w:t>
      </w:r>
      <w:r w:rsidRPr="00FE1E08">
        <w:rPr>
          <w:rFonts w:ascii="Times New Roman" w:hAnsi="Times New Roman" w:cs="Times New Roman"/>
          <w:spacing w:val="1"/>
          <w:sz w:val="24"/>
          <w:szCs w:val="24"/>
        </w:rPr>
        <w:t>što</w:t>
      </w:r>
      <w:r w:rsidRPr="00FE1E08">
        <w:rPr>
          <w:rFonts w:ascii="Times New Roman" w:hAnsi="Times New Roman" w:cs="Times New Roman"/>
          <w:spacing w:val="28"/>
          <w:sz w:val="24"/>
          <w:szCs w:val="24"/>
        </w:rPr>
        <w:t xml:space="preserve"> </w:t>
      </w:r>
      <w:r w:rsidRPr="00FE1E08">
        <w:rPr>
          <w:rFonts w:ascii="Times New Roman" w:hAnsi="Times New Roman" w:cs="Times New Roman"/>
          <w:spacing w:val="-1"/>
          <w:sz w:val="24"/>
          <w:szCs w:val="24"/>
        </w:rPr>
        <w:t>je</w:t>
      </w:r>
      <w:r w:rsidRPr="00FE1E08">
        <w:rPr>
          <w:rFonts w:ascii="Times New Roman" w:hAnsi="Times New Roman" w:cs="Times New Roman"/>
          <w:spacing w:val="27"/>
          <w:sz w:val="24"/>
          <w:szCs w:val="24"/>
        </w:rPr>
        <w:t xml:space="preserve"> </w:t>
      </w:r>
      <w:r w:rsidRPr="00FE1E08">
        <w:rPr>
          <w:rFonts w:ascii="Times New Roman" w:hAnsi="Times New Roman" w:cs="Times New Roman"/>
          <w:sz w:val="24"/>
          <w:szCs w:val="24"/>
        </w:rPr>
        <w:t>odlukom</w:t>
      </w:r>
      <w:r w:rsidRPr="00FE1E08">
        <w:rPr>
          <w:rFonts w:ascii="Times New Roman" w:hAnsi="Times New Roman" w:cs="Times New Roman"/>
          <w:spacing w:val="28"/>
          <w:sz w:val="24"/>
          <w:szCs w:val="24"/>
        </w:rPr>
        <w:t xml:space="preserve"> </w:t>
      </w:r>
      <w:r w:rsidRPr="00FE1E08">
        <w:rPr>
          <w:rFonts w:ascii="Times New Roman" w:hAnsi="Times New Roman" w:cs="Times New Roman"/>
          <w:sz w:val="24"/>
          <w:szCs w:val="24"/>
        </w:rPr>
        <w:t>Europskog</w:t>
      </w:r>
      <w:r w:rsidRPr="00FE1E08">
        <w:rPr>
          <w:rFonts w:ascii="Times New Roman" w:hAnsi="Times New Roman" w:cs="Times New Roman"/>
          <w:spacing w:val="27"/>
          <w:sz w:val="24"/>
          <w:szCs w:val="24"/>
        </w:rPr>
        <w:t xml:space="preserve"> </w:t>
      </w:r>
      <w:r w:rsidRPr="00FE1E08">
        <w:rPr>
          <w:rFonts w:ascii="Times New Roman" w:hAnsi="Times New Roman" w:cs="Times New Roman"/>
          <w:sz w:val="24"/>
          <w:szCs w:val="24"/>
        </w:rPr>
        <w:t>vijeća</w:t>
      </w:r>
      <w:r w:rsidRPr="00FE1E08">
        <w:rPr>
          <w:rFonts w:ascii="Times New Roman" w:hAnsi="Times New Roman" w:cs="Times New Roman"/>
          <w:spacing w:val="29"/>
          <w:sz w:val="24"/>
          <w:szCs w:val="24"/>
        </w:rPr>
        <w:t xml:space="preserve"> </w:t>
      </w:r>
      <w:r w:rsidRPr="00FE1E08">
        <w:rPr>
          <w:rFonts w:ascii="Times New Roman" w:hAnsi="Times New Roman" w:cs="Times New Roman"/>
          <w:sz w:val="24"/>
          <w:szCs w:val="24"/>
        </w:rPr>
        <w:t>(2019.)</w:t>
      </w:r>
      <w:r w:rsidRPr="00FE1E08">
        <w:rPr>
          <w:rFonts w:ascii="Times New Roman" w:hAnsi="Times New Roman" w:cs="Times New Roman"/>
          <w:spacing w:val="29"/>
          <w:sz w:val="24"/>
          <w:szCs w:val="24"/>
        </w:rPr>
        <w:t xml:space="preserve"> </w:t>
      </w:r>
      <w:r w:rsidRPr="00FE1E08">
        <w:rPr>
          <w:rFonts w:ascii="Times New Roman" w:hAnsi="Times New Roman" w:cs="Times New Roman"/>
          <w:sz w:val="24"/>
          <w:szCs w:val="24"/>
        </w:rPr>
        <w:t>prihvaćen</w:t>
      </w:r>
      <w:r w:rsidRPr="00FE1E08">
        <w:rPr>
          <w:rFonts w:ascii="Times New Roman" w:hAnsi="Times New Roman" w:cs="Times New Roman"/>
          <w:spacing w:val="26"/>
          <w:sz w:val="24"/>
          <w:szCs w:val="24"/>
        </w:rPr>
        <w:t xml:space="preserve"> </w:t>
      </w:r>
      <w:r w:rsidRPr="00FE1E08">
        <w:rPr>
          <w:rFonts w:ascii="Times New Roman" w:hAnsi="Times New Roman" w:cs="Times New Roman"/>
          <w:spacing w:val="1"/>
          <w:sz w:val="24"/>
          <w:szCs w:val="24"/>
        </w:rPr>
        <w:t>cilj</w:t>
      </w:r>
      <w:r w:rsidRPr="00FE1E08">
        <w:rPr>
          <w:rFonts w:ascii="Times New Roman" w:hAnsi="Times New Roman" w:cs="Times New Roman"/>
          <w:spacing w:val="27"/>
          <w:sz w:val="24"/>
          <w:szCs w:val="24"/>
        </w:rPr>
        <w:t xml:space="preserve"> </w:t>
      </w:r>
      <w:r w:rsidR="001949EA" w:rsidRPr="00FE1E08">
        <w:rPr>
          <w:rFonts w:ascii="Times New Roman" w:hAnsi="Times New Roman" w:cs="Times New Roman"/>
          <w:sz w:val="24"/>
          <w:szCs w:val="24"/>
        </w:rPr>
        <w:t xml:space="preserve">klimatske </w:t>
      </w:r>
      <w:r w:rsidRPr="00FE1E08">
        <w:rPr>
          <w:rFonts w:ascii="Times New Roman" w:hAnsi="Times New Roman" w:cs="Times New Roman"/>
          <w:sz w:val="24"/>
          <w:szCs w:val="24"/>
        </w:rPr>
        <w:t>neutralnosti</w:t>
      </w:r>
      <w:r w:rsidRPr="00FE1E08">
        <w:rPr>
          <w:rFonts w:ascii="Times New Roman" w:hAnsi="Times New Roman" w:cs="Times New Roman"/>
          <w:spacing w:val="24"/>
          <w:sz w:val="24"/>
          <w:szCs w:val="24"/>
        </w:rPr>
        <w:t xml:space="preserve"> </w:t>
      </w:r>
      <w:r w:rsidRPr="00FE1E08">
        <w:rPr>
          <w:rFonts w:ascii="Times New Roman" w:hAnsi="Times New Roman" w:cs="Times New Roman"/>
          <w:spacing w:val="1"/>
          <w:sz w:val="24"/>
          <w:szCs w:val="24"/>
        </w:rPr>
        <w:t>do</w:t>
      </w:r>
      <w:r w:rsidRPr="00FE1E08">
        <w:rPr>
          <w:rFonts w:ascii="Times New Roman" w:hAnsi="Times New Roman" w:cs="Times New Roman"/>
          <w:spacing w:val="23"/>
          <w:sz w:val="24"/>
          <w:szCs w:val="24"/>
        </w:rPr>
        <w:t xml:space="preserve"> </w:t>
      </w:r>
      <w:r w:rsidRPr="00FE1E08">
        <w:rPr>
          <w:rFonts w:ascii="Times New Roman" w:hAnsi="Times New Roman" w:cs="Times New Roman"/>
          <w:sz w:val="24"/>
          <w:szCs w:val="24"/>
        </w:rPr>
        <w:t>2050.,</w:t>
      </w:r>
      <w:r w:rsidRPr="00FE1E08">
        <w:rPr>
          <w:rFonts w:ascii="Times New Roman" w:hAnsi="Times New Roman" w:cs="Times New Roman"/>
          <w:spacing w:val="24"/>
          <w:sz w:val="24"/>
          <w:szCs w:val="24"/>
        </w:rPr>
        <w:t xml:space="preserve"> </w:t>
      </w:r>
      <w:r w:rsidRPr="00FE1E08">
        <w:rPr>
          <w:rFonts w:ascii="Times New Roman" w:hAnsi="Times New Roman" w:cs="Times New Roman"/>
          <w:sz w:val="24"/>
          <w:szCs w:val="24"/>
        </w:rPr>
        <w:t>Komisija</w:t>
      </w:r>
      <w:r w:rsidRPr="00FE1E08">
        <w:rPr>
          <w:rFonts w:ascii="Times New Roman" w:hAnsi="Times New Roman" w:cs="Times New Roman"/>
          <w:spacing w:val="24"/>
          <w:sz w:val="24"/>
          <w:szCs w:val="24"/>
        </w:rPr>
        <w:t xml:space="preserve"> </w:t>
      </w:r>
      <w:r w:rsidRPr="00FE1E08">
        <w:rPr>
          <w:rFonts w:ascii="Times New Roman" w:hAnsi="Times New Roman" w:cs="Times New Roman"/>
          <w:spacing w:val="-1"/>
          <w:sz w:val="24"/>
          <w:szCs w:val="24"/>
        </w:rPr>
        <w:t>je</w:t>
      </w:r>
      <w:r w:rsidRPr="00FE1E08">
        <w:rPr>
          <w:rFonts w:ascii="Times New Roman" w:hAnsi="Times New Roman" w:cs="Times New Roman"/>
          <w:spacing w:val="25"/>
          <w:sz w:val="24"/>
          <w:szCs w:val="24"/>
        </w:rPr>
        <w:t xml:space="preserve"> </w:t>
      </w:r>
      <w:r w:rsidRPr="00FE1E08">
        <w:rPr>
          <w:rFonts w:ascii="Times New Roman" w:hAnsi="Times New Roman" w:cs="Times New Roman"/>
          <w:sz w:val="24"/>
          <w:szCs w:val="24"/>
        </w:rPr>
        <w:t>u</w:t>
      </w:r>
      <w:r w:rsidRPr="00FE1E08">
        <w:rPr>
          <w:rFonts w:ascii="Times New Roman" w:hAnsi="Times New Roman" w:cs="Times New Roman"/>
          <w:spacing w:val="24"/>
          <w:sz w:val="24"/>
          <w:szCs w:val="24"/>
        </w:rPr>
        <w:t xml:space="preserve"> </w:t>
      </w:r>
      <w:r w:rsidRPr="00FE1E08">
        <w:rPr>
          <w:rFonts w:ascii="Times New Roman" w:hAnsi="Times New Roman" w:cs="Times New Roman"/>
          <w:sz w:val="24"/>
          <w:szCs w:val="24"/>
        </w:rPr>
        <w:t>ožujku</w:t>
      </w:r>
      <w:r w:rsidRPr="00FE1E08">
        <w:rPr>
          <w:rFonts w:ascii="Times New Roman" w:hAnsi="Times New Roman" w:cs="Times New Roman"/>
          <w:spacing w:val="24"/>
          <w:sz w:val="24"/>
          <w:szCs w:val="24"/>
        </w:rPr>
        <w:t xml:space="preserve"> </w:t>
      </w:r>
      <w:r w:rsidRPr="00FE1E08">
        <w:rPr>
          <w:rFonts w:ascii="Times New Roman" w:hAnsi="Times New Roman" w:cs="Times New Roman"/>
          <w:sz w:val="24"/>
          <w:szCs w:val="24"/>
        </w:rPr>
        <w:t>2020.</w:t>
      </w:r>
      <w:r w:rsidRPr="00FE1E08">
        <w:rPr>
          <w:rFonts w:ascii="Times New Roman" w:hAnsi="Times New Roman" w:cs="Times New Roman"/>
          <w:spacing w:val="24"/>
          <w:sz w:val="24"/>
          <w:szCs w:val="24"/>
        </w:rPr>
        <w:t xml:space="preserve"> </w:t>
      </w:r>
      <w:r w:rsidRPr="00FE1E08">
        <w:rPr>
          <w:rFonts w:ascii="Times New Roman" w:hAnsi="Times New Roman" w:cs="Times New Roman"/>
          <w:sz w:val="24"/>
          <w:szCs w:val="24"/>
        </w:rPr>
        <w:t>iznijela</w:t>
      </w:r>
      <w:r w:rsidRPr="00FE1E08">
        <w:rPr>
          <w:rFonts w:ascii="Times New Roman" w:hAnsi="Times New Roman" w:cs="Times New Roman"/>
          <w:spacing w:val="24"/>
          <w:sz w:val="24"/>
          <w:szCs w:val="24"/>
        </w:rPr>
        <w:t xml:space="preserve"> </w:t>
      </w:r>
      <w:r w:rsidRPr="00FE1E08">
        <w:rPr>
          <w:rFonts w:ascii="Times New Roman" w:hAnsi="Times New Roman" w:cs="Times New Roman"/>
          <w:sz w:val="24"/>
          <w:szCs w:val="24"/>
        </w:rPr>
        <w:t>prijedlog</w:t>
      </w:r>
      <w:r w:rsidRPr="00FE1E08">
        <w:rPr>
          <w:rFonts w:ascii="Times New Roman" w:hAnsi="Times New Roman" w:cs="Times New Roman"/>
          <w:spacing w:val="23"/>
          <w:sz w:val="24"/>
          <w:szCs w:val="24"/>
        </w:rPr>
        <w:t xml:space="preserve"> </w:t>
      </w:r>
      <w:r w:rsidRPr="00FE1E08">
        <w:rPr>
          <w:rFonts w:ascii="Times New Roman" w:hAnsi="Times New Roman" w:cs="Times New Roman"/>
          <w:sz w:val="24"/>
          <w:szCs w:val="24"/>
        </w:rPr>
        <w:t>europskog</w:t>
      </w:r>
      <w:r w:rsidRPr="00FE1E08">
        <w:rPr>
          <w:rFonts w:ascii="Times New Roman" w:hAnsi="Times New Roman" w:cs="Times New Roman"/>
          <w:spacing w:val="23"/>
          <w:sz w:val="24"/>
          <w:szCs w:val="24"/>
        </w:rPr>
        <w:t xml:space="preserve"> </w:t>
      </w:r>
      <w:r w:rsidRPr="00FE1E08">
        <w:rPr>
          <w:rFonts w:ascii="Times New Roman" w:hAnsi="Times New Roman" w:cs="Times New Roman"/>
          <w:spacing w:val="2"/>
          <w:sz w:val="24"/>
          <w:szCs w:val="24"/>
        </w:rPr>
        <w:t>propis</w:t>
      </w:r>
      <w:r w:rsidRPr="00FE1E08">
        <w:rPr>
          <w:rFonts w:ascii="Times New Roman" w:hAnsi="Times New Roman" w:cs="Times New Roman"/>
          <w:sz w:val="24"/>
          <w:szCs w:val="24"/>
        </w:rPr>
        <w:t>a</w:t>
      </w:r>
      <w:r w:rsidRPr="00FE1E08">
        <w:rPr>
          <w:rFonts w:ascii="Times New Roman" w:hAnsi="Times New Roman" w:cs="Times New Roman"/>
          <w:spacing w:val="24"/>
          <w:sz w:val="24"/>
          <w:szCs w:val="24"/>
        </w:rPr>
        <w:t xml:space="preserve"> </w:t>
      </w:r>
      <w:r w:rsidRPr="00FE1E08">
        <w:rPr>
          <w:rFonts w:ascii="Times New Roman" w:hAnsi="Times New Roman" w:cs="Times New Roman"/>
          <w:sz w:val="24"/>
          <w:szCs w:val="24"/>
        </w:rPr>
        <w:t>o</w:t>
      </w:r>
      <w:r w:rsidRPr="00FE1E08">
        <w:rPr>
          <w:rFonts w:ascii="Times New Roman" w:hAnsi="Times New Roman" w:cs="Times New Roman"/>
          <w:spacing w:val="24"/>
          <w:sz w:val="24"/>
          <w:szCs w:val="24"/>
        </w:rPr>
        <w:t xml:space="preserve"> </w:t>
      </w:r>
      <w:r w:rsidR="001949EA" w:rsidRPr="00FE1E08">
        <w:rPr>
          <w:rFonts w:ascii="Times New Roman" w:hAnsi="Times New Roman" w:cs="Times New Roman"/>
          <w:sz w:val="24"/>
          <w:szCs w:val="24"/>
        </w:rPr>
        <w:t xml:space="preserve">klimi </w:t>
      </w:r>
      <w:r w:rsidRPr="00FE1E08">
        <w:rPr>
          <w:rFonts w:ascii="Times New Roman" w:hAnsi="Times New Roman" w:cs="Times New Roman"/>
          <w:sz w:val="24"/>
          <w:szCs w:val="24"/>
        </w:rPr>
        <w:t>kojim</w:t>
      </w:r>
      <w:r w:rsidRPr="00FE1E08">
        <w:rPr>
          <w:rFonts w:ascii="Times New Roman" w:hAnsi="Times New Roman" w:cs="Times New Roman"/>
          <w:spacing w:val="5"/>
          <w:sz w:val="24"/>
          <w:szCs w:val="24"/>
        </w:rPr>
        <w:t xml:space="preserve"> </w:t>
      </w:r>
      <w:r w:rsidRPr="00FE1E08">
        <w:rPr>
          <w:rFonts w:ascii="Times New Roman" w:hAnsi="Times New Roman" w:cs="Times New Roman"/>
          <w:spacing w:val="-3"/>
          <w:sz w:val="24"/>
          <w:szCs w:val="24"/>
        </w:rPr>
        <w:t>bi</w:t>
      </w:r>
      <w:r w:rsidRPr="00FE1E08">
        <w:rPr>
          <w:rFonts w:ascii="Times New Roman" w:hAnsi="Times New Roman" w:cs="Times New Roman"/>
          <w:spacing w:val="8"/>
          <w:sz w:val="24"/>
          <w:szCs w:val="24"/>
        </w:rPr>
        <w:t xml:space="preserve"> </w:t>
      </w:r>
      <w:r w:rsidRPr="00FE1E08">
        <w:rPr>
          <w:rFonts w:ascii="Times New Roman" w:hAnsi="Times New Roman" w:cs="Times New Roman"/>
          <w:sz w:val="24"/>
          <w:szCs w:val="24"/>
        </w:rPr>
        <w:t>to</w:t>
      </w:r>
      <w:r w:rsidRPr="00FE1E08">
        <w:rPr>
          <w:rFonts w:ascii="Times New Roman" w:hAnsi="Times New Roman" w:cs="Times New Roman"/>
          <w:spacing w:val="6"/>
          <w:sz w:val="24"/>
          <w:szCs w:val="24"/>
        </w:rPr>
        <w:t xml:space="preserve"> </w:t>
      </w:r>
      <w:r w:rsidRPr="00FE1E08">
        <w:rPr>
          <w:rFonts w:ascii="Times New Roman" w:hAnsi="Times New Roman" w:cs="Times New Roman"/>
          <w:sz w:val="24"/>
          <w:szCs w:val="24"/>
        </w:rPr>
        <w:t>postala</w:t>
      </w:r>
      <w:r w:rsidRPr="00FE1E08">
        <w:rPr>
          <w:rFonts w:ascii="Times New Roman" w:hAnsi="Times New Roman" w:cs="Times New Roman"/>
          <w:spacing w:val="5"/>
          <w:sz w:val="24"/>
          <w:szCs w:val="24"/>
        </w:rPr>
        <w:t xml:space="preserve"> </w:t>
      </w:r>
      <w:r w:rsidRPr="00FE1E08">
        <w:rPr>
          <w:rFonts w:ascii="Times New Roman" w:hAnsi="Times New Roman" w:cs="Times New Roman"/>
          <w:sz w:val="24"/>
          <w:szCs w:val="24"/>
        </w:rPr>
        <w:t>pravna</w:t>
      </w:r>
      <w:r w:rsidRPr="00FE1E08">
        <w:rPr>
          <w:rFonts w:ascii="Times New Roman" w:hAnsi="Times New Roman" w:cs="Times New Roman"/>
          <w:spacing w:val="5"/>
          <w:sz w:val="24"/>
          <w:szCs w:val="24"/>
        </w:rPr>
        <w:t xml:space="preserve"> </w:t>
      </w:r>
      <w:r w:rsidRPr="00FE1E08">
        <w:rPr>
          <w:rFonts w:ascii="Times New Roman" w:hAnsi="Times New Roman" w:cs="Times New Roman"/>
          <w:sz w:val="24"/>
          <w:szCs w:val="24"/>
        </w:rPr>
        <w:t>obveza</w:t>
      </w:r>
      <w:r w:rsidRPr="00FE1E08">
        <w:rPr>
          <w:rFonts w:ascii="Times New Roman" w:hAnsi="Times New Roman" w:cs="Times New Roman"/>
          <w:spacing w:val="3"/>
          <w:sz w:val="24"/>
          <w:szCs w:val="24"/>
        </w:rPr>
        <w:t xml:space="preserve"> </w:t>
      </w:r>
      <w:r w:rsidRPr="00FE1E08">
        <w:rPr>
          <w:rFonts w:ascii="Times New Roman" w:hAnsi="Times New Roman" w:cs="Times New Roman"/>
          <w:sz w:val="24"/>
          <w:szCs w:val="24"/>
        </w:rPr>
        <w:t>za</w:t>
      </w:r>
      <w:r w:rsidRPr="00FE1E08">
        <w:rPr>
          <w:rFonts w:ascii="Times New Roman" w:hAnsi="Times New Roman" w:cs="Times New Roman"/>
          <w:spacing w:val="2"/>
          <w:sz w:val="24"/>
          <w:szCs w:val="24"/>
        </w:rPr>
        <w:t xml:space="preserve"> </w:t>
      </w:r>
      <w:r w:rsidRPr="00FE1E08">
        <w:rPr>
          <w:rFonts w:ascii="Times New Roman" w:hAnsi="Times New Roman" w:cs="Times New Roman"/>
          <w:sz w:val="24"/>
          <w:szCs w:val="24"/>
        </w:rPr>
        <w:t>Uniju.</w:t>
      </w:r>
      <w:r w:rsidRPr="00FE1E08">
        <w:rPr>
          <w:rFonts w:ascii="Times New Roman" w:hAnsi="Times New Roman" w:cs="Times New Roman"/>
          <w:spacing w:val="8"/>
          <w:sz w:val="24"/>
          <w:szCs w:val="24"/>
        </w:rPr>
        <w:t xml:space="preserve"> </w:t>
      </w:r>
      <w:r w:rsidRPr="00FE1E08">
        <w:rPr>
          <w:rFonts w:ascii="Times New Roman" w:hAnsi="Times New Roman" w:cs="Times New Roman"/>
          <w:sz w:val="24"/>
          <w:szCs w:val="24"/>
        </w:rPr>
        <w:t>Parlament</w:t>
      </w:r>
      <w:r w:rsidRPr="00FE1E08">
        <w:rPr>
          <w:rFonts w:ascii="Times New Roman" w:hAnsi="Times New Roman" w:cs="Times New Roman"/>
          <w:spacing w:val="4"/>
          <w:sz w:val="24"/>
          <w:szCs w:val="24"/>
        </w:rPr>
        <w:t xml:space="preserve"> </w:t>
      </w:r>
      <w:r w:rsidRPr="00FE1E08">
        <w:rPr>
          <w:rFonts w:ascii="Times New Roman" w:hAnsi="Times New Roman" w:cs="Times New Roman"/>
          <w:spacing w:val="-1"/>
          <w:sz w:val="24"/>
          <w:szCs w:val="24"/>
        </w:rPr>
        <w:t>je</w:t>
      </w:r>
      <w:r w:rsidRPr="00FE1E08">
        <w:rPr>
          <w:rFonts w:ascii="Times New Roman" w:hAnsi="Times New Roman" w:cs="Times New Roman"/>
          <w:spacing w:val="6"/>
          <w:sz w:val="24"/>
          <w:szCs w:val="24"/>
        </w:rPr>
        <w:t xml:space="preserve"> </w:t>
      </w:r>
      <w:r w:rsidRPr="00FE1E08">
        <w:rPr>
          <w:rFonts w:ascii="Times New Roman" w:hAnsi="Times New Roman" w:cs="Times New Roman"/>
          <w:sz w:val="24"/>
          <w:szCs w:val="24"/>
        </w:rPr>
        <w:t>zagovarao</w:t>
      </w:r>
      <w:r w:rsidRPr="00FE1E08">
        <w:rPr>
          <w:rFonts w:ascii="Times New Roman" w:hAnsi="Times New Roman" w:cs="Times New Roman"/>
          <w:spacing w:val="5"/>
          <w:sz w:val="24"/>
          <w:szCs w:val="24"/>
        </w:rPr>
        <w:t xml:space="preserve"> </w:t>
      </w:r>
      <w:r w:rsidRPr="00FE1E08">
        <w:rPr>
          <w:rFonts w:ascii="Times New Roman" w:hAnsi="Times New Roman" w:cs="Times New Roman"/>
          <w:sz w:val="24"/>
          <w:szCs w:val="24"/>
        </w:rPr>
        <w:t>ambicioznije</w:t>
      </w:r>
      <w:r w:rsidRPr="00FE1E08">
        <w:rPr>
          <w:rFonts w:ascii="Times New Roman" w:hAnsi="Times New Roman" w:cs="Times New Roman"/>
          <w:spacing w:val="5"/>
          <w:sz w:val="24"/>
          <w:szCs w:val="24"/>
        </w:rPr>
        <w:t xml:space="preserve"> </w:t>
      </w:r>
      <w:r w:rsidR="001949EA" w:rsidRPr="00FE1E08">
        <w:rPr>
          <w:rFonts w:ascii="Times New Roman" w:hAnsi="Times New Roman" w:cs="Times New Roman"/>
          <w:sz w:val="24"/>
          <w:szCs w:val="24"/>
        </w:rPr>
        <w:t xml:space="preserve">zakonodavstvo </w:t>
      </w:r>
      <w:r w:rsidRPr="00FE1E08">
        <w:rPr>
          <w:rFonts w:ascii="Times New Roman" w:hAnsi="Times New Roman" w:cs="Times New Roman"/>
          <w:sz w:val="24"/>
          <w:szCs w:val="24"/>
        </w:rPr>
        <w:t>EU-a o</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klimi</w:t>
      </w:r>
      <w:r w:rsidRPr="00FE1E08">
        <w:rPr>
          <w:rFonts w:ascii="Times New Roman" w:hAnsi="Times New Roman" w:cs="Times New Roman"/>
          <w:spacing w:val="-2"/>
          <w:sz w:val="24"/>
          <w:szCs w:val="24"/>
        </w:rPr>
        <w:t xml:space="preserve"> </w:t>
      </w:r>
      <w:r w:rsidRPr="00FE1E08">
        <w:rPr>
          <w:rFonts w:ascii="Times New Roman" w:hAnsi="Times New Roman" w:cs="Times New Roman"/>
          <w:sz w:val="24"/>
          <w:szCs w:val="24"/>
        </w:rPr>
        <w:t>i</w:t>
      </w:r>
      <w:r w:rsidRPr="00FE1E08">
        <w:rPr>
          <w:rFonts w:ascii="Times New Roman" w:hAnsi="Times New Roman" w:cs="Times New Roman"/>
          <w:spacing w:val="1"/>
          <w:sz w:val="24"/>
          <w:szCs w:val="24"/>
        </w:rPr>
        <w:t xml:space="preserve"> 28.</w:t>
      </w:r>
      <w:r w:rsidRPr="00FE1E08">
        <w:rPr>
          <w:rFonts w:ascii="Times New Roman" w:hAnsi="Times New Roman" w:cs="Times New Roman"/>
          <w:spacing w:val="-3"/>
          <w:sz w:val="24"/>
          <w:szCs w:val="24"/>
        </w:rPr>
        <w:t xml:space="preserve"> </w:t>
      </w:r>
      <w:r w:rsidRPr="00FE1E08">
        <w:rPr>
          <w:rFonts w:ascii="Times New Roman" w:hAnsi="Times New Roman" w:cs="Times New Roman"/>
          <w:sz w:val="24"/>
          <w:szCs w:val="24"/>
        </w:rPr>
        <w:t>studenoga</w:t>
      </w:r>
      <w:r w:rsidRPr="00FE1E08">
        <w:rPr>
          <w:rFonts w:ascii="Times New Roman" w:hAnsi="Times New Roman" w:cs="Times New Roman"/>
          <w:spacing w:val="1"/>
          <w:sz w:val="24"/>
          <w:szCs w:val="24"/>
        </w:rPr>
        <w:t xml:space="preserve"> 2019.</w:t>
      </w:r>
      <w:r w:rsidRPr="00FE1E08">
        <w:rPr>
          <w:rFonts w:ascii="Times New Roman" w:hAnsi="Times New Roman" w:cs="Times New Roman"/>
          <w:sz w:val="24"/>
          <w:szCs w:val="24"/>
        </w:rPr>
        <w:t xml:space="preserve"> proglasio</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klimatsku</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krizu.</w:t>
      </w:r>
    </w:p>
    <w:p w14:paraId="7F8FAF85" w14:textId="61D11F2A" w:rsidR="0088022F" w:rsidRPr="00FE1E08" w:rsidRDefault="0088022F" w:rsidP="00D06B0E">
      <w:pPr>
        <w:spacing w:after="0" w:line="360" w:lineRule="auto"/>
        <w:jc w:val="both"/>
        <w:rPr>
          <w:rFonts w:ascii="Times New Roman" w:hAnsi="Times New Roman" w:cs="Times New Roman"/>
          <w:sz w:val="24"/>
          <w:szCs w:val="24"/>
        </w:rPr>
      </w:pPr>
      <w:r w:rsidRPr="00FE1E08">
        <w:rPr>
          <w:rFonts w:ascii="Times New Roman" w:hAnsi="Times New Roman" w:cs="Times New Roman"/>
          <w:sz w:val="24"/>
          <w:szCs w:val="24"/>
        </w:rPr>
        <w:t>Kako</w:t>
      </w:r>
      <w:r w:rsidRPr="00FE1E08">
        <w:rPr>
          <w:rFonts w:ascii="Times New Roman" w:hAnsi="Times New Roman" w:cs="Times New Roman"/>
          <w:spacing w:val="-7"/>
          <w:sz w:val="24"/>
          <w:szCs w:val="24"/>
        </w:rPr>
        <w:t xml:space="preserve"> </w:t>
      </w:r>
      <w:r w:rsidRPr="00FE1E08">
        <w:rPr>
          <w:rFonts w:ascii="Times New Roman" w:hAnsi="Times New Roman" w:cs="Times New Roman"/>
          <w:spacing w:val="-1"/>
          <w:sz w:val="24"/>
          <w:szCs w:val="24"/>
        </w:rPr>
        <w:t>bi</w:t>
      </w:r>
      <w:r w:rsidRPr="00FE1E08">
        <w:rPr>
          <w:rFonts w:ascii="Times New Roman" w:hAnsi="Times New Roman" w:cs="Times New Roman"/>
          <w:spacing w:val="-6"/>
          <w:sz w:val="24"/>
          <w:szCs w:val="24"/>
        </w:rPr>
        <w:t xml:space="preserve"> </w:t>
      </w:r>
      <w:r w:rsidRPr="00FE1E08">
        <w:rPr>
          <w:rFonts w:ascii="Times New Roman" w:hAnsi="Times New Roman" w:cs="Times New Roman"/>
          <w:sz w:val="24"/>
          <w:szCs w:val="24"/>
        </w:rPr>
        <w:t>ovaj</w:t>
      </w:r>
      <w:r w:rsidRPr="00FE1E08">
        <w:rPr>
          <w:rFonts w:ascii="Times New Roman" w:hAnsi="Times New Roman" w:cs="Times New Roman"/>
          <w:spacing w:val="-9"/>
          <w:sz w:val="24"/>
          <w:szCs w:val="24"/>
        </w:rPr>
        <w:t xml:space="preserve"> </w:t>
      </w:r>
      <w:r w:rsidRPr="00FE1E08">
        <w:rPr>
          <w:rFonts w:ascii="Times New Roman" w:hAnsi="Times New Roman" w:cs="Times New Roman"/>
          <w:sz w:val="24"/>
          <w:szCs w:val="24"/>
        </w:rPr>
        <w:t>Akcijski</w:t>
      </w:r>
      <w:r w:rsidRPr="00FE1E08">
        <w:rPr>
          <w:rFonts w:ascii="Times New Roman" w:hAnsi="Times New Roman" w:cs="Times New Roman"/>
          <w:spacing w:val="-7"/>
          <w:sz w:val="24"/>
          <w:szCs w:val="24"/>
        </w:rPr>
        <w:t xml:space="preserve"> </w:t>
      </w:r>
      <w:r w:rsidRPr="00FE1E08">
        <w:rPr>
          <w:rFonts w:ascii="Times New Roman" w:hAnsi="Times New Roman" w:cs="Times New Roman"/>
          <w:spacing w:val="-1"/>
          <w:sz w:val="24"/>
          <w:szCs w:val="24"/>
        </w:rPr>
        <w:t>plan</w:t>
      </w:r>
      <w:r w:rsidRPr="00FE1E08">
        <w:rPr>
          <w:rFonts w:ascii="Times New Roman" w:hAnsi="Times New Roman" w:cs="Times New Roman"/>
          <w:spacing w:val="-7"/>
          <w:sz w:val="24"/>
          <w:szCs w:val="24"/>
        </w:rPr>
        <w:t xml:space="preserve"> </w:t>
      </w:r>
      <w:r w:rsidRPr="00FE1E08">
        <w:rPr>
          <w:rFonts w:ascii="Times New Roman" w:hAnsi="Times New Roman" w:cs="Times New Roman"/>
          <w:sz w:val="24"/>
          <w:szCs w:val="24"/>
        </w:rPr>
        <w:t>bio</w:t>
      </w:r>
      <w:r w:rsidRPr="00FE1E08">
        <w:rPr>
          <w:rFonts w:ascii="Times New Roman" w:hAnsi="Times New Roman" w:cs="Times New Roman"/>
          <w:spacing w:val="-7"/>
          <w:sz w:val="24"/>
          <w:szCs w:val="24"/>
        </w:rPr>
        <w:t xml:space="preserve"> </w:t>
      </w:r>
      <w:r w:rsidRPr="00FE1E08">
        <w:rPr>
          <w:rFonts w:ascii="Times New Roman" w:hAnsi="Times New Roman" w:cs="Times New Roman"/>
          <w:sz w:val="24"/>
          <w:szCs w:val="24"/>
        </w:rPr>
        <w:t>održiv</w:t>
      </w:r>
      <w:r w:rsidRPr="00FE1E08">
        <w:rPr>
          <w:rFonts w:ascii="Times New Roman" w:hAnsi="Times New Roman" w:cs="Times New Roman"/>
          <w:spacing w:val="-8"/>
          <w:sz w:val="24"/>
          <w:szCs w:val="24"/>
        </w:rPr>
        <w:t xml:space="preserve"> </w:t>
      </w:r>
      <w:r w:rsidRPr="00FE1E08">
        <w:rPr>
          <w:rFonts w:ascii="Times New Roman" w:hAnsi="Times New Roman" w:cs="Times New Roman"/>
          <w:spacing w:val="1"/>
          <w:sz w:val="24"/>
          <w:szCs w:val="24"/>
        </w:rPr>
        <w:t>do</w:t>
      </w:r>
      <w:r w:rsidRPr="00FE1E08">
        <w:rPr>
          <w:rFonts w:ascii="Times New Roman" w:hAnsi="Times New Roman" w:cs="Times New Roman"/>
          <w:spacing w:val="-7"/>
          <w:sz w:val="24"/>
          <w:szCs w:val="24"/>
        </w:rPr>
        <w:t xml:space="preserve"> </w:t>
      </w:r>
      <w:r w:rsidRPr="00FE1E08">
        <w:rPr>
          <w:rFonts w:ascii="Times New Roman" w:hAnsi="Times New Roman" w:cs="Times New Roman"/>
          <w:sz w:val="24"/>
          <w:szCs w:val="24"/>
        </w:rPr>
        <w:t>2030.</w:t>
      </w:r>
      <w:r w:rsidRPr="00FE1E08">
        <w:rPr>
          <w:rFonts w:ascii="Times New Roman" w:hAnsi="Times New Roman" w:cs="Times New Roman"/>
          <w:spacing w:val="-7"/>
          <w:sz w:val="24"/>
          <w:szCs w:val="24"/>
        </w:rPr>
        <w:t xml:space="preserve"> </w:t>
      </w:r>
      <w:r w:rsidRPr="00FE1E08">
        <w:rPr>
          <w:rFonts w:ascii="Times New Roman" w:hAnsi="Times New Roman" w:cs="Times New Roman"/>
          <w:spacing w:val="-1"/>
          <w:sz w:val="24"/>
          <w:szCs w:val="24"/>
        </w:rPr>
        <w:t>godine</w:t>
      </w:r>
      <w:r w:rsidRPr="00FE1E08">
        <w:rPr>
          <w:rFonts w:ascii="Times New Roman" w:hAnsi="Times New Roman" w:cs="Times New Roman"/>
          <w:spacing w:val="-6"/>
          <w:sz w:val="24"/>
          <w:szCs w:val="24"/>
        </w:rPr>
        <w:t xml:space="preserve"> </w:t>
      </w:r>
      <w:r w:rsidR="001949EA" w:rsidRPr="00FE1E08">
        <w:rPr>
          <w:rFonts w:ascii="Times New Roman" w:hAnsi="Times New Roman" w:cs="Times New Roman"/>
          <w:sz w:val="24"/>
          <w:szCs w:val="24"/>
        </w:rPr>
        <w:t xml:space="preserve">Općina </w:t>
      </w:r>
      <w:r w:rsidR="004409A1">
        <w:rPr>
          <w:rFonts w:ascii="Times New Roman" w:hAnsi="Times New Roman" w:cs="Times New Roman"/>
          <w:sz w:val="24"/>
          <w:szCs w:val="24"/>
        </w:rPr>
        <w:t>Cestica</w:t>
      </w:r>
      <w:r w:rsidRPr="00FE1E08">
        <w:rPr>
          <w:rFonts w:ascii="Times New Roman" w:hAnsi="Times New Roman" w:cs="Times New Roman"/>
          <w:spacing w:val="-10"/>
          <w:sz w:val="24"/>
          <w:szCs w:val="24"/>
        </w:rPr>
        <w:t xml:space="preserve"> </w:t>
      </w:r>
      <w:r w:rsidRPr="00FE1E08">
        <w:rPr>
          <w:rFonts w:ascii="Times New Roman" w:hAnsi="Times New Roman" w:cs="Times New Roman"/>
          <w:spacing w:val="1"/>
          <w:sz w:val="24"/>
          <w:szCs w:val="24"/>
        </w:rPr>
        <w:t>će</w:t>
      </w:r>
      <w:r w:rsidRPr="00FE1E08">
        <w:rPr>
          <w:rFonts w:ascii="Times New Roman" w:hAnsi="Times New Roman" w:cs="Times New Roman"/>
          <w:spacing w:val="-8"/>
          <w:sz w:val="24"/>
          <w:szCs w:val="24"/>
        </w:rPr>
        <w:t xml:space="preserve"> </w:t>
      </w:r>
      <w:r w:rsidRPr="00FE1E08">
        <w:rPr>
          <w:rFonts w:ascii="Times New Roman" w:hAnsi="Times New Roman" w:cs="Times New Roman"/>
          <w:spacing w:val="-1"/>
          <w:sz w:val="24"/>
          <w:szCs w:val="24"/>
        </w:rPr>
        <w:t>već</w:t>
      </w:r>
      <w:r w:rsidRPr="00FE1E08">
        <w:rPr>
          <w:rFonts w:ascii="Times New Roman" w:hAnsi="Times New Roman" w:cs="Times New Roman"/>
          <w:spacing w:val="-5"/>
          <w:sz w:val="24"/>
          <w:szCs w:val="24"/>
        </w:rPr>
        <w:t xml:space="preserve"> </w:t>
      </w:r>
      <w:r w:rsidRPr="00FE1E08">
        <w:rPr>
          <w:rFonts w:ascii="Times New Roman" w:hAnsi="Times New Roman" w:cs="Times New Roman"/>
          <w:sz w:val="24"/>
          <w:szCs w:val="24"/>
        </w:rPr>
        <w:t>sada</w:t>
      </w:r>
      <w:r w:rsidRPr="00FE1E08">
        <w:rPr>
          <w:rFonts w:ascii="Times New Roman" w:hAnsi="Times New Roman" w:cs="Times New Roman"/>
          <w:spacing w:val="-9"/>
          <w:sz w:val="24"/>
          <w:szCs w:val="24"/>
        </w:rPr>
        <w:t xml:space="preserve"> </w:t>
      </w:r>
      <w:r w:rsidRPr="00FE1E08">
        <w:rPr>
          <w:rFonts w:ascii="Times New Roman" w:hAnsi="Times New Roman" w:cs="Times New Roman"/>
          <w:sz w:val="24"/>
          <w:szCs w:val="24"/>
        </w:rPr>
        <w:t>ovim</w:t>
      </w:r>
      <w:r w:rsidRPr="00FE1E08">
        <w:rPr>
          <w:rFonts w:ascii="Times New Roman" w:hAnsi="Times New Roman" w:cs="Times New Roman"/>
          <w:spacing w:val="-6"/>
          <w:sz w:val="24"/>
          <w:szCs w:val="24"/>
        </w:rPr>
        <w:t xml:space="preserve"> </w:t>
      </w:r>
      <w:r w:rsidRPr="00FE1E08">
        <w:rPr>
          <w:rFonts w:ascii="Times New Roman" w:hAnsi="Times New Roman" w:cs="Times New Roman"/>
          <w:sz w:val="24"/>
          <w:szCs w:val="24"/>
        </w:rPr>
        <w:t>dokumen</w:t>
      </w:r>
      <w:r w:rsidR="001949EA" w:rsidRPr="00FE1E08">
        <w:rPr>
          <w:rFonts w:ascii="Times New Roman" w:hAnsi="Times New Roman" w:cs="Times New Roman"/>
          <w:spacing w:val="-1"/>
          <w:sz w:val="24"/>
          <w:szCs w:val="24"/>
        </w:rPr>
        <w:t xml:space="preserve">tom </w:t>
      </w:r>
      <w:r w:rsidRPr="00FE1E08">
        <w:rPr>
          <w:rFonts w:ascii="Times New Roman" w:hAnsi="Times New Roman" w:cs="Times New Roman"/>
          <w:sz w:val="24"/>
          <w:szCs w:val="24"/>
        </w:rPr>
        <w:t>predvidjeti</w:t>
      </w:r>
      <w:r w:rsidRPr="00FE1E08">
        <w:rPr>
          <w:rFonts w:ascii="Times New Roman" w:hAnsi="Times New Roman" w:cs="Times New Roman"/>
          <w:spacing w:val="-11"/>
          <w:sz w:val="24"/>
          <w:szCs w:val="24"/>
        </w:rPr>
        <w:t xml:space="preserve"> </w:t>
      </w:r>
      <w:r w:rsidRPr="00FE1E08">
        <w:rPr>
          <w:rFonts w:ascii="Times New Roman" w:hAnsi="Times New Roman" w:cs="Times New Roman"/>
          <w:sz w:val="24"/>
          <w:szCs w:val="24"/>
        </w:rPr>
        <w:t>mjere</w:t>
      </w:r>
      <w:r w:rsidRPr="00FE1E08">
        <w:rPr>
          <w:rFonts w:ascii="Times New Roman" w:hAnsi="Times New Roman" w:cs="Times New Roman"/>
          <w:spacing w:val="-9"/>
          <w:sz w:val="24"/>
          <w:szCs w:val="24"/>
        </w:rPr>
        <w:t xml:space="preserve"> </w:t>
      </w:r>
      <w:r w:rsidRPr="00FE1E08">
        <w:rPr>
          <w:rFonts w:ascii="Times New Roman" w:hAnsi="Times New Roman" w:cs="Times New Roman"/>
          <w:sz w:val="24"/>
          <w:szCs w:val="24"/>
        </w:rPr>
        <w:t>za</w:t>
      </w:r>
      <w:r w:rsidRPr="00FE1E08">
        <w:rPr>
          <w:rFonts w:ascii="Times New Roman" w:hAnsi="Times New Roman" w:cs="Times New Roman"/>
          <w:spacing w:val="-12"/>
          <w:sz w:val="24"/>
          <w:szCs w:val="24"/>
        </w:rPr>
        <w:t xml:space="preserve"> </w:t>
      </w:r>
      <w:r w:rsidRPr="00FE1E08">
        <w:rPr>
          <w:rFonts w:ascii="Times New Roman" w:hAnsi="Times New Roman" w:cs="Times New Roman"/>
          <w:sz w:val="24"/>
          <w:szCs w:val="24"/>
        </w:rPr>
        <w:t>smanjenje</w:t>
      </w:r>
      <w:r w:rsidRPr="00FE1E08">
        <w:rPr>
          <w:rFonts w:ascii="Times New Roman" w:hAnsi="Times New Roman" w:cs="Times New Roman"/>
          <w:spacing w:val="-9"/>
          <w:sz w:val="24"/>
          <w:szCs w:val="24"/>
        </w:rPr>
        <w:t xml:space="preserve"> </w:t>
      </w:r>
      <w:r w:rsidRPr="00FE1E08">
        <w:rPr>
          <w:rFonts w:ascii="Times New Roman" w:hAnsi="Times New Roman" w:cs="Times New Roman"/>
          <w:sz w:val="24"/>
          <w:szCs w:val="24"/>
        </w:rPr>
        <w:t>emisija</w:t>
      </w:r>
      <w:r w:rsidRPr="00FE1E08">
        <w:rPr>
          <w:rFonts w:ascii="Times New Roman" w:hAnsi="Times New Roman" w:cs="Times New Roman"/>
          <w:spacing w:val="-12"/>
          <w:sz w:val="24"/>
          <w:szCs w:val="24"/>
        </w:rPr>
        <w:t xml:space="preserve"> </w:t>
      </w:r>
      <w:r w:rsidRPr="00FE1E08">
        <w:rPr>
          <w:rFonts w:ascii="Times New Roman" w:hAnsi="Times New Roman" w:cs="Times New Roman"/>
          <w:spacing w:val="1"/>
          <w:sz w:val="24"/>
          <w:szCs w:val="24"/>
        </w:rPr>
        <w:t>CO</w:t>
      </w:r>
      <w:r w:rsidRPr="00FE1E08">
        <w:rPr>
          <w:rFonts w:ascii="Times New Roman" w:hAnsi="Times New Roman" w:cs="Times New Roman"/>
          <w:sz w:val="24"/>
          <w:szCs w:val="24"/>
          <w:vertAlign w:val="subscript"/>
        </w:rPr>
        <w:t>2</w:t>
      </w:r>
      <w:r w:rsidRPr="00FE1E08">
        <w:rPr>
          <w:rFonts w:ascii="Times New Roman" w:hAnsi="Times New Roman" w:cs="Times New Roman"/>
          <w:spacing w:val="-9"/>
          <w:sz w:val="24"/>
          <w:szCs w:val="24"/>
          <w:vertAlign w:val="subscript"/>
        </w:rPr>
        <w:t xml:space="preserve"> </w:t>
      </w:r>
      <w:r w:rsidR="00FE1E08" w:rsidRPr="00FE1E08">
        <w:rPr>
          <w:rFonts w:ascii="Times New Roman" w:hAnsi="Times New Roman" w:cs="Times New Roman"/>
          <w:spacing w:val="-9"/>
          <w:sz w:val="24"/>
          <w:szCs w:val="24"/>
        </w:rPr>
        <w:t xml:space="preserve"> </w:t>
      </w:r>
      <w:r w:rsidRPr="00FE1E08">
        <w:rPr>
          <w:rFonts w:ascii="Times New Roman" w:hAnsi="Times New Roman" w:cs="Times New Roman"/>
          <w:spacing w:val="-2"/>
          <w:sz w:val="24"/>
          <w:szCs w:val="24"/>
        </w:rPr>
        <w:t>za</w:t>
      </w:r>
      <w:r w:rsidRPr="00FE1E08">
        <w:rPr>
          <w:rFonts w:ascii="Times New Roman" w:hAnsi="Times New Roman" w:cs="Times New Roman"/>
          <w:spacing w:val="-10"/>
          <w:sz w:val="24"/>
          <w:szCs w:val="24"/>
        </w:rPr>
        <w:t xml:space="preserve"> </w:t>
      </w:r>
      <w:r w:rsidRPr="00FE1E08">
        <w:rPr>
          <w:rFonts w:ascii="Times New Roman" w:hAnsi="Times New Roman" w:cs="Times New Roman"/>
          <w:sz w:val="24"/>
          <w:szCs w:val="24"/>
        </w:rPr>
        <w:t>minimalno</w:t>
      </w:r>
      <w:r w:rsidRPr="00FE1E08">
        <w:rPr>
          <w:rFonts w:ascii="Times New Roman" w:hAnsi="Times New Roman" w:cs="Times New Roman"/>
          <w:spacing w:val="-10"/>
          <w:sz w:val="24"/>
          <w:szCs w:val="24"/>
        </w:rPr>
        <w:t xml:space="preserve"> </w:t>
      </w:r>
      <w:r w:rsidR="00A03D40">
        <w:rPr>
          <w:rFonts w:ascii="Times New Roman" w:hAnsi="Times New Roman" w:cs="Times New Roman"/>
          <w:spacing w:val="1"/>
          <w:sz w:val="24"/>
          <w:szCs w:val="24"/>
        </w:rPr>
        <w:t>5</w:t>
      </w:r>
      <w:r w:rsidRPr="00FE1E08">
        <w:rPr>
          <w:rFonts w:ascii="Times New Roman" w:hAnsi="Times New Roman" w:cs="Times New Roman"/>
          <w:spacing w:val="1"/>
          <w:sz w:val="24"/>
          <w:szCs w:val="24"/>
        </w:rPr>
        <w:t>0</w:t>
      </w:r>
      <w:r w:rsidRPr="00FE1E08">
        <w:rPr>
          <w:rFonts w:ascii="Times New Roman" w:hAnsi="Times New Roman" w:cs="Times New Roman"/>
          <w:spacing w:val="-12"/>
          <w:sz w:val="24"/>
          <w:szCs w:val="24"/>
        </w:rPr>
        <w:t xml:space="preserve"> </w:t>
      </w:r>
      <w:r w:rsidRPr="00FE1E08">
        <w:rPr>
          <w:rFonts w:ascii="Times New Roman" w:hAnsi="Times New Roman" w:cs="Times New Roman"/>
          <w:sz w:val="24"/>
          <w:szCs w:val="24"/>
        </w:rPr>
        <w:t>%</w:t>
      </w:r>
      <w:r w:rsidRPr="00FE1E08">
        <w:rPr>
          <w:rFonts w:ascii="Times New Roman" w:hAnsi="Times New Roman" w:cs="Times New Roman"/>
          <w:spacing w:val="-9"/>
          <w:sz w:val="24"/>
          <w:szCs w:val="24"/>
        </w:rPr>
        <w:t xml:space="preserve"> </w:t>
      </w:r>
      <w:r w:rsidRPr="00FE1E08">
        <w:rPr>
          <w:rFonts w:ascii="Times New Roman" w:hAnsi="Times New Roman" w:cs="Times New Roman"/>
          <w:spacing w:val="-2"/>
          <w:sz w:val="24"/>
          <w:szCs w:val="24"/>
        </w:rPr>
        <w:t>do</w:t>
      </w:r>
      <w:r w:rsidRPr="00FE1E08">
        <w:rPr>
          <w:rFonts w:ascii="Times New Roman" w:hAnsi="Times New Roman" w:cs="Times New Roman"/>
          <w:spacing w:val="-7"/>
          <w:sz w:val="24"/>
          <w:szCs w:val="24"/>
        </w:rPr>
        <w:t xml:space="preserve"> </w:t>
      </w:r>
      <w:r w:rsidRPr="00FE1E08">
        <w:rPr>
          <w:rFonts w:ascii="Times New Roman" w:hAnsi="Times New Roman" w:cs="Times New Roman"/>
          <w:sz w:val="24"/>
          <w:szCs w:val="24"/>
        </w:rPr>
        <w:t>2030.</w:t>
      </w:r>
      <w:r w:rsidRPr="00FE1E08">
        <w:rPr>
          <w:rFonts w:ascii="Times New Roman" w:hAnsi="Times New Roman" w:cs="Times New Roman"/>
          <w:spacing w:val="-9"/>
          <w:sz w:val="24"/>
          <w:szCs w:val="24"/>
        </w:rPr>
        <w:t xml:space="preserve"> </w:t>
      </w:r>
      <w:r w:rsidRPr="00FE1E08">
        <w:rPr>
          <w:rFonts w:ascii="Times New Roman" w:hAnsi="Times New Roman" w:cs="Times New Roman"/>
          <w:sz w:val="24"/>
          <w:szCs w:val="24"/>
        </w:rPr>
        <w:t>godine</w:t>
      </w:r>
      <w:r w:rsidRPr="00FE1E08">
        <w:rPr>
          <w:rFonts w:ascii="Times New Roman" w:hAnsi="Times New Roman" w:cs="Times New Roman"/>
          <w:spacing w:val="-12"/>
          <w:sz w:val="24"/>
          <w:szCs w:val="24"/>
        </w:rPr>
        <w:t xml:space="preserve"> </w:t>
      </w:r>
      <w:r w:rsidRPr="00FE1E08">
        <w:rPr>
          <w:rFonts w:ascii="Times New Roman" w:hAnsi="Times New Roman" w:cs="Times New Roman"/>
          <w:sz w:val="24"/>
          <w:szCs w:val="24"/>
        </w:rPr>
        <w:t>i</w:t>
      </w:r>
      <w:r w:rsidRPr="00FE1E08">
        <w:rPr>
          <w:rFonts w:ascii="Times New Roman" w:hAnsi="Times New Roman" w:cs="Times New Roman"/>
          <w:spacing w:val="-7"/>
          <w:sz w:val="24"/>
          <w:szCs w:val="24"/>
        </w:rPr>
        <w:t xml:space="preserve"> </w:t>
      </w:r>
      <w:r w:rsidRPr="00FE1E08">
        <w:rPr>
          <w:rFonts w:ascii="Times New Roman" w:hAnsi="Times New Roman" w:cs="Times New Roman"/>
          <w:sz w:val="24"/>
          <w:szCs w:val="24"/>
        </w:rPr>
        <w:t>tako</w:t>
      </w:r>
      <w:r w:rsidRPr="00FE1E08">
        <w:rPr>
          <w:rFonts w:ascii="Times New Roman" w:hAnsi="Times New Roman" w:cs="Times New Roman"/>
          <w:spacing w:val="-12"/>
          <w:sz w:val="24"/>
          <w:szCs w:val="24"/>
        </w:rPr>
        <w:t xml:space="preserve"> </w:t>
      </w:r>
      <w:r w:rsidRPr="00FE1E08">
        <w:rPr>
          <w:rFonts w:ascii="Times New Roman" w:hAnsi="Times New Roman" w:cs="Times New Roman"/>
          <w:spacing w:val="-1"/>
          <w:sz w:val="24"/>
          <w:szCs w:val="24"/>
        </w:rPr>
        <w:t>biti</w:t>
      </w:r>
      <w:r w:rsidRPr="00FE1E08">
        <w:rPr>
          <w:rFonts w:ascii="Times New Roman" w:hAnsi="Times New Roman" w:cs="Times New Roman"/>
          <w:spacing w:val="-8"/>
          <w:sz w:val="24"/>
          <w:szCs w:val="24"/>
        </w:rPr>
        <w:t xml:space="preserve"> </w:t>
      </w:r>
      <w:r w:rsidRPr="00FE1E08">
        <w:rPr>
          <w:rFonts w:ascii="Times New Roman" w:hAnsi="Times New Roman" w:cs="Times New Roman"/>
          <w:sz w:val="24"/>
          <w:szCs w:val="24"/>
        </w:rPr>
        <w:t>u</w:t>
      </w:r>
      <w:r w:rsidR="001949EA" w:rsidRPr="00FE1E08">
        <w:rPr>
          <w:rFonts w:ascii="Times New Roman" w:hAnsi="Times New Roman" w:cs="Times New Roman"/>
          <w:spacing w:val="-12"/>
          <w:sz w:val="24"/>
          <w:szCs w:val="24"/>
        </w:rPr>
        <w:t xml:space="preserve"> </w:t>
      </w:r>
      <w:r w:rsidR="001949EA" w:rsidRPr="00FE1E08">
        <w:rPr>
          <w:rFonts w:ascii="Times New Roman" w:hAnsi="Times New Roman" w:cs="Times New Roman"/>
          <w:sz w:val="24"/>
          <w:szCs w:val="24"/>
        </w:rPr>
        <w:t xml:space="preserve">skladu </w:t>
      </w:r>
      <w:r w:rsidRPr="00FE1E08">
        <w:rPr>
          <w:rFonts w:ascii="Times New Roman" w:hAnsi="Times New Roman" w:cs="Times New Roman"/>
          <w:sz w:val="24"/>
          <w:szCs w:val="24"/>
        </w:rPr>
        <w:t>s</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propisima</w:t>
      </w:r>
      <w:r w:rsidRPr="00FE1E08">
        <w:rPr>
          <w:rFonts w:ascii="Times New Roman" w:hAnsi="Times New Roman" w:cs="Times New Roman"/>
          <w:spacing w:val="1"/>
          <w:sz w:val="24"/>
          <w:szCs w:val="24"/>
        </w:rPr>
        <w:t xml:space="preserve"> </w:t>
      </w:r>
      <w:r w:rsidRPr="00FE1E08">
        <w:rPr>
          <w:rFonts w:ascii="Times New Roman" w:hAnsi="Times New Roman" w:cs="Times New Roman"/>
          <w:sz w:val="24"/>
          <w:szCs w:val="24"/>
        </w:rPr>
        <w:t>Europske</w:t>
      </w:r>
      <w:r w:rsidRPr="00FE1E08">
        <w:rPr>
          <w:rFonts w:ascii="Times New Roman" w:hAnsi="Times New Roman" w:cs="Times New Roman"/>
          <w:spacing w:val="-1"/>
          <w:sz w:val="24"/>
          <w:szCs w:val="24"/>
        </w:rPr>
        <w:t xml:space="preserve"> unije.</w:t>
      </w:r>
    </w:p>
    <w:p w14:paraId="464D7CF3" w14:textId="77777777" w:rsidR="00DA0DF6" w:rsidRPr="004A52A6" w:rsidRDefault="00DA0DF6" w:rsidP="00DA0DF6">
      <w:pPr>
        <w:spacing w:after="0" w:line="240" w:lineRule="auto"/>
        <w:rPr>
          <w:rFonts w:ascii="Times New Roman" w:hAnsi="Times New Roman" w:cs="Times New Roman"/>
          <w:sz w:val="24"/>
          <w:szCs w:val="24"/>
        </w:rPr>
      </w:pPr>
    </w:p>
    <w:p w14:paraId="25BF4507" w14:textId="1EEFC6B5" w:rsidR="00721A57" w:rsidRPr="00FE1E08" w:rsidRDefault="00721A57" w:rsidP="00721A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 kvalitetnu izradu </w:t>
      </w:r>
      <w:r w:rsidRPr="00FE1E08">
        <w:rPr>
          <w:rFonts w:ascii="Times New Roman" w:hAnsi="Times New Roman" w:cs="Times New Roman"/>
          <w:sz w:val="24"/>
          <w:szCs w:val="24"/>
        </w:rPr>
        <w:t>Akcijskog plana energetski i klimatski održivog razvitka (SECAP-a)</w:t>
      </w:r>
      <w:r>
        <w:rPr>
          <w:rFonts w:ascii="Times New Roman" w:hAnsi="Times New Roman" w:cs="Times New Roman"/>
          <w:sz w:val="24"/>
          <w:szCs w:val="24"/>
        </w:rPr>
        <w:t xml:space="preserve"> Općin</w:t>
      </w:r>
      <w:r w:rsidR="00A03D40">
        <w:rPr>
          <w:rFonts w:ascii="Times New Roman" w:hAnsi="Times New Roman" w:cs="Times New Roman"/>
          <w:sz w:val="24"/>
          <w:szCs w:val="24"/>
        </w:rPr>
        <w:t>a</w:t>
      </w:r>
      <w:r>
        <w:rPr>
          <w:rFonts w:ascii="Times New Roman" w:hAnsi="Times New Roman" w:cs="Times New Roman"/>
          <w:sz w:val="24"/>
          <w:szCs w:val="24"/>
        </w:rPr>
        <w:t xml:space="preserve"> </w:t>
      </w:r>
      <w:r w:rsidR="004409A1">
        <w:rPr>
          <w:rFonts w:ascii="Times New Roman" w:hAnsi="Times New Roman" w:cs="Times New Roman"/>
          <w:sz w:val="24"/>
          <w:szCs w:val="24"/>
        </w:rPr>
        <w:t>Cestica</w:t>
      </w:r>
      <w:r>
        <w:rPr>
          <w:rFonts w:ascii="Times New Roman" w:hAnsi="Times New Roman" w:cs="Times New Roman"/>
          <w:sz w:val="24"/>
          <w:szCs w:val="24"/>
        </w:rPr>
        <w:t xml:space="preserve"> </w:t>
      </w:r>
      <w:r w:rsidR="00A03D40">
        <w:rPr>
          <w:rFonts w:ascii="Times New Roman" w:hAnsi="Times New Roman" w:cs="Times New Roman"/>
          <w:sz w:val="24"/>
          <w:szCs w:val="24"/>
        </w:rPr>
        <w:t xml:space="preserve">odredila je </w:t>
      </w:r>
      <w:r w:rsidR="00A03D40" w:rsidRPr="00A03D40">
        <w:rPr>
          <w:rFonts w:ascii="Times New Roman" w:hAnsi="Times New Roman" w:cs="Times New Roman"/>
          <w:b/>
          <w:sz w:val="24"/>
          <w:szCs w:val="24"/>
        </w:rPr>
        <w:t>2022.</w:t>
      </w:r>
      <w:r w:rsidR="00A03D40">
        <w:rPr>
          <w:rFonts w:ascii="Times New Roman" w:hAnsi="Times New Roman" w:cs="Times New Roman"/>
          <w:sz w:val="24"/>
          <w:szCs w:val="24"/>
        </w:rPr>
        <w:t xml:space="preserve"> godinu za baznu godinu i za istu prikupila</w:t>
      </w:r>
      <w:r>
        <w:rPr>
          <w:rFonts w:ascii="Times New Roman" w:hAnsi="Times New Roman" w:cs="Times New Roman"/>
          <w:sz w:val="24"/>
          <w:szCs w:val="24"/>
        </w:rPr>
        <w:t xml:space="preserve"> sve potrebne podatke </w:t>
      </w:r>
      <w:r w:rsidRPr="00FE1E08">
        <w:rPr>
          <w:rFonts w:ascii="Times New Roman" w:hAnsi="Times New Roman" w:cs="Times New Roman"/>
          <w:sz w:val="24"/>
          <w:szCs w:val="24"/>
        </w:rPr>
        <w:t>potrošnje energije</w:t>
      </w:r>
      <w:r>
        <w:rPr>
          <w:rFonts w:ascii="Times New Roman" w:hAnsi="Times New Roman" w:cs="Times New Roman"/>
          <w:sz w:val="24"/>
          <w:szCs w:val="24"/>
        </w:rPr>
        <w:t xml:space="preserve"> u svim sektorima.</w:t>
      </w:r>
    </w:p>
    <w:p w14:paraId="35C7F3B6" w14:textId="77777777" w:rsidR="00DA0DF6" w:rsidRDefault="00DA0DF6" w:rsidP="00DA0DF6">
      <w:pPr>
        <w:spacing w:after="0" w:line="240" w:lineRule="auto"/>
        <w:rPr>
          <w:rFonts w:ascii="Times New Roman" w:hAnsi="Times New Roman" w:cs="Times New Roman"/>
          <w:sz w:val="24"/>
          <w:szCs w:val="24"/>
        </w:rPr>
      </w:pPr>
    </w:p>
    <w:p w14:paraId="52DD629C" w14:textId="77777777" w:rsidR="00FE1E08" w:rsidRDefault="00FE1E08" w:rsidP="00DA0DF6">
      <w:pPr>
        <w:spacing w:after="0" w:line="240" w:lineRule="auto"/>
        <w:rPr>
          <w:rFonts w:ascii="Times New Roman" w:hAnsi="Times New Roman" w:cs="Times New Roman"/>
          <w:sz w:val="24"/>
          <w:szCs w:val="24"/>
        </w:rPr>
      </w:pPr>
    </w:p>
    <w:p w14:paraId="121CDE2E" w14:textId="77777777" w:rsidR="00FE1E08" w:rsidRDefault="00FE1E08" w:rsidP="00DA0DF6">
      <w:pPr>
        <w:spacing w:after="0" w:line="240" w:lineRule="auto"/>
        <w:rPr>
          <w:rFonts w:ascii="Times New Roman" w:hAnsi="Times New Roman" w:cs="Times New Roman"/>
          <w:sz w:val="24"/>
          <w:szCs w:val="24"/>
        </w:rPr>
      </w:pPr>
    </w:p>
    <w:p w14:paraId="78844693" w14:textId="77777777" w:rsidR="00FE1E08" w:rsidRDefault="00FE1E08" w:rsidP="00DA0DF6">
      <w:pPr>
        <w:spacing w:after="0" w:line="240" w:lineRule="auto"/>
        <w:rPr>
          <w:rFonts w:ascii="Times New Roman" w:hAnsi="Times New Roman" w:cs="Times New Roman"/>
          <w:sz w:val="24"/>
          <w:szCs w:val="24"/>
        </w:rPr>
      </w:pPr>
    </w:p>
    <w:p w14:paraId="05947AA1" w14:textId="77777777" w:rsidR="00FE1E08" w:rsidRDefault="00FE1E08" w:rsidP="00DA0DF6">
      <w:pPr>
        <w:spacing w:after="0" w:line="240" w:lineRule="auto"/>
        <w:rPr>
          <w:rFonts w:ascii="Times New Roman" w:hAnsi="Times New Roman" w:cs="Times New Roman"/>
          <w:sz w:val="24"/>
          <w:szCs w:val="24"/>
        </w:rPr>
      </w:pPr>
    </w:p>
    <w:p w14:paraId="2C312478" w14:textId="77777777" w:rsidR="00FE1E08" w:rsidRDefault="00FE1E08" w:rsidP="00DA0DF6">
      <w:pPr>
        <w:spacing w:after="0" w:line="240" w:lineRule="auto"/>
        <w:rPr>
          <w:rFonts w:ascii="Times New Roman" w:hAnsi="Times New Roman" w:cs="Times New Roman"/>
          <w:sz w:val="24"/>
          <w:szCs w:val="24"/>
        </w:rPr>
      </w:pPr>
    </w:p>
    <w:p w14:paraId="7450C8FC" w14:textId="77777777" w:rsidR="00FE1E08" w:rsidRDefault="00FE1E08" w:rsidP="00DA0DF6">
      <w:pPr>
        <w:spacing w:after="0" w:line="240" w:lineRule="auto"/>
        <w:rPr>
          <w:rFonts w:ascii="Times New Roman" w:hAnsi="Times New Roman" w:cs="Times New Roman"/>
          <w:sz w:val="24"/>
          <w:szCs w:val="24"/>
        </w:rPr>
      </w:pPr>
    </w:p>
    <w:p w14:paraId="5A3B70FE" w14:textId="77777777" w:rsidR="00FE1E08" w:rsidRDefault="00FE1E08" w:rsidP="00DA0DF6">
      <w:pPr>
        <w:spacing w:after="0" w:line="240" w:lineRule="auto"/>
        <w:rPr>
          <w:rFonts w:ascii="Times New Roman" w:hAnsi="Times New Roman" w:cs="Times New Roman"/>
          <w:sz w:val="24"/>
          <w:szCs w:val="24"/>
        </w:rPr>
      </w:pPr>
    </w:p>
    <w:p w14:paraId="356AAD72" w14:textId="77777777" w:rsidR="00FE1E08" w:rsidRDefault="00FE1E08" w:rsidP="00DA0DF6">
      <w:pPr>
        <w:spacing w:after="0" w:line="240" w:lineRule="auto"/>
        <w:rPr>
          <w:rFonts w:ascii="Times New Roman" w:hAnsi="Times New Roman" w:cs="Times New Roman"/>
          <w:sz w:val="24"/>
          <w:szCs w:val="24"/>
        </w:rPr>
      </w:pPr>
    </w:p>
    <w:p w14:paraId="588CBAD7" w14:textId="77777777" w:rsidR="00FE1E08" w:rsidRDefault="00FE1E08" w:rsidP="00DA0DF6">
      <w:pPr>
        <w:spacing w:after="0" w:line="240" w:lineRule="auto"/>
        <w:rPr>
          <w:rFonts w:ascii="Times New Roman" w:hAnsi="Times New Roman" w:cs="Times New Roman"/>
          <w:sz w:val="24"/>
          <w:szCs w:val="24"/>
        </w:rPr>
      </w:pPr>
    </w:p>
    <w:p w14:paraId="29E8AE70" w14:textId="77777777" w:rsidR="00FE1E08" w:rsidRDefault="00FE1E08" w:rsidP="00DA0DF6">
      <w:pPr>
        <w:spacing w:after="0" w:line="240" w:lineRule="auto"/>
        <w:rPr>
          <w:rFonts w:ascii="Times New Roman" w:hAnsi="Times New Roman" w:cs="Times New Roman"/>
          <w:sz w:val="24"/>
          <w:szCs w:val="24"/>
        </w:rPr>
      </w:pPr>
    </w:p>
    <w:p w14:paraId="5E78BA7B" w14:textId="77777777" w:rsidR="00FE1E08" w:rsidRDefault="00FE1E08" w:rsidP="00DA0DF6">
      <w:pPr>
        <w:spacing w:after="0" w:line="240" w:lineRule="auto"/>
        <w:rPr>
          <w:rFonts w:ascii="Times New Roman" w:hAnsi="Times New Roman" w:cs="Times New Roman"/>
          <w:sz w:val="24"/>
          <w:szCs w:val="24"/>
        </w:rPr>
      </w:pPr>
    </w:p>
    <w:p w14:paraId="5896D893" w14:textId="77777777" w:rsidR="00FE1E08" w:rsidRDefault="00FE1E08" w:rsidP="00DA0DF6">
      <w:pPr>
        <w:spacing w:after="0" w:line="240" w:lineRule="auto"/>
        <w:rPr>
          <w:rFonts w:ascii="Times New Roman" w:hAnsi="Times New Roman" w:cs="Times New Roman"/>
          <w:sz w:val="24"/>
          <w:szCs w:val="24"/>
        </w:rPr>
      </w:pPr>
    </w:p>
    <w:p w14:paraId="2DFF5BB7" w14:textId="77777777" w:rsidR="00721A57" w:rsidRDefault="00721A57" w:rsidP="00DA0DF6">
      <w:pPr>
        <w:spacing w:after="0" w:line="240" w:lineRule="auto"/>
        <w:rPr>
          <w:rFonts w:ascii="Times New Roman" w:hAnsi="Times New Roman" w:cs="Times New Roman"/>
          <w:sz w:val="24"/>
          <w:szCs w:val="24"/>
        </w:rPr>
      </w:pPr>
    </w:p>
    <w:p w14:paraId="386E4CEE" w14:textId="77777777" w:rsidR="00721A57" w:rsidRDefault="00721A57" w:rsidP="00DA0DF6">
      <w:pPr>
        <w:spacing w:after="0" w:line="240" w:lineRule="auto"/>
        <w:rPr>
          <w:rFonts w:ascii="Times New Roman" w:hAnsi="Times New Roman" w:cs="Times New Roman"/>
          <w:sz w:val="24"/>
          <w:szCs w:val="24"/>
        </w:rPr>
      </w:pPr>
    </w:p>
    <w:p w14:paraId="7A8A0AF1" w14:textId="77777777" w:rsidR="00721A57" w:rsidRDefault="00721A57" w:rsidP="00DA0DF6">
      <w:pPr>
        <w:spacing w:after="0" w:line="240" w:lineRule="auto"/>
        <w:rPr>
          <w:rFonts w:ascii="Times New Roman" w:hAnsi="Times New Roman" w:cs="Times New Roman"/>
          <w:sz w:val="24"/>
          <w:szCs w:val="24"/>
        </w:rPr>
      </w:pPr>
    </w:p>
    <w:p w14:paraId="1CD2C081" w14:textId="77777777" w:rsidR="00721A57" w:rsidRDefault="00721A57" w:rsidP="00DA0DF6">
      <w:pPr>
        <w:spacing w:after="0" w:line="240" w:lineRule="auto"/>
        <w:rPr>
          <w:rFonts w:ascii="Times New Roman" w:hAnsi="Times New Roman" w:cs="Times New Roman"/>
          <w:sz w:val="24"/>
          <w:szCs w:val="24"/>
        </w:rPr>
      </w:pPr>
    </w:p>
    <w:p w14:paraId="5C2FDF91" w14:textId="77777777" w:rsidR="00721A57" w:rsidRDefault="00721A57" w:rsidP="00DA0DF6">
      <w:pPr>
        <w:spacing w:after="0" w:line="240" w:lineRule="auto"/>
        <w:rPr>
          <w:rFonts w:ascii="Times New Roman" w:hAnsi="Times New Roman" w:cs="Times New Roman"/>
          <w:sz w:val="24"/>
          <w:szCs w:val="24"/>
        </w:rPr>
      </w:pPr>
    </w:p>
    <w:p w14:paraId="33A09B30" w14:textId="77777777" w:rsidR="00721A57" w:rsidRDefault="00721A57" w:rsidP="00DA0DF6">
      <w:pPr>
        <w:spacing w:after="0" w:line="240" w:lineRule="auto"/>
        <w:rPr>
          <w:rFonts w:ascii="Times New Roman" w:hAnsi="Times New Roman" w:cs="Times New Roman"/>
          <w:sz w:val="24"/>
          <w:szCs w:val="24"/>
        </w:rPr>
      </w:pPr>
    </w:p>
    <w:p w14:paraId="336E4E4A" w14:textId="77777777" w:rsidR="00721A57" w:rsidRDefault="00721A57" w:rsidP="00DA0DF6">
      <w:pPr>
        <w:spacing w:after="0" w:line="240" w:lineRule="auto"/>
        <w:rPr>
          <w:rFonts w:ascii="Times New Roman" w:hAnsi="Times New Roman" w:cs="Times New Roman"/>
          <w:sz w:val="24"/>
          <w:szCs w:val="24"/>
        </w:rPr>
      </w:pPr>
    </w:p>
    <w:p w14:paraId="29BE3C29" w14:textId="77777777" w:rsidR="00721A57" w:rsidRDefault="00721A57" w:rsidP="00DA0DF6">
      <w:pPr>
        <w:spacing w:after="0" w:line="240" w:lineRule="auto"/>
        <w:rPr>
          <w:rFonts w:ascii="Times New Roman" w:hAnsi="Times New Roman" w:cs="Times New Roman"/>
          <w:sz w:val="24"/>
          <w:szCs w:val="24"/>
        </w:rPr>
      </w:pPr>
    </w:p>
    <w:p w14:paraId="0216AB1E" w14:textId="77777777" w:rsidR="00721A57" w:rsidRDefault="00721A57" w:rsidP="00DA0DF6">
      <w:pPr>
        <w:spacing w:after="0" w:line="240" w:lineRule="auto"/>
        <w:rPr>
          <w:rFonts w:ascii="Times New Roman" w:hAnsi="Times New Roman" w:cs="Times New Roman"/>
          <w:sz w:val="24"/>
          <w:szCs w:val="24"/>
        </w:rPr>
      </w:pPr>
    </w:p>
    <w:p w14:paraId="3AAF568B" w14:textId="77777777" w:rsidR="00721A57" w:rsidRDefault="00721A57" w:rsidP="00DA0DF6">
      <w:pPr>
        <w:spacing w:after="0" w:line="240" w:lineRule="auto"/>
        <w:rPr>
          <w:rFonts w:ascii="Times New Roman" w:hAnsi="Times New Roman" w:cs="Times New Roman"/>
          <w:sz w:val="24"/>
          <w:szCs w:val="24"/>
        </w:rPr>
      </w:pPr>
    </w:p>
    <w:p w14:paraId="7397F89F" w14:textId="77777777" w:rsidR="00721A57" w:rsidRDefault="00721A57" w:rsidP="00DA0DF6">
      <w:pPr>
        <w:spacing w:after="0" w:line="240" w:lineRule="auto"/>
        <w:rPr>
          <w:rFonts w:ascii="Times New Roman" w:hAnsi="Times New Roman" w:cs="Times New Roman"/>
          <w:sz w:val="24"/>
          <w:szCs w:val="24"/>
        </w:rPr>
      </w:pPr>
    </w:p>
    <w:p w14:paraId="2829F2B6" w14:textId="77777777" w:rsidR="00721A57" w:rsidRDefault="00721A57" w:rsidP="00DA0DF6">
      <w:pPr>
        <w:spacing w:after="0" w:line="240" w:lineRule="auto"/>
        <w:rPr>
          <w:rFonts w:ascii="Times New Roman" w:hAnsi="Times New Roman" w:cs="Times New Roman"/>
          <w:sz w:val="24"/>
          <w:szCs w:val="24"/>
        </w:rPr>
      </w:pPr>
    </w:p>
    <w:p w14:paraId="6C50E8D6" w14:textId="77777777" w:rsidR="00721A57" w:rsidRDefault="00721A57" w:rsidP="00DA0DF6">
      <w:pPr>
        <w:spacing w:after="0" w:line="240" w:lineRule="auto"/>
        <w:rPr>
          <w:rFonts w:ascii="Times New Roman" w:hAnsi="Times New Roman" w:cs="Times New Roman"/>
          <w:sz w:val="24"/>
          <w:szCs w:val="24"/>
        </w:rPr>
      </w:pPr>
    </w:p>
    <w:p w14:paraId="770146D6" w14:textId="77777777" w:rsidR="00FE1E08" w:rsidRDefault="00FE1E08" w:rsidP="00DA0DF6">
      <w:pPr>
        <w:spacing w:after="0" w:line="240" w:lineRule="auto"/>
        <w:rPr>
          <w:rFonts w:ascii="Times New Roman" w:hAnsi="Times New Roman" w:cs="Times New Roman"/>
          <w:sz w:val="24"/>
          <w:szCs w:val="24"/>
        </w:rPr>
      </w:pPr>
    </w:p>
    <w:p w14:paraId="07076B91" w14:textId="77777777" w:rsidR="00FE1E08" w:rsidRDefault="00FE1E08" w:rsidP="00DA0DF6">
      <w:pPr>
        <w:spacing w:after="0" w:line="240" w:lineRule="auto"/>
        <w:rPr>
          <w:rFonts w:ascii="Times New Roman" w:hAnsi="Times New Roman" w:cs="Times New Roman"/>
          <w:sz w:val="24"/>
          <w:szCs w:val="24"/>
        </w:rPr>
      </w:pPr>
    </w:p>
    <w:p w14:paraId="49FD29C1" w14:textId="77777777" w:rsidR="00641800" w:rsidRDefault="00641800" w:rsidP="00DA0DF6">
      <w:pPr>
        <w:spacing w:after="0" w:line="240" w:lineRule="auto"/>
        <w:rPr>
          <w:rFonts w:ascii="Times New Roman" w:hAnsi="Times New Roman" w:cs="Times New Roman"/>
          <w:sz w:val="24"/>
          <w:szCs w:val="24"/>
        </w:rPr>
      </w:pPr>
    </w:p>
    <w:p w14:paraId="3B7EF1AE" w14:textId="77777777" w:rsidR="0058672E" w:rsidRDefault="0058672E" w:rsidP="00DA0DF6">
      <w:pPr>
        <w:spacing w:after="0" w:line="240" w:lineRule="auto"/>
        <w:rPr>
          <w:rFonts w:ascii="Times New Roman" w:hAnsi="Times New Roman" w:cs="Times New Roman"/>
          <w:sz w:val="24"/>
          <w:szCs w:val="24"/>
        </w:rPr>
      </w:pPr>
    </w:p>
    <w:p w14:paraId="42B65BD6" w14:textId="77777777" w:rsidR="00DA0DF6" w:rsidRDefault="00721A57" w:rsidP="00721A57">
      <w:pPr>
        <w:pStyle w:val="Naslov1"/>
      </w:pPr>
      <w:bookmarkStart w:id="15" w:name="_Toc124849453"/>
      <w:bookmarkStart w:id="16" w:name="_Toc163427394"/>
      <w:r>
        <w:lastRenderedPageBreak/>
        <w:t>3</w:t>
      </w:r>
      <w:r w:rsidR="00887BC9">
        <w:t>.</w:t>
      </w:r>
      <w:r>
        <w:t xml:space="preserve"> </w:t>
      </w:r>
      <w:r w:rsidRPr="001949EA">
        <w:t>METODOLOGIJA</w:t>
      </w:r>
      <w:bookmarkEnd w:id="15"/>
      <w:bookmarkEnd w:id="16"/>
    </w:p>
    <w:p w14:paraId="68EE097D" w14:textId="77777777" w:rsidR="00D06B0E" w:rsidRDefault="00D06B0E" w:rsidP="001949EA">
      <w:pPr>
        <w:spacing w:after="0" w:line="360" w:lineRule="auto"/>
        <w:rPr>
          <w:rFonts w:ascii="Times New Roman" w:hAnsi="Times New Roman" w:cs="Times New Roman"/>
          <w:sz w:val="24"/>
          <w:szCs w:val="24"/>
        </w:rPr>
      </w:pPr>
    </w:p>
    <w:p w14:paraId="0EEEFE11" w14:textId="77777777" w:rsidR="00DA0DF6" w:rsidRPr="001949EA" w:rsidRDefault="001949EA" w:rsidP="001949EA">
      <w:pPr>
        <w:spacing w:after="0" w:line="360" w:lineRule="auto"/>
        <w:rPr>
          <w:rFonts w:ascii="Times New Roman" w:hAnsi="Times New Roman" w:cs="Times New Roman"/>
          <w:sz w:val="24"/>
          <w:szCs w:val="24"/>
        </w:rPr>
      </w:pPr>
      <w:r w:rsidRPr="001949EA">
        <w:rPr>
          <w:rFonts w:ascii="Times New Roman" w:hAnsi="Times New Roman" w:cs="Times New Roman"/>
          <w:sz w:val="24"/>
          <w:szCs w:val="24"/>
        </w:rPr>
        <w:t>Što je SECAP?</w:t>
      </w:r>
    </w:p>
    <w:p w14:paraId="01959D1C" w14:textId="77777777" w:rsidR="00DA0DF6" w:rsidRPr="001949EA" w:rsidRDefault="001949EA" w:rsidP="001949EA">
      <w:pPr>
        <w:spacing w:after="0" w:line="360" w:lineRule="auto"/>
        <w:rPr>
          <w:rFonts w:ascii="Times New Roman" w:hAnsi="Times New Roman" w:cs="Times New Roman"/>
          <w:sz w:val="24"/>
          <w:szCs w:val="24"/>
        </w:rPr>
      </w:pPr>
      <w:r w:rsidRPr="001949EA">
        <w:rPr>
          <w:rFonts w:ascii="Times New Roman" w:hAnsi="Times New Roman" w:cs="Times New Roman"/>
          <w:sz w:val="24"/>
          <w:szCs w:val="24"/>
        </w:rPr>
        <w:t xml:space="preserve">SECAP-i </w:t>
      </w:r>
      <w:r>
        <w:rPr>
          <w:rFonts w:ascii="Times New Roman" w:hAnsi="Times New Roman" w:cs="Times New Roman"/>
          <w:sz w:val="24"/>
          <w:szCs w:val="24"/>
        </w:rPr>
        <w:t xml:space="preserve"> ili </w:t>
      </w:r>
      <w:r w:rsidRPr="001949EA">
        <w:rPr>
          <w:rFonts w:ascii="Times New Roman" w:hAnsi="Times New Roman" w:cs="Times New Roman"/>
          <w:sz w:val="24"/>
          <w:szCs w:val="24"/>
        </w:rPr>
        <w:t>AKCIJSKI PLANOVI ENERGETSKI ODRŽIVOG RAZVITKA I KLIMATSKIH PROMJENA su strateški planovi koje razvijaju jedinice lokalne samouprave i prihvaćaju ih nakon pristupanja sporazumu gradonačelnika za klimu i energiju.</w:t>
      </w:r>
    </w:p>
    <w:p w14:paraId="63B8E0DC" w14:textId="77777777" w:rsidR="002F2F01" w:rsidRDefault="002F2F01" w:rsidP="002F2F01">
      <w:pPr>
        <w:spacing w:after="0" w:line="360" w:lineRule="auto"/>
        <w:jc w:val="both"/>
        <w:rPr>
          <w:rFonts w:ascii="Times New Roman" w:hAnsi="Times New Roman" w:cs="Times New Roman"/>
          <w:sz w:val="24"/>
          <w:szCs w:val="24"/>
        </w:rPr>
      </w:pPr>
      <w:r w:rsidRPr="002F2F01">
        <w:rPr>
          <w:rFonts w:ascii="Times New Roman" w:hAnsi="Times New Roman" w:cs="Times New Roman"/>
          <w:sz w:val="24"/>
          <w:szCs w:val="24"/>
        </w:rPr>
        <w:t xml:space="preserve">U </w:t>
      </w:r>
      <w:r w:rsidR="006A2863" w:rsidRPr="002F2F01">
        <w:rPr>
          <w:rFonts w:ascii="Times New Roman" w:hAnsi="Times New Roman" w:cs="Times New Roman"/>
          <w:sz w:val="24"/>
          <w:szCs w:val="24"/>
        </w:rPr>
        <w:t>listopadu 2015. g., nakon postupka konzultacija o budućnosti Sporazuma gradonačelnika, Europska komisija pokrenula je integrirani Sporazum gradonačelnika za klimu i energiju, koji nadilazi ciljeve postavljene za 2020. g. Potpisnici Sporazuma obvezuju se da će smanjiti emisije CO</w:t>
      </w:r>
      <w:r w:rsidR="006A2863" w:rsidRPr="002F2F01">
        <w:rPr>
          <w:rFonts w:ascii="Times New Roman" w:hAnsi="Times New Roman" w:cs="Times New Roman"/>
          <w:sz w:val="24"/>
          <w:szCs w:val="24"/>
          <w:vertAlign w:val="subscript"/>
        </w:rPr>
        <w:t>2</w:t>
      </w:r>
      <w:r w:rsidR="006A2863" w:rsidRPr="002F2F01">
        <w:rPr>
          <w:rFonts w:ascii="Times New Roman" w:hAnsi="Times New Roman" w:cs="Times New Roman"/>
          <w:sz w:val="24"/>
          <w:szCs w:val="24"/>
        </w:rPr>
        <w:t xml:space="preserve"> (i po mogućnosti drugih stakleničkih plinova) i usvojiti zajednički pristup za ublažavanje i prilagodbu klimatskim promjenama. Kao posljedica, stvorena je nova, unaprijeđena inačica SEAP-a, tj. SECAP. Prilagodba podrazumijeva predviđanje štetnih utjecaja klimatskih promjena i poduzimanje odgovarajućih radnji za sprječavanje ili minimiziranje štete koju mogu prouzročiti ili pak iskorištavanje prilika koje se mogu pojaviti. Dokazano je da svaka dobro planirana i rano provedena prilagodba može uštedjeti novac i spasiti živote. SECAP zadržava iste procedure koje su sadržane u SEAP-u, ali se razlikuje u sljedećem: </w:t>
      </w:r>
    </w:p>
    <w:p w14:paraId="46973FC6" w14:textId="77777777" w:rsidR="00A03D40" w:rsidRDefault="006A2863" w:rsidP="002F2F01">
      <w:pPr>
        <w:spacing w:after="0" w:line="360" w:lineRule="auto"/>
        <w:jc w:val="both"/>
        <w:rPr>
          <w:rFonts w:ascii="Times New Roman" w:hAnsi="Times New Roman" w:cs="Times New Roman"/>
          <w:sz w:val="24"/>
          <w:szCs w:val="24"/>
        </w:rPr>
      </w:pPr>
      <w:r w:rsidRPr="002F2F01">
        <w:rPr>
          <w:rFonts w:ascii="Times New Roman" w:hAnsi="Times New Roman" w:cs="Times New Roman"/>
          <w:sz w:val="24"/>
          <w:szCs w:val="24"/>
        </w:rPr>
        <w:t xml:space="preserve">Cilj: </w:t>
      </w:r>
    </w:p>
    <w:p w14:paraId="33766ACB" w14:textId="77777777" w:rsidR="002F2F01" w:rsidRDefault="006A2863" w:rsidP="002F2F01">
      <w:pPr>
        <w:spacing w:after="0" w:line="360" w:lineRule="auto"/>
        <w:jc w:val="both"/>
        <w:rPr>
          <w:rFonts w:ascii="Times New Roman" w:hAnsi="Times New Roman" w:cs="Times New Roman"/>
          <w:sz w:val="24"/>
          <w:szCs w:val="24"/>
        </w:rPr>
      </w:pPr>
      <w:r w:rsidRPr="002F2F01">
        <w:rPr>
          <w:rFonts w:ascii="Times New Roman" w:hAnsi="Times New Roman" w:cs="Times New Roman"/>
          <w:sz w:val="24"/>
          <w:szCs w:val="24"/>
        </w:rPr>
        <w:t>SECAP ima za cilj definiranje radnji koje omogućavaju smanjenje emisije CO</w:t>
      </w:r>
      <w:r w:rsidRPr="002F2F01">
        <w:rPr>
          <w:rFonts w:ascii="Times New Roman" w:hAnsi="Times New Roman" w:cs="Times New Roman"/>
          <w:sz w:val="24"/>
          <w:szCs w:val="24"/>
          <w:vertAlign w:val="subscript"/>
        </w:rPr>
        <w:t>2</w:t>
      </w:r>
      <w:r w:rsidRPr="002F2F01">
        <w:rPr>
          <w:rFonts w:ascii="Times New Roman" w:hAnsi="Times New Roman" w:cs="Times New Roman"/>
          <w:sz w:val="24"/>
          <w:szCs w:val="24"/>
        </w:rPr>
        <w:t xml:space="preserve"> za najmanje 40%; </w:t>
      </w:r>
    </w:p>
    <w:p w14:paraId="60EBBBBF" w14:textId="77777777" w:rsidR="00A03D40" w:rsidRDefault="006A2863" w:rsidP="002F2F01">
      <w:pPr>
        <w:spacing w:after="0" w:line="360" w:lineRule="auto"/>
        <w:jc w:val="both"/>
        <w:rPr>
          <w:rFonts w:ascii="Times New Roman" w:hAnsi="Times New Roman" w:cs="Times New Roman"/>
          <w:sz w:val="24"/>
          <w:szCs w:val="24"/>
        </w:rPr>
      </w:pPr>
      <w:r w:rsidRPr="002F2F01">
        <w:rPr>
          <w:rFonts w:ascii="Times New Roman" w:hAnsi="Times New Roman" w:cs="Times New Roman"/>
          <w:sz w:val="24"/>
          <w:szCs w:val="24"/>
        </w:rPr>
        <w:t xml:space="preserve">Vremenski okvir: </w:t>
      </w:r>
    </w:p>
    <w:p w14:paraId="4E8E6B99" w14:textId="77777777" w:rsidR="00DA0DF6" w:rsidRPr="002F2F01" w:rsidRDefault="006A2863" w:rsidP="002F2F01">
      <w:pPr>
        <w:spacing w:after="0" w:line="360" w:lineRule="auto"/>
        <w:jc w:val="both"/>
        <w:rPr>
          <w:rFonts w:ascii="Times New Roman" w:hAnsi="Times New Roman" w:cs="Times New Roman"/>
          <w:sz w:val="24"/>
          <w:szCs w:val="24"/>
        </w:rPr>
      </w:pPr>
      <w:r w:rsidRPr="002F2F01">
        <w:rPr>
          <w:rFonts w:ascii="Times New Roman" w:hAnsi="Times New Roman" w:cs="Times New Roman"/>
          <w:sz w:val="24"/>
          <w:szCs w:val="24"/>
        </w:rPr>
        <w:t>Od SECAP-a se očekuje da postigne cilj smanjenja od 40% do 2030. g.;</w:t>
      </w:r>
    </w:p>
    <w:p w14:paraId="48C2A4EC" w14:textId="77777777" w:rsidR="00A03D40" w:rsidRDefault="002F2F01" w:rsidP="002F2F01">
      <w:pPr>
        <w:spacing w:after="0" w:line="360" w:lineRule="auto"/>
        <w:jc w:val="both"/>
        <w:rPr>
          <w:rFonts w:ascii="Times New Roman" w:hAnsi="Times New Roman" w:cs="Times New Roman"/>
          <w:sz w:val="24"/>
          <w:szCs w:val="24"/>
        </w:rPr>
      </w:pPr>
      <w:r w:rsidRPr="002F2F01">
        <w:rPr>
          <w:rFonts w:ascii="Times New Roman" w:hAnsi="Times New Roman" w:cs="Times New Roman"/>
          <w:sz w:val="24"/>
          <w:szCs w:val="24"/>
        </w:rPr>
        <w:t xml:space="preserve">Vrijeme razvoja: </w:t>
      </w:r>
    </w:p>
    <w:p w14:paraId="6FAD6FBC" w14:textId="77777777" w:rsidR="00F6575A" w:rsidRDefault="002F2F01" w:rsidP="002F2F01">
      <w:pPr>
        <w:spacing w:after="0" w:line="360" w:lineRule="auto"/>
        <w:jc w:val="both"/>
        <w:rPr>
          <w:rFonts w:ascii="Times New Roman" w:hAnsi="Times New Roman" w:cs="Times New Roman"/>
          <w:sz w:val="24"/>
          <w:szCs w:val="24"/>
        </w:rPr>
      </w:pPr>
      <w:r w:rsidRPr="002F2F01">
        <w:rPr>
          <w:rFonts w:ascii="Times New Roman" w:hAnsi="Times New Roman" w:cs="Times New Roman"/>
          <w:sz w:val="24"/>
          <w:szCs w:val="24"/>
        </w:rPr>
        <w:t>SECAP se mora predati u roku od dvije godine od pristupanja Sporazumu. Treba spomenuti da postojeće radnje iz SEAP-a, s novim ciljevima smanjenja postaju „</w:t>
      </w:r>
      <w:proofErr w:type="spellStart"/>
      <w:r w:rsidRPr="002F2F01">
        <w:rPr>
          <w:rFonts w:ascii="Times New Roman" w:hAnsi="Times New Roman" w:cs="Times New Roman"/>
          <w:sz w:val="24"/>
          <w:szCs w:val="24"/>
        </w:rPr>
        <w:t>mitigacijske</w:t>
      </w:r>
      <w:proofErr w:type="spellEnd"/>
      <w:r w:rsidRPr="002F2F01">
        <w:rPr>
          <w:rFonts w:ascii="Times New Roman" w:hAnsi="Times New Roman" w:cs="Times New Roman"/>
          <w:sz w:val="24"/>
          <w:szCs w:val="24"/>
        </w:rPr>
        <w:t xml:space="preserve"> mjere“ SECAP-a. Uz gore navedene razlike, Sporazum gradonačelnika za klimu i energiju zahtijeva od članova procjenu rizika i ranjivosti za učinke klimatskih promjena kako bi se naglasile jake i slabe strane određenog područja. To treba učiniti kako bi se odredila priroda i raspon rizika analizirajući potencijalne opasnosti i procjenjujući ranjivost koja bi mogla predstavljati potencijalnu prijetnju ili štetu za ljude, imovinu, troškove života i okoliš o kojem ovise. To će omogućiti definiranje odgovarajućih strategija prilagodbe koje će se prenijeti u radnje SECAP-a i doprinijeti poboljšanju otpornosti područja. Alat za podršku urbanoj prilagodbi (Urban-AST) nudi smjernice o tome kako razviti plan prilagodbe. </w:t>
      </w:r>
    </w:p>
    <w:p w14:paraId="6E3DD17E" w14:textId="02F442A5" w:rsidR="00DA0DF6" w:rsidRPr="002F2F01" w:rsidRDefault="002F2F01" w:rsidP="002F2F01">
      <w:pPr>
        <w:spacing w:after="0" w:line="360" w:lineRule="auto"/>
        <w:jc w:val="both"/>
        <w:rPr>
          <w:rFonts w:ascii="Times New Roman" w:hAnsi="Times New Roman" w:cs="Times New Roman"/>
          <w:sz w:val="24"/>
          <w:szCs w:val="24"/>
        </w:rPr>
      </w:pPr>
      <w:r w:rsidRPr="002F2F01">
        <w:rPr>
          <w:rFonts w:ascii="Times New Roman" w:hAnsi="Times New Roman" w:cs="Times New Roman"/>
          <w:sz w:val="24"/>
          <w:szCs w:val="24"/>
        </w:rPr>
        <w:t>Alat je raspoloživ na: www.climate-adapt.eea.europa.eu/knowledge/tools/ urban-</w:t>
      </w:r>
      <w:proofErr w:type="spellStart"/>
      <w:r w:rsidRPr="002F2F01">
        <w:rPr>
          <w:rFonts w:ascii="Times New Roman" w:hAnsi="Times New Roman" w:cs="Times New Roman"/>
          <w:sz w:val="24"/>
          <w:szCs w:val="24"/>
        </w:rPr>
        <w:t>ast</w:t>
      </w:r>
      <w:proofErr w:type="spellEnd"/>
      <w:r w:rsidRPr="002F2F01">
        <w:rPr>
          <w:rFonts w:ascii="Times New Roman" w:hAnsi="Times New Roman" w:cs="Times New Roman"/>
          <w:sz w:val="24"/>
          <w:szCs w:val="24"/>
        </w:rPr>
        <w:t xml:space="preserve"> Nakon 2020. g., bit će moguće pristupiti Sporazumu gradonačelnika za klimu i energiju samo nakon </w:t>
      </w:r>
      <w:r w:rsidRPr="002F2F01">
        <w:rPr>
          <w:rFonts w:ascii="Times New Roman" w:hAnsi="Times New Roman" w:cs="Times New Roman"/>
          <w:sz w:val="24"/>
          <w:szCs w:val="24"/>
        </w:rPr>
        <w:lastRenderedPageBreak/>
        <w:t>ustanovljenja ciljeva za smanjenje emisije CO</w:t>
      </w:r>
      <w:r w:rsidRPr="002F2F01">
        <w:rPr>
          <w:rFonts w:ascii="Times New Roman" w:hAnsi="Times New Roman" w:cs="Times New Roman"/>
          <w:sz w:val="24"/>
          <w:szCs w:val="24"/>
          <w:vertAlign w:val="subscript"/>
        </w:rPr>
        <w:t>2</w:t>
      </w:r>
      <w:r w:rsidRPr="002F2F01">
        <w:rPr>
          <w:rFonts w:ascii="Times New Roman" w:hAnsi="Times New Roman" w:cs="Times New Roman"/>
          <w:sz w:val="24"/>
          <w:szCs w:val="24"/>
        </w:rPr>
        <w:t xml:space="preserve"> do 2030. g., planiranjem radnji za ublažavanje klime i prilagodbe na promjenu klime, na temelju analize lokalne potrošnje energije i procjene ekoloških rizika i ranjivosti.</w:t>
      </w:r>
    </w:p>
    <w:p w14:paraId="549AADDB" w14:textId="77777777" w:rsidR="003A3F32" w:rsidRDefault="002F2F01" w:rsidP="002F2F01">
      <w:pPr>
        <w:spacing w:after="0" w:line="360" w:lineRule="auto"/>
        <w:jc w:val="both"/>
        <w:rPr>
          <w:rFonts w:ascii="Times New Roman" w:hAnsi="Times New Roman" w:cs="Times New Roman"/>
          <w:sz w:val="24"/>
          <w:szCs w:val="24"/>
        </w:rPr>
      </w:pPr>
      <w:r w:rsidRPr="002F2F01">
        <w:rPr>
          <w:rFonts w:ascii="Times New Roman" w:hAnsi="Times New Roman" w:cs="Times New Roman"/>
          <w:sz w:val="24"/>
          <w:szCs w:val="24"/>
        </w:rPr>
        <w:t>Kako bi se identificirali potrošači energije, obveze Sporazuma gradonačelnika odnose se na cjelokupna geografska područja jedinica lokalne samouprave, uzimajući u obzir energiju koja je potrošena u svim sektorima aktivnosti na koje lokalne samouprave mogu utjecati. U procesu izrade SE</w:t>
      </w:r>
      <w:r w:rsidR="003A3F32">
        <w:rPr>
          <w:rFonts w:ascii="Times New Roman" w:hAnsi="Times New Roman" w:cs="Times New Roman"/>
          <w:sz w:val="24"/>
          <w:szCs w:val="24"/>
        </w:rPr>
        <w:t>C</w:t>
      </w:r>
      <w:r w:rsidRPr="002F2F01">
        <w:rPr>
          <w:rFonts w:ascii="Times New Roman" w:hAnsi="Times New Roman" w:cs="Times New Roman"/>
          <w:sz w:val="24"/>
          <w:szCs w:val="24"/>
        </w:rPr>
        <w:t xml:space="preserve">AP-a analiziraju se: </w:t>
      </w:r>
    </w:p>
    <w:p w14:paraId="1037AD94" w14:textId="77777777" w:rsidR="00641800" w:rsidRDefault="00641800" w:rsidP="00641800">
      <w:pPr>
        <w:spacing w:after="0" w:line="240" w:lineRule="auto"/>
        <w:jc w:val="both"/>
        <w:rPr>
          <w:rFonts w:ascii="Times New Roman" w:hAnsi="Times New Roman" w:cs="Times New Roman"/>
          <w:sz w:val="24"/>
          <w:szCs w:val="24"/>
        </w:rPr>
      </w:pPr>
    </w:p>
    <w:p w14:paraId="4D0C97BB" w14:textId="77777777" w:rsidR="003A3F32" w:rsidRDefault="002F2F01" w:rsidP="003A3F32">
      <w:pPr>
        <w:pStyle w:val="Odlomakpopisa"/>
        <w:numPr>
          <w:ilvl w:val="0"/>
          <w:numId w:val="3"/>
        </w:numPr>
        <w:spacing w:after="0" w:line="360" w:lineRule="auto"/>
        <w:jc w:val="both"/>
        <w:rPr>
          <w:rFonts w:ascii="Times New Roman" w:hAnsi="Times New Roman" w:cs="Times New Roman"/>
          <w:sz w:val="24"/>
          <w:szCs w:val="24"/>
        </w:rPr>
      </w:pPr>
      <w:r w:rsidRPr="003A3F32">
        <w:rPr>
          <w:rFonts w:ascii="Times New Roman" w:hAnsi="Times New Roman" w:cs="Times New Roman"/>
          <w:sz w:val="24"/>
          <w:szCs w:val="24"/>
        </w:rPr>
        <w:t xml:space="preserve">Gradske/općinske zgrade i oprema/objekti; </w:t>
      </w:r>
    </w:p>
    <w:p w14:paraId="7725AD5B" w14:textId="77777777" w:rsidR="003A3F32" w:rsidRDefault="002F2F01" w:rsidP="003A3F32">
      <w:pPr>
        <w:pStyle w:val="Odlomakpopisa"/>
        <w:numPr>
          <w:ilvl w:val="0"/>
          <w:numId w:val="3"/>
        </w:numPr>
        <w:spacing w:after="0" w:line="360" w:lineRule="auto"/>
        <w:jc w:val="both"/>
        <w:rPr>
          <w:rFonts w:ascii="Times New Roman" w:hAnsi="Times New Roman" w:cs="Times New Roman"/>
          <w:sz w:val="24"/>
          <w:szCs w:val="24"/>
        </w:rPr>
      </w:pPr>
      <w:r w:rsidRPr="003A3F32">
        <w:rPr>
          <w:rFonts w:ascii="Times New Roman" w:hAnsi="Times New Roman" w:cs="Times New Roman"/>
          <w:sz w:val="24"/>
          <w:szCs w:val="24"/>
        </w:rPr>
        <w:t xml:space="preserve">Tercijarne zgrade (komercijalnih i uslužnih djelatnosti) i oprema/objekti; </w:t>
      </w:r>
    </w:p>
    <w:p w14:paraId="7B7886BF" w14:textId="77777777" w:rsidR="003A3F32" w:rsidRDefault="002F2F01" w:rsidP="003A3F32">
      <w:pPr>
        <w:pStyle w:val="Odlomakpopisa"/>
        <w:numPr>
          <w:ilvl w:val="0"/>
          <w:numId w:val="3"/>
        </w:numPr>
        <w:spacing w:after="0" w:line="360" w:lineRule="auto"/>
        <w:jc w:val="both"/>
        <w:rPr>
          <w:rFonts w:ascii="Times New Roman" w:hAnsi="Times New Roman" w:cs="Times New Roman"/>
          <w:sz w:val="24"/>
          <w:szCs w:val="24"/>
        </w:rPr>
      </w:pPr>
      <w:r w:rsidRPr="003A3F32">
        <w:rPr>
          <w:rFonts w:ascii="Times New Roman" w:hAnsi="Times New Roman" w:cs="Times New Roman"/>
          <w:sz w:val="24"/>
          <w:szCs w:val="24"/>
        </w:rPr>
        <w:t xml:space="preserve">Stambene zgrade; </w:t>
      </w:r>
    </w:p>
    <w:p w14:paraId="59D655FB" w14:textId="77777777" w:rsidR="003A3F32" w:rsidRDefault="002F2F01" w:rsidP="003A3F32">
      <w:pPr>
        <w:pStyle w:val="Odlomakpopisa"/>
        <w:numPr>
          <w:ilvl w:val="0"/>
          <w:numId w:val="3"/>
        </w:numPr>
        <w:spacing w:after="0" w:line="360" w:lineRule="auto"/>
        <w:jc w:val="both"/>
        <w:rPr>
          <w:rFonts w:ascii="Times New Roman" w:hAnsi="Times New Roman" w:cs="Times New Roman"/>
          <w:sz w:val="24"/>
          <w:szCs w:val="24"/>
        </w:rPr>
      </w:pPr>
      <w:r w:rsidRPr="003A3F32">
        <w:rPr>
          <w:rFonts w:ascii="Times New Roman" w:hAnsi="Times New Roman" w:cs="Times New Roman"/>
          <w:sz w:val="24"/>
          <w:szCs w:val="24"/>
        </w:rPr>
        <w:t xml:space="preserve">Promet. </w:t>
      </w:r>
    </w:p>
    <w:p w14:paraId="0EAD5D1F" w14:textId="77777777" w:rsidR="00DA0DF6" w:rsidRPr="003A3F32" w:rsidRDefault="002F2F01" w:rsidP="003A3F32">
      <w:pPr>
        <w:spacing w:after="0" w:line="360" w:lineRule="auto"/>
        <w:jc w:val="both"/>
        <w:rPr>
          <w:rFonts w:ascii="Times New Roman" w:hAnsi="Times New Roman" w:cs="Times New Roman"/>
          <w:sz w:val="24"/>
          <w:szCs w:val="24"/>
        </w:rPr>
      </w:pPr>
      <w:r w:rsidRPr="003A3F32">
        <w:rPr>
          <w:rFonts w:ascii="Times New Roman" w:hAnsi="Times New Roman" w:cs="Times New Roman"/>
          <w:sz w:val="24"/>
          <w:szCs w:val="24"/>
        </w:rPr>
        <w:t>Cijela inicijativa se provodi kroz javne i privatne radnje i uglavnom je usmjerena na povećanje osviještenosti o pitanjima povezanima s energijom među dionicima, kroz promoviranje uspješnih projekata i pokretanje novih aktivnosti. Od 2016. g. potpisnici Sporazuma gradonačelnika moraju podnijeti SECAP s novim obvezama za 2030. g. i dodatnim fokusom na ublažavanju utjecaja klimatskih promjena.</w:t>
      </w:r>
    </w:p>
    <w:p w14:paraId="6B193826" w14:textId="789707C0" w:rsidR="00A03D40" w:rsidRPr="001C612D" w:rsidRDefault="001C612D" w:rsidP="001C612D">
      <w:pPr>
        <w:spacing w:after="0" w:line="360" w:lineRule="auto"/>
        <w:jc w:val="both"/>
        <w:rPr>
          <w:rFonts w:ascii="Times New Roman" w:hAnsi="Times New Roman" w:cs="Times New Roman"/>
          <w:sz w:val="24"/>
          <w:szCs w:val="24"/>
        </w:rPr>
      </w:pPr>
      <w:r w:rsidRPr="001C612D">
        <w:rPr>
          <w:rFonts w:ascii="Times New Roman" w:hAnsi="Times New Roman" w:cs="Times New Roman"/>
          <w:sz w:val="24"/>
          <w:szCs w:val="24"/>
        </w:rPr>
        <w:t>Temeljni preduvjet za pravilno usklađivanje SECAP-a je duboko razumijevanje značajki svakog plana. Sljedeća tablica sažima nj</w:t>
      </w:r>
      <w:r>
        <w:rPr>
          <w:rFonts w:ascii="Times New Roman" w:hAnsi="Times New Roman" w:cs="Times New Roman"/>
          <w:sz w:val="24"/>
          <w:szCs w:val="24"/>
        </w:rPr>
        <w:t>eg</w:t>
      </w:r>
      <w:r w:rsidRPr="001C612D">
        <w:rPr>
          <w:rFonts w:ascii="Times New Roman" w:hAnsi="Times New Roman" w:cs="Times New Roman"/>
          <w:sz w:val="24"/>
          <w:szCs w:val="24"/>
        </w:rPr>
        <w:t>ove glavne karakteristike</w:t>
      </w:r>
    </w:p>
    <w:p w14:paraId="418BF181" w14:textId="3617B9FB" w:rsidR="00DA0DF6" w:rsidRDefault="00DA0DF6" w:rsidP="002F2F01">
      <w:pPr>
        <w:spacing w:after="0" w:line="240" w:lineRule="auto"/>
        <w:jc w:val="both"/>
        <w:rPr>
          <w:rFonts w:ascii="Times New Roman" w:hAnsi="Times New Roman" w:cs="Times New Roman"/>
          <w:sz w:val="24"/>
          <w:szCs w:val="24"/>
        </w:rPr>
      </w:pPr>
    </w:p>
    <w:p w14:paraId="5AE433A0" w14:textId="79A7D068" w:rsidR="00B731AA" w:rsidRDefault="00B731AA" w:rsidP="008C3B03">
      <w:pPr>
        <w:pStyle w:val="Opisslike"/>
        <w:keepNext/>
        <w:spacing w:after="0"/>
      </w:pPr>
      <w:bookmarkStart w:id="17" w:name="_Toc132137059"/>
      <w:r>
        <w:t xml:space="preserve">Tablica </w:t>
      </w:r>
      <w:r>
        <w:fldChar w:fldCharType="begin"/>
      </w:r>
      <w:r>
        <w:instrText xml:space="preserve"> SEQ Tablica \* ARABIC </w:instrText>
      </w:r>
      <w:r>
        <w:fldChar w:fldCharType="separate"/>
      </w:r>
      <w:r w:rsidR="004F21AF">
        <w:rPr>
          <w:noProof/>
        </w:rPr>
        <w:t>2</w:t>
      </w:r>
      <w:r>
        <w:rPr>
          <w:noProof/>
        </w:rPr>
        <w:fldChar w:fldCharType="end"/>
      </w:r>
      <w:r w:rsidRPr="002B6137">
        <w:t>. Značajke plana</w:t>
      </w:r>
      <w:bookmarkEnd w:id="17"/>
    </w:p>
    <w:tbl>
      <w:tblPr>
        <w:tblStyle w:val="Reetkatablice"/>
        <w:tblW w:w="9072" w:type="dxa"/>
        <w:jc w:val="center"/>
        <w:tblLook w:val="04A0" w:firstRow="1" w:lastRow="0" w:firstColumn="1" w:lastColumn="0" w:noHBand="0" w:noVBand="1"/>
      </w:tblPr>
      <w:tblGrid>
        <w:gridCol w:w="2552"/>
        <w:gridCol w:w="6520"/>
      </w:tblGrid>
      <w:tr w:rsidR="001C612D" w14:paraId="26E68B56" w14:textId="77777777" w:rsidTr="00B731AA">
        <w:trPr>
          <w:trHeight w:val="340"/>
          <w:jc w:val="center"/>
        </w:trPr>
        <w:tc>
          <w:tcPr>
            <w:tcW w:w="2552" w:type="dxa"/>
            <w:shd w:val="clear" w:color="auto" w:fill="92D050"/>
            <w:vAlign w:val="center"/>
          </w:tcPr>
          <w:p w14:paraId="30BCCAB0" w14:textId="77777777" w:rsidR="001C612D" w:rsidRDefault="001C612D" w:rsidP="00F91C61">
            <w:pPr>
              <w:jc w:val="center"/>
              <w:rPr>
                <w:rFonts w:ascii="Times New Roman" w:hAnsi="Times New Roman" w:cs="Times New Roman"/>
                <w:sz w:val="24"/>
                <w:szCs w:val="24"/>
              </w:rPr>
            </w:pPr>
            <w:r>
              <w:rPr>
                <w:rFonts w:ascii="Times New Roman" w:hAnsi="Times New Roman" w:cs="Times New Roman"/>
                <w:sz w:val="24"/>
                <w:szCs w:val="24"/>
              </w:rPr>
              <w:t>TEMA</w:t>
            </w:r>
          </w:p>
        </w:tc>
        <w:tc>
          <w:tcPr>
            <w:tcW w:w="6520" w:type="dxa"/>
            <w:shd w:val="clear" w:color="auto" w:fill="92D050"/>
            <w:vAlign w:val="center"/>
          </w:tcPr>
          <w:p w14:paraId="55B8A032" w14:textId="77777777" w:rsidR="001C612D" w:rsidRDefault="001C612D" w:rsidP="00F91C61">
            <w:pPr>
              <w:jc w:val="center"/>
              <w:rPr>
                <w:rFonts w:ascii="Times New Roman" w:hAnsi="Times New Roman" w:cs="Times New Roman"/>
                <w:sz w:val="24"/>
                <w:szCs w:val="24"/>
              </w:rPr>
            </w:pPr>
            <w:r>
              <w:rPr>
                <w:rFonts w:ascii="Times New Roman" w:hAnsi="Times New Roman" w:cs="Times New Roman"/>
                <w:sz w:val="24"/>
                <w:szCs w:val="24"/>
              </w:rPr>
              <w:t>SECAP</w:t>
            </w:r>
          </w:p>
        </w:tc>
      </w:tr>
      <w:tr w:rsidR="001C612D" w14:paraId="6E2A3001" w14:textId="77777777" w:rsidTr="00B731AA">
        <w:trPr>
          <w:jc w:val="center"/>
        </w:trPr>
        <w:tc>
          <w:tcPr>
            <w:tcW w:w="2552" w:type="dxa"/>
            <w:shd w:val="clear" w:color="auto" w:fill="92D050"/>
          </w:tcPr>
          <w:p w14:paraId="757C2EAB" w14:textId="77777777" w:rsidR="001C612D" w:rsidRDefault="001C612D" w:rsidP="002F2F01">
            <w:pPr>
              <w:jc w:val="both"/>
              <w:rPr>
                <w:rFonts w:ascii="Times New Roman" w:hAnsi="Times New Roman" w:cs="Times New Roman"/>
                <w:sz w:val="24"/>
                <w:szCs w:val="24"/>
              </w:rPr>
            </w:pPr>
            <w:r>
              <w:t>VREMENSKI RASPON</w:t>
            </w:r>
          </w:p>
        </w:tc>
        <w:tc>
          <w:tcPr>
            <w:tcW w:w="6520" w:type="dxa"/>
          </w:tcPr>
          <w:p w14:paraId="38173A73" w14:textId="77777777" w:rsidR="001C612D" w:rsidRDefault="001C612D" w:rsidP="00F91C61">
            <w:pPr>
              <w:rPr>
                <w:rFonts w:ascii="Times New Roman" w:hAnsi="Times New Roman" w:cs="Times New Roman"/>
                <w:sz w:val="24"/>
                <w:szCs w:val="24"/>
              </w:rPr>
            </w:pPr>
            <w:r>
              <w:t>Do 2030.</w:t>
            </w:r>
          </w:p>
        </w:tc>
      </w:tr>
      <w:tr w:rsidR="001C612D" w14:paraId="1194F917" w14:textId="77777777" w:rsidTr="00B731AA">
        <w:trPr>
          <w:jc w:val="center"/>
        </w:trPr>
        <w:tc>
          <w:tcPr>
            <w:tcW w:w="2552" w:type="dxa"/>
            <w:shd w:val="clear" w:color="auto" w:fill="92D050"/>
            <w:vAlign w:val="center"/>
          </w:tcPr>
          <w:p w14:paraId="63809B95" w14:textId="77777777" w:rsidR="001C612D" w:rsidRDefault="001C612D" w:rsidP="002F2F01">
            <w:pPr>
              <w:jc w:val="both"/>
              <w:rPr>
                <w:rFonts w:ascii="Times New Roman" w:hAnsi="Times New Roman" w:cs="Times New Roman"/>
                <w:sz w:val="24"/>
                <w:szCs w:val="24"/>
              </w:rPr>
            </w:pPr>
            <w:r>
              <w:t>PODRUČJA DJELOVANJA</w:t>
            </w:r>
          </w:p>
        </w:tc>
        <w:tc>
          <w:tcPr>
            <w:tcW w:w="6520" w:type="dxa"/>
          </w:tcPr>
          <w:p w14:paraId="57DDA1D5" w14:textId="77777777" w:rsidR="003D4471" w:rsidRDefault="001C612D" w:rsidP="00F91C61">
            <w:r>
              <w:t xml:space="preserve">• Gradske/općinske zgrade, oprema/objekti </w:t>
            </w:r>
          </w:p>
          <w:p w14:paraId="6C964823" w14:textId="77777777" w:rsidR="003D4471" w:rsidRDefault="001C612D" w:rsidP="00F91C61">
            <w:r>
              <w:t xml:space="preserve">• Tercijarne zgrade, oprema/objekti </w:t>
            </w:r>
          </w:p>
          <w:p w14:paraId="5C5A45CC" w14:textId="77777777" w:rsidR="003D4471" w:rsidRDefault="001C612D" w:rsidP="00F91C61">
            <w:r>
              <w:t xml:space="preserve">• Stambene zgrade </w:t>
            </w:r>
          </w:p>
          <w:p w14:paraId="0E349049" w14:textId="77777777" w:rsidR="003D4471" w:rsidRDefault="001C612D" w:rsidP="00F91C61">
            <w:r>
              <w:t xml:space="preserve">• Prijevoz </w:t>
            </w:r>
          </w:p>
          <w:p w14:paraId="118FE696" w14:textId="77777777" w:rsidR="003D4471" w:rsidRDefault="001C612D" w:rsidP="00F91C61">
            <w:r>
              <w:t xml:space="preserve">• Javna rasvjeta </w:t>
            </w:r>
          </w:p>
          <w:p w14:paraId="588DC675" w14:textId="77777777" w:rsidR="003D4471" w:rsidRDefault="001C612D" w:rsidP="00F91C61">
            <w:r>
              <w:t xml:space="preserve">• Zelena javna nabava </w:t>
            </w:r>
          </w:p>
          <w:p w14:paraId="520358A9" w14:textId="77777777" w:rsidR="003D4471" w:rsidRDefault="001C612D" w:rsidP="00F91C61">
            <w:r>
              <w:t xml:space="preserve">• Lokalna proizvodnja el. energije </w:t>
            </w:r>
          </w:p>
          <w:p w14:paraId="656D2349" w14:textId="77777777" w:rsidR="003D4471" w:rsidRDefault="001C612D" w:rsidP="00F91C61">
            <w:r>
              <w:t xml:space="preserve">• Lokalna proizvodnja topline/hlađenja </w:t>
            </w:r>
          </w:p>
          <w:p w14:paraId="26EF83D5" w14:textId="77777777" w:rsidR="003D4471" w:rsidRDefault="001C612D" w:rsidP="00F91C61">
            <w:r>
              <w:t>• Ostalo (npr. industrija, poljoprivreda, šumarstvo, ribarstvo, ako</w:t>
            </w:r>
          </w:p>
          <w:p w14:paraId="4DA153D3" w14:textId="77777777" w:rsidR="003D4471" w:rsidRDefault="003D4471" w:rsidP="00F91C61">
            <w:r>
              <w:t xml:space="preserve">  </w:t>
            </w:r>
            <w:r w:rsidR="001C612D">
              <w:t xml:space="preserve"> je relevantno) </w:t>
            </w:r>
          </w:p>
          <w:p w14:paraId="4119B080" w14:textId="77777777" w:rsidR="001C612D" w:rsidRDefault="001C612D" w:rsidP="00F91C61">
            <w:pPr>
              <w:rPr>
                <w:rFonts w:ascii="Times New Roman" w:hAnsi="Times New Roman" w:cs="Times New Roman"/>
                <w:sz w:val="24"/>
                <w:szCs w:val="24"/>
              </w:rPr>
            </w:pPr>
            <w:r>
              <w:t>• Prostorno planiranje, ekologija i bioraznolikost, ekonomija</w:t>
            </w:r>
          </w:p>
        </w:tc>
      </w:tr>
      <w:tr w:rsidR="001C612D" w14:paraId="74CA2F53" w14:textId="77777777" w:rsidTr="00B731AA">
        <w:trPr>
          <w:jc w:val="center"/>
        </w:trPr>
        <w:tc>
          <w:tcPr>
            <w:tcW w:w="2552" w:type="dxa"/>
            <w:shd w:val="clear" w:color="auto" w:fill="92D050"/>
          </w:tcPr>
          <w:p w14:paraId="1B24B1FD" w14:textId="77777777" w:rsidR="001C612D" w:rsidRDefault="000576BE" w:rsidP="000576BE">
            <w:pPr>
              <w:rPr>
                <w:rFonts w:ascii="Times New Roman" w:hAnsi="Times New Roman" w:cs="Times New Roman"/>
                <w:sz w:val="24"/>
                <w:szCs w:val="24"/>
              </w:rPr>
            </w:pPr>
            <w:r>
              <w:t>RELEVANTNOST VELIČINE PODRUČJA LOKALNE SAMOUPRAVE</w:t>
            </w:r>
          </w:p>
        </w:tc>
        <w:tc>
          <w:tcPr>
            <w:tcW w:w="6520" w:type="dxa"/>
          </w:tcPr>
          <w:p w14:paraId="69CCE716" w14:textId="77777777" w:rsidR="001C612D" w:rsidRDefault="000576BE" w:rsidP="00F91C61">
            <w:pPr>
              <w:rPr>
                <w:rFonts w:ascii="Times New Roman" w:hAnsi="Times New Roman" w:cs="Times New Roman"/>
                <w:sz w:val="24"/>
                <w:szCs w:val="24"/>
              </w:rPr>
            </w:pPr>
            <w:r>
              <w:t>Nema tehničke relevantnosti, međutim kompleksnost se povećava s veličinom područja koje obuhvaća lokalna samouprava</w:t>
            </w:r>
          </w:p>
        </w:tc>
      </w:tr>
      <w:tr w:rsidR="001C612D" w14:paraId="152B5A29" w14:textId="77777777" w:rsidTr="00B731AA">
        <w:trPr>
          <w:jc w:val="center"/>
        </w:trPr>
        <w:tc>
          <w:tcPr>
            <w:tcW w:w="2552" w:type="dxa"/>
            <w:shd w:val="clear" w:color="auto" w:fill="92D050"/>
          </w:tcPr>
          <w:p w14:paraId="0B86786B" w14:textId="77777777" w:rsidR="001C612D" w:rsidRDefault="000576BE" w:rsidP="00641800">
            <w:pPr>
              <w:rPr>
                <w:rFonts w:ascii="Times New Roman" w:hAnsi="Times New Roman" w:cs="Times New Roman"/>
                <w:sz w:val="24"/>
                <w:szCs w:val="24"/>
              </w:rPr>
            </w:pPr>
            <w:r>
              <w:t>POTREBA ZA VERTIKALNOM I HORIZONTALNOM INTEGRACIJOM</w:t>
            </w:r>
          </w:p>
        </w:tc>
        <w:tc>
          <w:tcPr>
            <w:tcW w:w="6520" w:type="dxa"/>
          </w:tcPr>
          <w:p w14:paraId="40C65EB0" w14:textId="77777777" w:rsidR="001C612D" w:rsidRDefault="000576BE" w:rsidP="00F91C61">
            <w:pPr>
              <w:rPr>
                <w:rFonts w:ascii="Times New Roman" w:hAnsi="Times New Roman" w:cs="Times New Roman"/>
                <w:sz w:val="24"/>
                <w:szCs w:val="24"/>
              </w:rPr>
            </w:pPr>
            <w:r>
              <w:t>Vrlo relevantno jer će razni odjeli lokalne samouprave biti uključeni (posebno je važna horizontalna integracija)</w:t>
            </w:r>
          </w:p>
        </w:tc>
      </w:tr>
      <w:tr w:rsidR="001C612D" w14:paraId="06B9B03A" w14:textId="77777777" w:rsidTr="00B731AA">
        <w:trPr>
          <w:jc w:val="center"/>
        </w:trPr>
        <w:tc>
          <w:tcPr>
            <w:tcW w:w="2552" w:type="dxa"/>
            <w:shd w:val="clear" w:color="auto" w:fill="92D050"/>
            <w:vAlign w:val="center"/>
          </w:tcPr>
          <w:p w14:paraId="3B2E90AA" w14:textId="77777777" w:rsidR="001C612D" w:rsidRDefault="000576BE" w:rsidP="002F2F01">
            <w:pPr>
              <w:jc w:val="both"/>
              <w:rPr>
                <w:rFonts w:ascii="Times New Roman" w:hAnsi="Times New Roman" w:cs="Times New Roman"/>
                <w:sz w:val="24"/>
                <w:szCs w:val="24"/>
              </w:rPr>
            </w:pPr>
            <w:r>
              <w:lastRenderedPageBreak/>
              <w:t>KORACI PROCESA</w:t>
            </w:r>
          </w:p>
        </w:tc>
        <w:tc>
          <w:tcPr>
            <w:tcW w:w="6520" w:type="dxa"/>
          </w:tcPr>
          <w:p w14:paraId="0470A553" w14:textId="77777777" w:rsidR="000576BE" w:rsidRDefault="000576BE" w:rsidP="00F91C61">
            <w:r>
              <w:t xml:space="preserve">• Politička predanost </w:t>
            </w:r>
          </w:p>
          <w:p w14:paraId="70831347" w14:textId="77777777" w:rsidR="000576BE" w:rsidRDefault="000576BE" w:rsidP="00F91C61">
            <w:r>
              <w:t xml:space="preserve">• Početak procesa uključivanja dionika </w:t>
            </w:r>
          </w:p>
          <w:p w14:paraId="6F87787C" w14:textId="77777777" w:rsidR="000576BE" w:rsidRDefault="000576BE" w:rsidP="00F91C61">
            <w:r>
              <w:t xml:space="preserve">• Planiranje </w:t>
            </w:r>
          </w:p>
          <w:p w14:paraId="3B262A41" w14:textId="77777777" w:rsidR="000576BE" w:rsidRDefault="000576BE" w:rsidP="00F91C61">
            <w:r>
              <w:t xml:space="preserve">• Osnovna definicija </w:t>
            </w:r>
          </w:p>
          <w:p w14:paraId="422FC72C" w14:textId="77777777" w:rsidR="000576BE" w:rsidRDefault="000576BE" w:rsidP="00F91C61">
            <w:r>
              <w:t xml:space="preserve">• Prilagodba administrativne strukture </w:t>
            </w:r>
          </w:p>
          <w:p w14:paraId="3DF8A85E" w14:textId="77777777" w:rsidR="000576BE" w:rsidRDefault="000576BE" w:rsidP="00F91C61">
            <w:r>
              <w:t xml:space="preserve">• Utvrđivanje dugoročne vizije s jasnim ciljevima </w:t>
            </w:r>
          </w:p>
          <w:p w14:paraId="075FFFA2" w14:textId="77777777" w:rsidR="000576BE" w:rsidRDefault="000576BE" w:rsidP="00F91C61">
            <w:r>
              <w:t xml:space="preserve">• Elaboriranje SEAP-a </w:t>
            </w:r>
          </w:p>
          <w:p w14:paraId="08DEA965" w14:textId="77777777" w:rsidR="000576BE" w:rsidRDefault="000576BE" w:rsidP="00F91C61">
            <w:r>
              <w:t xml:space="preserve">• Provedba radnji </w:t>
            </w:r>
          </w:p>
          <w:p w14:paraId="61153C5D" w14:textId="77777777" w:rsidR="001C612D" w:rsidRDefault="000576BE" w:rsidP="00F91C61">
            <w:pPr>
              <w:rPr>
                <w:rFonts w:ascii="Times New Roman" w:hAnsi="Times New Roman" w:cs="Times New Roman"/>
                <w:sz w:val="24"/>
                <w:szCs w:val="24"/>
              </w:rPr>
            </w:pPr>
            <w:r>
              <w:t>• Praćenje i izvješćivanje o napretku</w:t>
            </w:r>
          </w:p>
        </w:tc>
      </w:tr>
      <w:tr w:rsidR="001C612D" w14:paraId="5A655FB5" w14:textId="77777777" w:rsidTr="00B731AA">
        <w:trPr>
          <w:jc w:val="center"/>
        </w:trPr>
        <w:tc>
          <w:tcPr>
            <w:tcW w:w="2552" w:type="dxa"/>
            <w:shd w:val="clear" w:color="auto" w:fill="92D050"/>
            <w:vAlign w:val="center"/>
          </w:tcPr>
          <w:p w14:paraId="1CAA5EE3" w14:textId="77777777" w:rsidR="001C612D" w:rsidRDefault="000576BE" w:rsidP="002F2F01">
            <w:pPr>
              <w:jc w:val="both"/>
              <w:rPr>
                <w:rFonts w:ascii="Times New Roman" w:hAnsi="Times New Roman" w:cs="Times New Roman"/>
                <w:sz w:val="24"/>
                <w:szCs w:val="24"/>
              </w:rPr>
            </w:pPr>
            <w:r>
              <w:t>CILJEVI</w:t>
            </w:r>
          </w:p>
        </w:tc>
        <w:tc>
          <w:tcPr>
            <w:tcW w:w="6520" w:type="dxa"/>
          </w:tcPr>
          <w:p w14:paraId="4F06FEAF" w14:textId="77777777" w:rsidR="001C612D" w:rsidRDefault="000576BE" w:rsidP="00F91C61">
            <w:pPr>
              <w:rPr>
                <w:rFonts w:ascii="Times New Roman" w:hAnsi="Times New Roman" w:cs="Times New Roman"/>
                <w:sz w:val="24"/>
                <w:szCs w:val="24"/>
              </w:rPr>
            </w:pPr>
            <w:r>
              <w:t>Smanjenje emisije CO</w:t>
            </w:r>
            <w:r w:rsidRPr="000576BE">
              <w:rPr>
                <w:vertAlign w:val="subscript"/>
              </w:rPr>
              <w:t>2</w:t>
            </w:r>
            <w:r>
              <w:t xml:space="preserve"> za (najmanje) 40% do 2030. g, I prilagodba klime.</w:t>
            </w:r>
          </w:p>
        </w:tc>
      </w:tr>
      <w:tr w:rsidR="001C612D" w14:paraId="076B1BC8" w14:textId="77777777" w:rsidTr="00B731AA">
        <w:trPr>
          <w:jc w:val="center"/>
        </w:trPr>
        <w:tc>
          <w:tcPr>
            <w:tcW w:w="2552" w:type="dxa"/>
            <w:shd w:val="clear" w:color="auto" w:fill="92D050"/>
            <w:vAlign w:val="center"/>
          </w:tcPr>
          <w:p w14:paraId="7E157E50" w14:textId="77777777" w:rsidR="001C612D" w:rsidRDefault="000576BE" w:rsidP="002F2F01">
            <w:pPr>
              <w:jc w:val="both"/>
              <w:rPr>
                <w:rFonts w:ascii="Times New Roman" w:hAnsi="Times New Roman" w:cs="Times New Roman"/>
                <w:sz w:val="24"/>
                <w:szCs w:val="24"/>
              </w:rPr>
            </w:pPr>
            <w:r>
              <w:t>RELEVANTNOST PARTICIPATIVNOG PRISTUPA</w:t>
            </w:r>
          </w:p>
        </w:tc>
        <w:tc>
          <w:tcPr>
            <w:tcW w:w="6520" w:type="dxa"/>
          </w:tcPr>
          <w:p w14:paraId="199BC1EB" w14:textId="77777777" w:rsidR="001C612D" w:rsidRDefault="000576BE" w:rsidP="00F91C61">
            <w:pPr>
              <w:rPr>
                <w:rFonts w:ascii="Times New Roman" w:hAnsi="Times New Roman" w:cs="Times New Roman"/>
                <w:sz w:val="24"/>
                <w:szCs w:val="24"/>
              </w:rPr>
            </w:pPr>
            <w:r>
              <w:t>Vrlo relevantno za informiranje, pokretanje aktivnosti i jamčenje prihvaćanja od strane dionika</w:t>
            </w:r>
          </w:p>
        </w:tc>
      </w:tr>
      <w:tr w:rsidR="000576BE" w14:paraId="2A8C40C7" w14:textId="77777777" w:rsidTr="00B731AA">
        <w:trPr>
          <w:jc w:val="center"/>
        </w:trPr>
        <w:tc>
          <w:tcPr>
            <w:tcW w:w="2552" w:type="dxa"/>
            <w:shd w:val="clear" w:color="auto" w:fill="92D050"/>
            <w:vAlign w:val="center"/>
          </w:tcPr>
          <w:p w14:paraId="33157F1B" w14:textId="77777777" w:rsidR="000576BE" w:rsidRDefault="000576BE" w:rsidP="00A03D40">
            <w:r>
              <w:t>DEFINICIJA POLAZNIH (NULTIH) VRIJEDNOSTI</w:t>
            </w:r>
          </w:p>
        </w:tc>
        <w:tc>
          <w:tcPr>
            <w:tcW w:w="6520" w:type="dxa"/>
          </w:tcPr>
          <w:p w14:paraId="5AB9F22B" w14:textId="77777777" w:rsidR="000576BE" w:rsidRDefault="000576BE" w:rsidP="00F91C61">
            <w:r>
              <w:t>Sveobuhvatni pregled generiranja i potrošnje Procjena rizika i ranjivosti</w:t>
            </w:r>
          </w:p>
        </w:tc>
      </w:tr>
      <w:tr w:rsidR="000576BE" w14:paraId="4666B783" w14:textId="77777777" w:rsidTr="00B731AA">
        <w:trPr>
          <w:jc w:val="center"/>
        </w:trPr>
        <w:tc>
          <w:tcPr>
            <w:tcW w:w="2552" w:type="dxa"/>
            <w:shd w:val="clear" w:color="auto" w:fill="92D050"/>
            <w:vAlign w:val="center"/>
          </w:tcPr>
          <w:p w14:paraId="619DCE02" w14:textId="77777777" w:rsidR="000576BE" w:rsidRDefault="000576BE" w:rsidP="002F2F01">
            <w:pPr>
              <w:jc w:val="both"/>
            </w:pPr>
            <w:r>
              <w:t>POKAZATELJI</w:t>
            </w:r>
          </w:p>
        </w:tc>
        <w:tc>
          <w:tcPr>
            <w:tcW w:w="6520" w:type="dxa"/>
          </w:tcPr>
          <w:p w14:paraId="7DF51A02" w14:textId="77777777" w:rsidR="000576BE" w:rsidRDefault="000576BE" w:rsidP="00F91C61">
            <w:r>
              <w:t xml:space="preserve">SECAP mora uključivati sljedeće pokazatelje: </w:t>
            </w:r>
          </w:p>
          <w:p w14:paraId="3EF3C586" w14:textId="77777777" w:rsidR="000576BE" w:rsidRDefault="000576BE" w:rsidP="00F91C61">
            <w:r>
              <w:t>• % smanjenja emisija CO</w:t>
            </w:r>
            <w:r w:rsidRPr="000576BE">
              <w:rPr>
                <w:vertAlign w:val="subscript"/>
              </w:rPr>
              <w:t>2</w:t>
            </w:r>
            <w:r>
              <w:t xml:space="preserve"> </w:t>
            </w:r>
          </w:p>
          <w:p w14:paraId="28ED76D4" w14:textId="77777777" w:rsidR="000576BE" w:rsidRDefault="000576BE" w:rsidP="00F91C61">
            <w:r>
              <w:t xml:space="preserve">• Pokazatelje korištenja energije, generiranja iz obnovljivih izvora i ušteda za svaku radnju [MWh] </w:t>
            </w:r>
          </w:p>
          <w:p w14:paraId="38F471FE" w14:textId="77777777" w:rsidR="000576BE" w:rsidRDefault="000576BE" w:rsidP="00F91C61">
            <w:r>
              <w:t xml:space="preserve">• Pokazatelje povezane s ranjivošću, tj.: </w:t>
            </w:r>
          </w:p>
          <w:p w14:paraId="14C5E1FC" w14:textId="77777777" w:rsidR="000576BE" w:rsidRDefault="000576BE" w:rsidP="00F91C61">
            <w:r>
              <w:t xml:space="preserve">• duljinu prijevozne mreže (npr. ceste/ pruge) u područjima rizika (npr.: poplava/ suša/toplinskog vala/ šumskog ili drugog požara) </w:t>
            </w:r>
          </w:p>
          <w:p w14:paraId="067B49AE" w14:textId="77777777" w:rsidR="000576BE" w:rsidRDefault="000576BE" w:rsidP="00F91C61">
            <w:r>
              <w:t xml:space="preserve">• broj konsekutivnih dana/noći bez kiše </w:t>
            </w:r>
          </w:p>
          <w:p w14:paraId="42C6567A" w14:textId="77777777" w:rsidR="000576BE" w:rsidRDefault="000576BE" w:rsidP="00F91C61">
            <w:r>
              <w:t xml:space="preserve">• Pokazatelje povezane s utjecajem, tj.: </w:t>
            </w:r>
          </w:p>
          <w:p w14:paraId="4DF05DFC" w14:textId="77777777" w:rsidR="000576BE" w:rsidRDefault="000576BE" w:rsidP="00F91C61">
            <w:r>
              <w:t xml:space="preserve">• % prijevoza, energije, vode, otpada, ICT infrastrukture modificirano za adaptivni otpor </w:t>
            </w:r>
          </w:p>
          <w:p w14:paraId="19527A52" w14:textId="77777777" w:rsidR="000576BE" w:rsidRDefault="000576BE" w:rsidP="00F91C61">
            <w:r>
              <w:t xml:space="preserve">• % gubitka stoke zbog zaraza/patogena </w:t>
            </w:r>
          </w:p>
          <w:p w14:paraId="0C2B533D" w14:textId="77777777" w:rsidR="000576BE" w:rsidRDefault="000576BE" w:rsidP="00F91C61">
            <w:r>
              <w:t xml:space="preserve">• Pokazatelje povezane s ishodom, </w:t>
            </w:r>
            <w:proofErr w:type="spellStart"/>
            <w:r>
              <w:t>tj</w:t>
            </w:r>
            <w:proofErr w:type="spellEnd"/>
            <w:r>
              <w:t xml:space="preserve">: </w:t>
            </w:r>
          </w:p>
          <w:p w14:paraId="75250E85" w14:textId="77777777" w:rsidR="000576BE" w:rsidRDefault="000576BE" w:rsidP="00F91C61">
            <w:r>
              <w:t xml:space="preserve">• % prijevoza, energije, vode, otpada, ICT infrastrukture modificirano za adaptivni otpor </w:t>
            </w:r>
          </w:p>
          <w:p w14:paraId="29AAE979" w14:textId="77777777" w:rsidR="000576BE" w:rsidRDefault="000576BE" w:rsidP="00F91C61">
            <w:r>
              <w:t xml:space="preserve">• % obalne linije namijenjeno za preustroj </w:t>
            </w:r>
          </w:p>
          <w:p w14:paraId="1CCB82D4" w14:textId="77777777" w:rsidR="000576BE" w:rsidRDefault="000576BE" w:rsidP="00F91C61">
            <w:r>
              <w:t>• % obnovljene šume Štoviše, SECAP treba uključivati prilagođene „pokazatelje aktivnosti“ za praćenje radnji.</w:t>
            </w:r>
          </w:p>
        </w:tc>
      </w:tr>
      <w:tr w:rsidR="000576BE" w14:paraId="547425A5" w14:textId="77777777" w:rsidTr="00B731AA">
        <w:trPr>
          <w:jc w:val="center"/>
        </w:trPr>
        <w:tc>
          <w:tcPr>
            <w:tcW w:w="2552" w:type="dxa"/>
            <w:shd w:val="clear" w:color="auto" w:fill="92D050"/>
            <w:vAlign w:val="center"/>
          </w:tcPr>
          <w:p w14:paraId="6D9AF4C7" w14:textId="77777777" w:rsidR="000576BE" w:rsidRDefault="000576BE" w:rsidP="002F2F01">
            <w:pPr>
              <w:jc w:val="both"/>
            </w:pPr>
            <w:r>
              <w:t>RAZRAĐENOST SCENARIJA</w:t>
            </w:r>
          </w:p>
        </w:tc>
        <w:tc>
          <w:tcPr>
            <w:tcW w:w="6520" w:type="dxa"/>
          </w:tcPr>
          <w:p w14:paraId="6CAD6E7A" w14:textId="77777777" w:rsidR="000576BE" w:rsidRDefault="000576BE" w:rsidP="00F91C61">
            <w:r>
              <w:t>Ograničena relevantnost: Početni i konačni (2030.) scenariji i dodatni, „dugoročni scenarij“ nakon 2030. g.</w:t>
            </w:r>
          </w:p>
        </w:tc>
      </w:tr>
      <w:tr w:rsidR="000576BE" w14:paraId="450B8ACA" w14:textId="77777777" w:rsidTr="00B731AA">
        <w:trPr>
          <w:jc w:val="center"/>
        </w:trPr>
        <w:tc>
          <w:tcPr>
            <w:tcW w:w="2552" w:type="dxa"/>
            <w:shd w:val="clear" w:color="auto" w:fill="92D050"/>
            <w:vAlign w:val="center"/>
          </w:tcPr>
          <w:p w14:paraId="06D5175E" w14:textId="77777777" w:rsidR="000576BE" w:rsidRDefault="000576BE" w:rsidP="002F2F01">
            <w:pPr>
              <w:jc w:val="both"/>
            </w:pPr>
            <w:r>
              <w:t>CENTRALIZIRANO PRAĆENJE</w:t>
            </w:r>
          </w:p>
        </w:tc>
        <w:tc>
          <w:tcPr>
            <w:tcW w:w="6520" w:type="dxa"/>
          </w:tcPr>
          <w:p w14:paraId="37EE1E42" w14:textId="77777777" w:rsidR="000576BE" w:rsidRDefault="000576BE" w:rsidP="00F91C61">
            <w:r>
              <w:t>Izvješće Uredu Sporazuma gradonačelnika</w:t>
            </w:r>
          </w:p>
        </w:tc>
      </w:tr>
      <w:tr w:rsidR="000576BE" w14:paraId="4B1512F5" w14:textId="77777777" w:rsidTr="00B731AA">
        <w:trPr>
          <w:jc w:val="center"/>
        </w:trPr>
        <w:tc>
          <w:tcPr>
            <w:tcW w:w="2552" w:type="dxa"/>
            <w:shd w:val="clear" w:color="auto" w:fill="92D050"/>
            <w:vAlign w:val="center"/>
          </w:tcPr>
          <w:p w14:paraId="66D845CA" w14:textId="77777777" w:rsidR="000576BE" w:rsidRDefault="000576BE" w:rsidP="002F2F01">
            <w:pPr>
              <w:jc w:val="both"/>
            </w:pPr>
            <w:r>
              <w:t>COST &amp; BENEFIT ANALIZA</w:t>
            </w:r>
          </w:p>
        </w:tc>
        <w:tc>
          <w:tcPr>
            <w:tcW w:w="6520" w:type="dxa"/>
          </w:tcPr>
          <w:p w14:paraId="11FA517E" w14:textId="77777777" w:rsidR="000576BE" w:rsidRDefault="000576BE" w:rsidP="00F91C61">
            <w:r>
              <w:t>Preporuča se, ali nije obvezna</w:t>
            </w:r>
          </w:p>
        </w:tc>
      </w:tr>
      <w:tr w:rsidR="000576BE" w14:paraId="71922411" w14:textId="77777777" w:rsidTr="00B731AA">
        <w:trPr>
          <w:jc w:val="center"/>
        </w:trPr>
        <w:tc>
          <w:tcPr>
            <w:tcW w:w="2552" w:type="dxa"/>
            <w:shd w:val="clear" w:color="auto" w:fill="92D050"/>
            <w:vAlign w:val="center"/>
          </w:tcPr>
          <w:p w14:paraId="02852616" w14:textId="77777777" w:rsidR="000576BE" w:rsidRDefault="000576BE" w:rsidP="002F2F01">
            <w:pPr>
              <w:jc w:val="both"/>
            </w:pPr>
            <w:r>
              <w:t>IZVJEŠĆE</w:t>
            </w:r>
          </w:p>
        </w:tc>
        <w:tc>
          <w:tcPr>
            <w:tcW w:w="6520" w:type="dxa"/>
          </w:tcPr>
          <w:p w14:paraId="4912CEBE" w14:textId="77777777" w:rsidR="000576BE" w:rsidRDefault="00F91C61" w:rsidP="00F91C61">
            <w:r>
              <w:t>Praćenje inventara emisija (MEI) svake četiri godine, standardizirano i obvezno izvješće podnosi se svake dvije godine</w:t>
            </w:r>
          </w:p>
        </w:tc>
      </w:tr>
    </w:tbl>
    <w:p w14:paraId="0E7E973D" w14:textId="77777777" w:rsidR="00DA0DF6" w:rsidRDefault="00DA0DF6" w:rsidP="002F2F01">
      <w:pPr>
        <w:spacing w:after="0" w:line="240" w:lineRule="auto"/>
        <w:jc w:val="both"/>
        <w:rPr>
          <w:rFonts w:ascii="Times New Roman" w:hAnsi="Times New Roman" w:cs="Times New Roman"/>
          <w:sz w:val="24"/>
          <w:szCs w:val="24"/>
        </w:rPr>
      </w:pPr>
    </w:p>
    <w:p w14:paraId="297CCAC4" w14:textId="77777777" w:rsidR="00DA0DF6" w:rsidRDefault="00DA0DF6" w:rsidP="002F2F01">
      <w:pPr>
        <w:spacing w:after="0" w:line="240" w:lineRule="auto"/>
        <w:jc w:val="both"/>
        <w:rPr>
          <w:rFonts w:ascii="Times New Roman" w:hAnsi="Times New Roman" w:cs="Times New Roman"/>
          <w:sz w:val="24"/>
          <w:szCs w:val="24"/>
        </w:rPr>
      </w:pPr>
    </w:p>
    <w:p w14:paraId="337B7F3F" w14:textId="77777777" w:rsidR="00EA54A5" w:rsidRDefault="00EA54A5" w:rsidP="002F2F01">
      <w:pPr>
        <w:spacing w:after="0" w:line="240" w:lineRule="auto"/>
        <w:jc w:val="both"/>
        <w:rPr>
          <w:rFonts w:ascii="Times New Roman" w:hAnsi="Times New Roman" w:cs="Times New Roman"/>
          <w:sz w:val="24"/>
          <w:szCs w:val="24"/>
        </w:rPr>
      </w:pPr>
    </w:p>
    <w:p w14:paraId="23CD56A6" w14:textId="77777777" w:rsidR="00EA54A5" w:rsidRDefault="00EA54A5" w:rsidP="002F2F01">
      <w:pPr>
        <w:spacing w:after="0" w:line="240" w:lineRule="auto"/>
        <w:jc w:val="both"/>
        <w:rPr>
          <w:rFonts w:ascii="Times New Roman" w:hAnsi="Times New Roman" w:cs="Times New Roman"/>
          <w:sz w:val="24"/>
          <w:szCs w:val="24"/>
        </w:rPr>
      </w:pPr>
    </w:p>
    <w:p w14:paraId="1781F214" w14:textId="77777777" w:rsidR="00EA54A5" w:rsidRDefault="00EA54A5" w:rsidP="002F2F01">
      <w:pPr>
        <w:spacing w:after="0" w:line="240" w:lineRule="auto"/>
        <w:jc w:val="both"/>
        <w:rPr>
          <w:rFonts w:ascii="Times New Roman" w:hAnsi="Times New Roman" w:cs="Times New Roman"/>
          <w:sz w:val="24"/>
          <w:szCs w:val="24"/>
        </w:rPr>
      </w:pPr>
    </w:p>
    <w:p w14:paraId="6F309F96" w14:textId="77777777" w:rsidR="00EA54A5" w:rsidRDefault="00EA54A5" w:rsidP="002F2F01">
      <w:pPr>
        <w:spacing w:after="0" w:line="240" w:lineRule="auto"/>
        <w:jc w:val="both"/>
        <w:rPr>
          <w:rFonts w:ascii="Times New Roman" w:hAnsi="Times New Roman" w:cs="Times New Roman"/>
          <w:sz w:val="24"/>
          <w:szCs w:val="24"/>
        </w:rPr>
      </w:pPr>
    </w:p>
    <w:p w14:paraId="376731C8" w14:textId="77777777" w:rsidR="00EA54A5" w:rsidRDefault="00EA54A5" w:rsidP="002F2F01">
      <w:pPr>
        <w:spacing w:after="0" w:line="240" w:lineRule="auto"/>
        <w:jc w:val="both"/>
        <w:rPr>
          <w:rFonts w:ascii="Times New Roman" w:hAnsi="Times New Roman" w:cs="Times New Roman"/>
          <w:sz w:val="24"/>
          <w:szCs w:val="24"/>
        </w:rPr>
      </w:pPr>
    </w:p>
    <w:p w14:paraId="0CED9BE7" w14:textId="77777777" w:rsidR="00EA54A5" w:rsidRDefault="00EA54A5" w:rsidP="002F2F01">
      <w:pPr>
        <w:spacing w:after="0" w:line="240" w:lineRule="auto"/>
        <w:jc w:val="both"/>
        <w:rPr>
          <w:rFonts w:ascii="Times New Roman" w:hAnsi="Times New Roman" w:cs="Times New Roman"/>
          <w:sz w:val="24"/>
          <w:szCs w:val="24"/>
        </w:rPr>
      </w:pPr>
    </w:p>
    <w:p w14:paraId="06CA875A" w14:textId="6DB40A8E" w:rsidR="00EA54A5" w:rsidRDefault="00D06B0E" w:rsidP="00D06B0E">
      <w:pPr>
        <w:pStyle w:val="Naslov1"/>
      </w:pPr>
      <w:bookmarkStart w:id="18" w:name="_Toc163427395"/>
      <w:r>
        <w:lastRenderedPageBreak/>
        <w:t xml:space="preserve">4. </w:t>
      </w:r>
      <w:r w:rsidRPr="00D06B0E">
        <w:t>ANALIZA ENERGETSKE POTROŠNJE I EMISIJA CO</w:t>
      </w:r>
      <w:r w:rsidRPr="00D06B0E">
        <w:rPr>
          <w:vertAlign w:val="subscript"/>
        </w:rPr>
        <w:t>2</w:t>
      </w:r>
      <w:r>
        <w:t xml:space="preserve"> OPĆINE </w:t>
      </w:r>
      <w:r w:rsidR="004409A1">
        <w:t>CESTICA</w:t>
      </w:r>
      <w:bookmarkEnd w:id="18"/>
    </w:p>
    <w:p w14:paraId="22B73CAC" w14:textId="77777777" w:rsidR="00D06B0E" w:rsidRDefault="00D06B0E" w:rsidP="00E40A81">
      <w:pPr>
        <w:spacing w:after="0" w:line="240" w:lineRule="auto"/>
        <w:rPr>
          <w:rFonts w:ascii="Times New Roman" w:hAnsi="Times New Roman" w:cs="Times New Roman"/>
          <w:sz w:val="24"/>
          <w:szCs w:val="24"/>
        </w:rPr>
      </w:pPr>
    </w:p>
    <w:p w14:paraId="6A9F5611" w14:textId="343D4887" w:rsidR="008B311F" w:rsidRDefault="00D06B0E" w:rsidP="008B311F">
      <w:pPr>
        <w:spacing w:after="120" w:line="240" w:lineRule="auto"/>
        <w:rPr>
          <w:rFonts w:ascii="Times New Roman" w:hAnsi="Times New Roman" w:cs="Times New Roman"/>
          <w:sz w:val="24"/>
          <w:szCs w:val="24"/>
        </w:rPr>
      </w:pPr>
      <w:r w:rsidRPr="00D06B0E">
        <w:rPr>
          <w:rFonts w:ascii="Times New Roman" w:hAnsi="Times New Roman" w:cs="Times New Roman"/>
          <w:sz w:val="24"/>
          <w:szCs w:val="24"/>
        </w:rPr>
        <w:t xml:space="preserve">Analiza energetske potrošnje </w:t>
      </w:r>
      <w:r w:rsidR="008B311F">
        <w:rPr>
          <w:rFonts w:ascii="Times New Roman" w:hAnsi="Times New Roman" w:cs="Times New Roman"/>
          <w:sz w:val="24"/>
          <w:szCs w:val="24"/>
        </w:rPr>
        <w:t>o</w:t>
      </w:r>
      <w:r>
        <w:rPr>
          <w:rFonts w:ascii="Times New Roman" w:hAnsi="Times New Roman" w:cs="Times New Roman"/>
          <w:sz w:val="24"/>
          <w:szCs w:val="24"/>
        </w:rPr>
        <w:t xml:space="preserve">pćine </w:t>
      </w:r>
      <w:r w:rsidR="004409A1">
        <w:rPr>
          <w:rFonts w:ascii="Times New Roman" w:hAnsi="Times New Roman" w:cs="Times New Roman"/>
          <w:sz w:val="24"/>
          <w:szCs w:val="24"/>
        </w:rPr>
        <w:t>Cestica</w:t>
      </w:r>
      <w:r w:rsidRPr="00D06B0E">
        <w:rPr>
          <w:rFonts w:ascii="Times New Roman" w:hAnsi="Times New Roman" w:cs="Times New Roman"/>
          <w:sz w:val="24"/>
          <w:szCs w:val="24"/>
        </w:rPr>
        <w:t xml:space="preserve"> podijeljena je na sljedeće sektore i podsektore: </w:t>
      </w:r>
    </w:p>
    <w:p w14:paraId="7DB5C43B" w14:textId="77777777" w:rsidR="00D06B0E" w:rsidRDefault="00D06B0E" w:rsidP="00A03D40">
      <w:pPr>
        <w:spacing w:after="120" w:line="240" w:lineRule="auto"/>
        <w:ind w:left="567" w:hanging="567"/>
        <w:rPr>
          <w:rFonts w:ascii="Times New Roman" w:hAnsi="Times New Roman" w:cs="Times New Roman"/>
          <w:sz w:val="24"/>
          <w:szCs w:val="24"/>
        </w:rPr>
      </w:pPr>
      <w:r w:rsidRPr="00D06B0E">
        <w:rPr>
          <w:rFonts w:ascii="Times New Roman" w:hAnsi="Times New Roman" w:cs="Times New Roman"/>
          <w:sz w:val="24"/>
          <w:szCs w:val="24"/>
        </w:rPr>
        <w:sym w:font="Symbol" w:char="F0B7"/>
      </w:r>
      <w:r w:rsidRPr="00D06B0E">
        <w:rPr>
          <w:rFonts w:ascii="Times New Roman" w:hAnsi="Times New Roman" w:cs="Times New Roman"/>
          <w:sz w:val="24"/>
          <w:szCs w:val="24"/>
        </w:rPr>
        <w:t xml:space="preserve"> Zgradarstvo </w:t>
      </w:r>
    </w:p>
    <w:p w14:paraId="50CB2500" w14:textId="63ADA7BE" w:rsidR="00D06B0E" w:rsidRPr="00E32827" w:rsidRDefault="00D06B0E" w:rsidP="00E32827">
      <w:pPr>
        <w:pStyle w:val="Odlomakpopisa"/>
        <w:numPr>
          <w:ilvl w:val="0"/>
          <w:numId w:val="42"/>
        </w:numPr>
        <w:spacing w:after="120" w:line="240" w:lineRule="auto"/>
        <w:rPr>
          <w:rFonts w:ascii="Times New Roman" w:hAnsi="Times New Roman" w:cs="Times New Roman"/>
          <w:sz w:val="24"/>
          <w:szCs w:val="24"/>
        </w:rPr>
      </w:pPr>
      <w:r w:rsidRPr="00E32827">
        <w:rPr>
          <w:rFonts w:ascii="Times New Roman" w:hAnsi="Times New Roman" w:cs="Times New Roman"/>
          <w:sz w:val="24"/>
          <w:szCs w:val="24"/>
        </w:rPr>
        <w:t xml:space="preserve">zgrade </w:t>
      </w:r>
      <w:r w:rsidR="008B311F" w:rsidRPr="00E32827">
        <w:rPr>
          <w:rFonts w:ascii="Times New Roman" w:hAnsi="Times New Roman" w:cs="Times New Roman"/>
          <w:sz w:val="24"/>
          <w:szCs w:val="24"/>
        </w:rPr>
        <w:t>općine</w:t>
      </w:r>
      <w:r w:rsidRPr="00E32827">
        <w:rPr>
          <w:rFonts w:ascii="Times New Roman" w:hAnsi="Times New Roman" w:cs="Times New Roman"/>
          <w:sz w:val="24"/>
          <w:szCs w:val="24"/>
        </w:rPr>
        <w:t xml:space="preserve"> i zgrade ustanova/poduzeća kojima je </w:t>
      </w:r>
      <w:r w:rsidR="008B311F" w:rsidRPr="00E32827">
        <w:rPr>
          <w:rFonts w:ascii="Times New Roman" w:hAnsi="Times New Roman" w:cs="Times New Roman"/>
          <w:sz w:val="24"/>
          <w:szCs w:val="24"/>
        </w:rPr>
        <w:t>općina</w:t>
      </w:r>
      <w:r w:rsidRPr="00E32827">
        <w:rPr>
          <w:rFonts w:ascii="Times New Roman" w:hAnsi="Times New Roman" w:cs="Times New Roman"/>
          <w:sz w:val="24"/>
          <w:szCs w:val="24"/>
        </w:rPr>
        <w:t xml:space="preserve"> osnivač, vlasnik ili suvlasnik </w:t>
      </w:r>
    </w:p>
    <w:p w14:paraId="1C5746DF" w14:textId="52465F49" w:rsidR="00D06B0E" w:rsidRPr="00E32827" w:rsidRDefault="00D06B0E" w:rsidP="00E32827">
      <w:pPr>
        <w:pStyle w:val="Odlomakpopisa"/>
        <w:numPr>
          <w:ilvl w:val="0"/>
          <w:numId w:val="42"/>
        </w:numPr>
        <w:spacing w:after="120" w:line="240" w:lineRule="auto"/>
        <w:rPr>
          <w:rFonts w:ascii="Times New Roman" w:hAnsi="Times New Roman" w:cs="Times New Roman"/>
          <w:sz w:val="24"/>
          <w:szCs w:val="24"/>
        </w:rPr>
      </w:pPr>
      <w:r w:rsidRPr="00E32827">
        <w:rPr>
          <w:rFonts w:ascii="Times New Roman" w:hAnsi="Times New Roman" w:cs="Times New Roman"/>
          <w:sz w:val="24"/>
          <w:szCs w:val="24"/>
        </w:rPr>
        <w:t xml:space="preserve">zgrade komercijalnog i uslužnog sektora </w:t>
      </w:r>
    </w:p>
    <w:p w14:paraId="5B4692A1" w14:textId="28E666E7" w:rsidR="008B311F" w:rsidRPr="00E32827" w:rsidRDefault="00D06B0E" w:rsidP="00E32827">
      <w:pPr>
        <w:pStyle w:val="Odlomakpopisa"/>
        <w:numPr>
          <w:ilvl w:val="0"/>
          <w:numId w:val="42"/>
        </w:numPr>
        <w:spacing w:after="120" w:line="240" w:lineRule="auto"/>
        <w:rPr>
          <w:rFonts w:ascii="Times New Roman" w:hAnsi="Times New Roman" w:cs="Times New Roman"/>
          <w:sz w:val="24"/>
          <w:szCs w:val="24"/>
        </w:rPr>
      </w:pPr>
      <w:r w:rsidRPr="00E32827">
        <w:rPr>
          <w:rFonts w:ascii="Times New Roman" w:hAnsi="Times New Roman" w:cs="Times New Roman"/>
          <w:sz w:val="24"/>
          <w:szCs w:val="24"/>
        </w:rPr>
        <w:t xml:space="preserve">stambeni objekti – kućanstva </w:t>
      </w:r>
    </w:p>
    <w:p w14:paraId="3D741E7A" w14:textId="77777777" w:rsidR="00D06B0E" w:rsidRDefault="00D06B0E" w:rsidP="008B311F">
      <w:pPr>
        <w:spacing w:after="120" w:line="240" w:lineRule="auto"/>
        <w:rPr>
          <w:rFonts w:ascii="Times New Roman" w:hAnsi="Times New Roman" w:cs="Times New Roman"/>
          <w:sz w:val="24"/>
          <w:szCs w:val="24"/>
        </w:rPr>
      </w:pPr>
      <w:r w:rsidRPr="00D06B0E">
        <w:rPr>
          <w:rFonts w:ascii="Times New Roman" w:hAnsi="Times New Roman" w:cs="Times New Roman"/>
          <w:sz w:val="24"/>
          <w:szCs w:val="24"/>
        </w:rPr>
        <w:sym w:font="Symbol" w:char="F0B7"/>
      </w:r>
      <w:r w:rsidRPr="00D06B0E">
        <w:rPr>
          <w:rFonts w:ascii="Times New Roman" w:hAnsi="Times New Roman" w:cs="Times New Roman"/>
          <w:sz w:val="24"/>
          <w:szCs w:val="24"/>
        </w:rPr>
        <w:t xml:space="preserve"> Javna rasvjeta </w:t>
      </w:r>
    </w:p>
    <w:p w14:paraId="2AC20F0E" w14:textId="77777777" w:rsidR="00D06B0E" w:rsidRDefault="00D06B0E" w:rsidP="008B311F">
      <w:pPr>
        <w:spacing w:after="120" w:line="240" w:lineRule="auto"/>
        <w:rPr>
          <w:rFonts w:ascii="Times New Roman" w:hAnsi="Times New Roman" w:cs="Times New Roman"/>
          <w:sz w:val="24"/>
          <w:szCs w:val="24"/>
        </w:rPr>
      </w:pPr>
      <w:r w:rsidRPr="00D06B0E">
        <w:rPr>
          <w:rFonts w:ascii="Times New Roman" w:hAnsi="Times New Roman" w:cs="Times New Roman"/>
          <w:sz w:val="24"/>
          <w:szCs w:val="24"/>
        </w:rPr>
        <w:sym w:font="Symbol" w:char="F0B7"/>
      </w:r>
      <w:r w:rsidRPr="00D06B0E">
        <w:rPr>
          <w:rFonts w:ascii="Times New Roman" w:hAnsi="Times New Roman" w:cs="Times New Roman"/>
          <w:sz w:val="24"/>
          <w:szCs w:val="24"/>
        </w:rPr>
        <w:t xml:space="preserve"> Promet </w:t>
      </w:r>
    </w:p>
    <w:p w14:paraId="71C852AA" w14:textId="2F3F7030" w:rsidR="00A03D40" w:rsidRPr="00E32827" w:rsidRDefault="00D06B0E" w:rsidP="00E32827">
      <w:pPr>
        <w:pStyle w:val="Odlomakpopisa"/>
        <w:numPr>
          <w:ilvl w:val="0"/>
          <w:numId w:val="43"/>
        </w:numPr>
        <w:spacing w:after="120" w:line="240" w:lineRule="auto"/>
        <w:rPr>
          <w:rFonts w:ascii="Times New Roman" w:hAnsi="Times New Roman" w:cs="Times New Roman"/>
          <w:sz w:val="24"/>
          <w:szCs w:val="24"/>
        </w:rPr>
      </w:pPr>
      <w:r w:rsidRPr="00E32827">
        <w:rPr>
          <w:rFonts w:ascii="Times New Roman" w:hAnsi="Times New Roman" w:cs="Times New Roman"/>
          <w:sz w:val="24"/>
          <w:szCs w:val="24"/>
        </w:rPr>
        <w:t xml:space="preserve">Vozila </w:t>
      </w:r>
      <w:r w:rsidR="008B311F" w:rsidRPr="00E32827">
        <w:rPr>
          <w:rFonts w:ascii="Times New Roman" w:hAnsi="Times New Roman" w:cs="Times New Roman"/>
          <w:sz w:val="24"/>
          <w:szCs w:val="24"/>
        </w:rPr>
        <w:t>općine</w:t>
      </w:r>
      <w:r w:rsidRPr="00E32827">
        <w:rPr>
          <w:rFonts w:ascii="Times New Roman" w:hAnsi="Times New Roman" w:cs="Times New Roman"/>
          <w:sz w:val="24"/>
          <w:szCs w:val="24"/>
        </w:rPr>
        <w:t xml:space="preserve"> uprave i gradskih ustanov</w:t>
      </w:r>
      <w:r w:rsidR="008B311F" w:rsidRPr="00E32827">
        <w:rPr>
          <w:rFonts w:ascii="Times New Roman" w:hAnsi="Times New Roman" w:cs="Times New Roman"/>
          <w:sz w:val="24"/>
          <w:szCs w:val="24"/>
        </w:rPr>
        <w:t>a/poduzeća kojima je općina</w:t>
      </w:r>
      <w:r w:rsidRPr="00E32827">
        <w:rPr>
          <w:rFonts w:ascii="Times New Roman" w:hAnsi="Times New Roman" w:cs="Times New Roman"/>
          <w:sz w:val="24"/>
          <w:szCs w:val="24"/>
        </w:rPr>
        <w:t xml:space="preserve"> osnivač, </w:t>
      </w:r>
    </w:p>
    <w:p w14:paraId="2D184802" w14:textId="23DE1CBB" w:rsidR="00D06B0E" w:rsidRPr="00E32827" w:rsidRDefault="00D06B0E" w:rsidP="00E32827">
      <w:pPr>
        <w:pStyle w:val="Odlomakpopisa"/>
        <w:numPr>
          <w:ilvl w:val="0"/>
          <w:numId w:val="43"/>
        </w:numPr>
        <w:spacing w:after="120" w:line="240" w:lineRule="auto"/>
        <w:rPr>
          <w:rFonts w:ascii="Times New Roman" w:hAnsi="Times New Roman" w:cs="Times New Roman"/>
          <w:sz w:val="24"/>
          <w:szCs w:val="24"/>
        </w:rPr>
      </w:pPr>
      <w:r w:rsidRPr="00E32827">
        <w:rPr>
          <w:rFonts w:ascii="Times New Roman" w:hAnsi="Times New Roman" w:cs="Times New Roman"/>
          <w:sz w:val="24"/>
          <w:szCs w:val="24"/>
        </w:rPr>
        <w:t xml:space="preserve">vlasnik ili suvlasnik </w:t>
      </w:r>
    </w:p>
    <w:p w14:paraId="178F3F22" w14:textId="0B0E8F77" w:rsidR="00D06B0E" w:rsidRPr="00E32827" w:rsidRDefault="00D06B0E" w:rsidP="00E32827">
      <w:pPr>
        <w:pStyle w:val="Odlomakpopisa"/>
        <w:numPr>
          <w:ilvl w:val="0"/>
          <w:numId w:val="43"/>
        </w:numPr>
        <w:spacing w:after="120" w:line="240" w:lineRule="auto"/>
        <w:rPr>
          <w:rFonts w:ascii="Times New Roman" w:hAnsi="Times New Roman" w:cs="Times New Roman"/>
          <w:sz w:val="24"/>
          <w:szCs w:val="24"/>
        </w:rPr>
      </w:pPr>
      <w:r w:rsidRPr="00E32827">
        <w:rPr>
          <w:rFonts w:ascii="Times New Roman" w:hAnsi="Times New Roman" w:cs="Times New Roman"/>
          <w:sz w:val="24"/>
          <w:szCs w:val="24"/>
        </w:rPr>
        <w:t>Gradski cestovni promet.</w:t>
      </w:r>
    </w:p>
    <w:p w14:paraId="6D75BCFC" w14:textId="77777777" w:rsidR="008B311F" w:rsidRDefault="008B311F" w:rsidP="008B311F">
      <w:pPr>
        <w:spacing w:after="120" w:line="240" w:lineRule="auto"/>
        <w:rPr>
          <w:rFonts w:ascii="Times New Roman" w:hAnsi="Times New Roman" w:cs="Times New Roman"/>
          <w:sz w:val="24"/>
          <w:szCs w:val="24"/>
        </w:rPr>
      </w:pPr>
    </w:p>
    <w:p w14:paraId="58E0143E" w14:textId="77777777" w:rsidR="008B311F" w:rsidRPr="008B311F" w:rsidRDefault="008B311F" w:rsidP="008B311F">
      <w:pPr>
        <w:spacing w:after="120" w:line="240" w:lineRule="auto"/>
        <w:rPr>
          <w:rFonts w:ascii="Times New Roman" w:hAnsi="Times New Roman" w:cs="Times New Roman"/>
          <w:sz w:val="24"/>
          <w:szCs w:val="24"/>
        </w:rPr>
      </w:pPr>
      <w:r w:rsidRPr="008B311F">
        <w:rPr>
          <w:rFonts w:ascii="Times New Roman" w:hAnsi="Times New Roman" w:cs="Times New Roman"/>
          <w:sz w:val="24"/>
          <w:szCs w:val="24"/>
        </w:rPr>
        <w:t xml:space="preserve">Izvori podataka o energetskoj potrošnji prikupljeni su od nekoliko institucija: </w:t>
      </w:r>
    </w:p>
    <w:p w14:paraId="277582BD" w14:textId="5AA12E10" w:rsidR="008B311F" w:rsidRPr="008B311F" w:rsidRDefault="008B311F" w:rsidP="008B311F">
      <w:pPr>
        <w:spacing w:after="120" w:line="240" w:lineRule="auto"/>
        <w:rPr>
          <w:rFonts w:ascii="Times New Roman" w:hAnsi="Times New Roman" w:cs="Times New Roman"/>
          <w:sz w:val="24"/>
          <w:szCs w:val="24"/>
        </w:rPr>
      </w:pPr>
      <w:r w:rsidRPr="008B311F">
        <w:rPr>
          <w:rFonts w:ascii="Times New Roman" w:hAnsi="Times New Roman" w:cs="Times New Roman"/>
          <w:sz w:val="24"/>
          <w:szCs w:val="24"/>
        </w:rPr>
        <w:sym w:font="Symbol" w:char="F0B7"/>
      </w:r>
      <w:r w:rsidRPr="008B311F">
        <w:rPr>
          <w:rFonts w:ascii="Times New Roman" w:hAnsi="Times New Roman" w:cs="Times New Roman"/>
          <w:sz w:val="24"/>
          <w:szCs w:val="24"/>
        </w:rPr>
        <w:t xml:space="preserve"> </w:t>
      </w:r>
      <w:r>
        <w:rPr>
          <w:rFonts w:ascii="Times New Roman" w:hAnsi="Times New Roman" w:cs="Times New Roman"/>
          <w:sz w:val="24"/>
          <w:szCs w:val="24"/>
        </w:rPr>
        <w:t xml:space="preserve">Općina </w:t>
      </w:r>
      <w:r w:rsidR="004409A1">
        <w:rPr>
          <w:rFonts w:ascii="Times New Roman" w:hAnsi="Times New Roman" w:cs="Times New Roman"/>
          <w:sz w:val="24"/>
          <w:szCs w:val="24"/>
        </w:rPr>
        <w:t>Cestica</w:t>
      </w:r>
      <w:r w:rsidRPr="008B311F">
        <w:rPr>
          <w:rFonts w:ascii="Times New Roman" w:hAnsi="Times New Roman" w:cs="Times New Roman"/>
          <w:sz w:val="24"/>
          <w:szCs w:val="24"/>
        </w:rPr>
        <w:t xml:space="preserve"> </w:t>
      </w:r>
    </w:p>
    <w:p w14:paraId="62255BEF" w14:textId="07C51FEE" w:rsidR="008B311F" w:rsidRPr="00106F12" w:rsidRDefault="008B311F" w:rsidP="008B311F">
      <w:pPr>
        <w:spacing w:after="120" w:line="240" w:lineRule="auto"/>
        <w:rPr>
          <w:rFonts w:ascii="Times New Roman" w:hAnsi="Times New Roman" w:cs="Times New Roman"/>
          <w:sz w:val="24"/>
          <w:szCs w:val="24"/>
        </w:rPr>
      </w:pPr>
      <w:r w:rsidRPr="00106F12">
        <w:rPr>
          <w:rFonts w:ascii="Times New Roman" w:hAnsi="Times New Roman" w:cs="Times New Roman"/>
          <w:sz w:val="24"/>
          <w:szCs w:val="24"/>
        </w:rPr>
        <w:sym w:font="Symbol" w:char="F0B7"/>
      </w:r>
      <w:r w:rsidRPr="00106F12">
        <w:rPr>
          <w:rFonts w:ascii="Times New Roman" w:hAnsi="Times New Roman" w:cs="Times New Roman"/>
          <w:sz w:val="24"/>
          <w:szCs w:val="24"/>
        </w:rPr>
        <w:t xml:space="preserve"> HEP </w:t>
      </w:r>
      <w:r w:rsidR="00106F12" w:rsidRPr="00106F12">
        <w:rPr>
          <w:rFonts w:ascii="Times New Roman" w:hAnsi="Times New Roman" w:cs="Times New Roman"/>
          <w:sz w:val="24"/>
          <w:szCs w:val="24"/>
        </w:rPr>
        <w:t>Elektra d.o.o. Zagreb</w:t>
      </w:r>
      <w:r w:rsidRPr="00106F12">
        <w:rPr>
          <w:rFonts w:ascii="Times New Roman" w:hAnsi="Times New Roman" w:cs="Times New Roman"/>
          <w:sz w:val="24"/>
          <w:szCs w:val="24"/>
        </w:rPr>
        <w:t xml:space="preserve"> </w:t>
      </w:r>
    </w:p>
    <w:p w14:paraId="3E9634CA" w14:textId="77777777" w:rsidR="008B311F" w:rsidRPr="008B311F" w:rsidRDefault="008B311F" w:rsidP="008B311F">
      <w:pPr>
        <w:spacing w:after="120" w:line="240" w:lineRule="auto"/>
        <w:rPr>
          <w:rFonts w:ascii="Times New Roman" w:hAnsi="Times New Roman" w:cs="Times New Roman"/>
          <w:sz w:val="24"/>
          <w:szCs w:val="24"/>
        </w:rPr>
      </w:pPr>
      <w:r w:rsidRPr="008B311F">
        <w:rPr>
          <w:rFonts w:ascii="Times New Roman" w:hAnsi="Times New Roman" w:cs="Times New Roman"/>
          <w:sz w:val="24"/>
          <w:szCs w:val="24"/>
        </w:rPr>
        <w:sym w:font="Symbol" w:char="F0B7"/>
      </w:r>
      <w:r w:rsidRPr="008B311F">
        <w:rPr>
          <w:rFonts w:ascii="Times New Roman" w:hAnsi="Times New Roman" w:cs="Times New Roman"/>
          <w:sz w:val="24"/>
          <w:szCs w:val="24"/>
        </w:rPr>
        <w:t xml:space="preserve"> HEP Plin d.o.o. </w:t>
      </w:r>
    </w:p>
    <w:p w14:paraId="23740F83" w14:textId="77777777" w:rsidR="008B311F" w:rsidRPr="008B311F" w:rsidRDefault="008B311F" w:rsidP="008B311F">
      <w:pPr>
        <w:spacing w:after="120" w:line="240" w:lineRule="auto"/>
        <w:rPr>
          <w:rFonts w:ascii="Times New Roman" w:hAnsi="Times New Roman" w:cs="Times New Roman"/>
          <w:sz w:val="24"/>
          <w:szCs w:val="24"/>
        </w:rPr>
      </w:pPr>
      <w:r w:rsidRPr="008B311F">
        <w:rPr>
          <w:rFonts w:ascii="Times New Roman" w:hAnsi="Times New Roman" w:cs="Times New Roman"/>
          <w:sz w:val="24"/>
          <w:szCs w:val="24"/>
        </w:rPr>
        <w:sym w:font="Symbol" w:char="F0B7"/>
      </w:r>
      <w:r w:rsidRPr="008B311F">
        <w:rPr>
          <w:rFonts w:ascii="Times New Roman" w:hAnsi="Times New Roman" w:cs="Times New Roman"/>
          <w:sz w:val="24"/>
          <w:szCs w:val="24"/>
        </w:rPr>
        <w:t xml:space="preserve"> Državni zavod za statistiku (DZS) </w:t>
      </w:r>
    </w:p>
    <w:p w14:paraId="3683DE2C" w14:textId="77777777" w:rsidR="008B311F" w:rsidRPr="008B311F" w:rsidRDefault="008B311F" w:rsidP="008B311F">
      <w:pPr>
        <w:spacing w:after="120" w:line="240" w:lineRule="auto"/>
        <w:rPr>
          <w:rFonts w:ascii="Times New Roman" w:hAnsi="Times New Roman" w:cs="Times New Roman"/>
          <w:sz w:val="24"/>
          <w:szCs w:val="24"/>
        </w:rPr>
      </w:pPr>
      <w:r w:rsidRPr="008B311F">
        <w:rPr>
          <w:rFonts w:ascii="Times New Roman" w:hAnsi="Times New Roman" w:cs="Times New Roman"/>
          <w:sz w:val="24"/>
          <w:szCs w:val="24"/>
        </w:rPr>
        <w:sym w:font="Symbol" w:char="F0B7"/>
      </w:r>
      <w:r w:rsidRPr="008B311F">
        <w:rPr>
          <w:rFonts w:ascii="Times New Roman" w:hAnsi="Times New Roman" w:cs="Times New Roman"/>
          <w:sz w:val="24"/>
          <w:szCs w:val="24"/>
        </w:rPr>
        <w:t xml:space="preserve"> Ministarstvo unutarnjih poslova (MUP) </w:t>
      </w:r>
    </w:p>
    <w:p w14:paraId="7BEEFFB1" w14:textId="77777777" w:rsidR="008B311F" w:rsidRPr="008B311F" w:rsidRDefault="008B311F" w:rsidP="008B311F">
      <w:pPr>
        <w:spacing w:after="120" w:line="240" w:lineRule="auto"/>
        <w:rPr>
          <w:rFonts w:ascii="Times New Roman" w:hAnsi="Times New Roman" w:cs="Times New Roman"/>
          <w:sz w:val="24"/>
          <w:szCs w:val="24"/>
        </w:rPr>
      </w:pPr>
      <w:r w:rsidRPr="008B311F">
        <w:rPr>
          <w:rFonts w:ascii="Times New Roman" w:hAnsi="Times New Roman" w:cs="Times New Roman"/>
          <w:sz w:val="24"/>
          <w:szCs w:val="24"/>
        </w:rPr>
        <w:sym w:font="Symbol" w:char="F0B7"/>
      </w:r>
      <w:r w:rsidRPr="008B311F">
        <w:rPr>
          <w:rFonts w:ascii="Times New Roman" w:hAnsi="Times New Roman" w:cs="Times New Roman"/>
          <w:sz w:val="24"/>
          <w:szCs w:val="24"/>
        </w:rPr>
        <w:t xml:space="preserve"> Centar za vozila Hrvatske d.d. (CVH) </w:t>
      </w:r>
    </w:p>
    <w:p w14:paraId="1AD434F8" w14:textId="77777777" w:rsidR="008B311F" w:rsidRPr="008B311F" w:rsidRDefault="008B311F" w:rsidP="008B311F">
      <w:pPr>
        <w:spacing w:after="120" w:line="240" w:lineRule="auto"/>
        <w:rPr>
          <w:rFonts w:ascii="Times New Roman" w:hAnsi="Times New Roman" w:cs="Times New Roman"/>
          <w:sz w:val="24"/>
          <w:szCs w:val="24"/>
        </w:rPr>
      </w:pPr>
      <w:r w:rsidRPr="008B311F">
        <w:rPr>
          <w:rFonts w:ascii="Times New Roman" w:hAnsi="Times New Roman" w:cs="Times New Roman"/>
          <w:sz w:val="24"/>
          <w:szCs w:val="24"/>
        </w:rPr>
        <w:sym w:font="Symbol" w:char="F0B7"/>
      </w:r>
      <w:r w:rsidRPr="008B311F">
        <w:rPr>
          <w:rFonts w:ascii="Times New Roman" w:hAnsi="Times New Roman" w:cs="Times New Roman"/>
          <w:sz w:val="24"/>
          <w:szCs w:val="24"/>
        </w:rPr>
        <w:t xml:space="preserve"> Informacijski sustav za gospodarenje energijom (ISGE) </w:t>
      </w:r>
    </w:p>
    <w:p w14:paraId="5A00D7BF" w14:textId="77777777" w:rsidR="008B311F" w:rsidRDefault="008B311F" w:rsidP="008B311F">
      <w:pPr>
        <w:spacing w:after="120" w:line="240" w:lineRule="auto"/>
        <w:rPr>
          <w:rFonts w:ascii="Times New Roman" w:hAnsi="Times New Roman" w:cs="Times New Roman"/>
          <w:sz w:val="24"/>
          <w:szCs w:val="24"/>
        </w:rPr>
      </w:pPr>
      <w:r w:rsidRPr="008B311F">
        <w:rPr>
          <w:rFonts w:ascii="Times New Roman" w:hAnsi="Times New Roman" w:cs="Times New Roman"/>
          <w:sz w:val="24"/>
          <w:szCs w:val="24"/>
        </w:rPr>
        <w:t>Emisijski faktori (Tablica 1) vezani uz potrošnju toplinske energije preuzeti su iz Pravilnik o sustavu za praćenje, mjerenje i verifikaciju ušteda energije.</w:t>
      </w:r>
    </w:p>
    <w:p w14:paraId="6D61A96E" w14:textId="77777777" w:rsidR="00EE50C4" w:rsidRPr="008B311F" w:rsidRDefault="00EE50C4" w:rsidP="00E40A81">
      <w:pPr>
        <w:spacing w:after="0" w:line="240" w:lineRule="auto"/>
        <w:rPr>
          <w:rFonts w:ascii="Times New Roman" w:hAnsi="Times New Roman" w:cs="Times New Roman"/>
          <w:sz w:val="24"/>
          <w:szCs w:val="24"/>
        </w:rPr>
      </w:pPr>
    </w:p>
    <w:p w14:paraId="727357F1" w14:textId="06536059" w:rsidR="00B731AA" w:rsidRDefault="00B731AA" w:rsidP="00E40A81">
      <w:pPr>
        <w:pStyle w:val="Opisslike"/>
        <w:keepNext/>
        <w:spacing w:after="0"/>
      </w:pPr>
      <w:bookmarkStart w:id="19" w:name="_Toc132137060"/>
      <w:r>
        <w:t xml:space="preserve">Tablica </w:t>
      </w:r>
      <w:r>
        <w:fldChar w:fldCharType="begin"/>
      </w:r>
      <w:r>
        <w:instrText xml:space="preserve"> SEQ Tablica \* ARABIC </w:instrText>
      </w:r>
      <w:r>
        <w:fldChar w:fldCharType="separate"/>
      </w:r>
      <w:r w:rsidR="004F21AF">
        <w:rPr>
          <w:noProof/>
        </w:rPr>
        <w:t>3</w:t>
      </w:r>
      <w:r>
        <w:rPr>
          <w:noProof/>
        </w:rPr>
        <w:fldChar w:fldCharType="end"/>
      </w:r>
      <w:r w:rsidRPr="00A41434">
        <w:t>. Emisijski faktori prema vrsti goriva</w:t>
      </w:r>
      <w:bookmarkEnd w:id="19"/>
    </w:p>
    <w:p w14:paraId="24769D3A" w14:textId="77777777" w:rsidR="00106F12" w:rsidRPr="00106F12" w:rsidRDefault="00106F12" w:rsidP="00106F12"/>
    <w:tbl>
      <w:tblPr>
        <w:tblStyle w:val="Reetkatablice"/>
        <w:tblW w:w="4536" w:type="dxa"/>
        <w:jc w:val="center"/>
        <w:tblLook w:val="04A0" w:firstRow="1" w:lastRow="0" w:firstColumn="1" w:lastColumn="0" w:noHBand="0" w:noVBand="1"/>
      </w:tblPr>
      <w:tblGrid>
        <w:gridCol w:w="2268"/>
        <w:gridCol w:w="2268"/>
      </w:tblGrid>
      <w:tr w:rsidR="0058487D" w:rsidRPr="0058487D" w14:paraId="05F6275F" w14:textId="77777777" w:rsidTr="0058487D">
        <w:trPr>
          <w:trHeight w:val="340"/>
          <w:jc w:val="center"/>
        </w:trPr>
        <w:tc>
          <w:tcPr>
            <w:tcW w:w="2268" w:type="dxa"/>
            <w:vAlign w:val="center"/>
          </w:tcPr>
          <w:p w14:paraId="62FDCF8B" w14:textId="77777777" w:rsidR="0058487D" w:rsidRPr="0058487D" w:rsidRDefault="0058487D" w:rsidP="004657D6">
            <w:pPr>
              <w:rPr>
                <w:rFonts w:ascii="Times New Roman" w:hAnsi="Times New Roman" w:cs="Times New Roman"/>
                <w:sz w:val="24"/>
                <w:szCs w:val="24"/>
              </w:rPr>
            </w:pPr>
          </w:p>
        </w:tc>
        <w:tc>
          <w:tcPr>
            <w:tcW w:w="2268" w:type="dxa"/>
            <w:shd w:val="clear" w:color="auto" w:fill="00B050"/>
            <w:vAlign w:val="center"/>
          </w:tcPr>
          <w:p w14:paraId="3E0FF9FD" w14:textId="77777777" w:rsidR="0058487D" w:rsidRPr="0058487D" w:rsidRDefault="0058487D" w:rsidP="004657D6">
            <w:pPr>
              <w:jc w:val="center"/>
              <w:rPr>
                <w:rFonts w:ascii="Times New Roman" w:hAnsi="Times New Roman" w:cs="Times New Roman"/>
                <w:sz w:val="24"/>
                <w:szCs w:val="24"/>
              </w:rPr>
            </w:pPr>
            <w:r w:rsidRPr="0058487D">
              <w:rPr>
                <w:rFonts w:ascii="Times New Roman" w:hAnsi="Times New Roman" w:cs="Times New Roman"/>
                <w:sz w:val="24"/>
                <w:szCs w:val="24"/>
              </w:rPr>
              <w:t>tCO</w:t>
            </w:r>
            <w:r w:rsidRPr="0058487D">
              <w:rPr>
                <w:rFonts w:ascii="Times New Roman" w:hAnsi="Times New Roman" w:cs="Times New Roman"/>
                <w:sz w:val="24"/>
                <w:szCs w:val="24"/>
                <w:vertAlign w:val="subscript"/>
              </w:rPr>
              <w:t>2</w:t>
            </w:r>
            <w:r w:rsidRPr="0058487D">
              <w:rPr>
                <w:rFonts w:ascii="Times New Roman" w:hAnsi="Times New Roman" w:cs="Times New Roman"/>
                <w:sz w:val="24"/>
                <w:szCs w:val="24"/>
              </w:rPr>
              <w:t>/MWh</w:t>
            </w:r>
          </w:p>
        </w:tc>
      </w:tr>
      <w:tr w:rsidR="0058487D" w:rsidRPr="0058487D" w14:paraId="1969A850" w14:textId="77777777" w:rsidTr="0058487D">
        <w:trPr>
          <w:trHeight w:val="340"/>
          <w:jc w:val="center"/>
        </w:trPr>
        <w:tc>
          <w:tcPr>
            <w:tcW w:w="2268" w:type="dxa"/>
            <w:shd w:val="clear" w:color="auto" w:fill="00B0F0"/>
            <w:vAlign w:val="center"/>
          </w:tcPr>
          <w:p w14:paraId="4F510D6D" w14:textId="77777777" w:rsidR="0058487D" w:rsidRPr="0058487D" w:rsidRDefault="0058487D" w:rsidP="004657D6">
            <w:pPr>
              <w:rPr>
                <w:rFonts w:ascii="Times New Roman" w:hAnsi="Times New Roman" w:cs="Times New Roman"/>
                <w:sz w:val="24"/>
                <w:szCs w:val="24"/>
              </w:rPr>
            </w:pPr>
            <w:r w:rsidRPr="0058487D">
              <w:rPr>
                <w:rFonts w:ascii="Times New Roman" w:hAnsi="Times New Roman" w:cs="Times New Roman"/>
                <w:sz w:val="24"/>
                <w:szCs w:val="24"/>
              </w:rPr>
              <w:t>Električna energija</w:t>
            </w:r>
          </w:p>
        </w:tc>
        <w:tc>
          <w:tcPr>
            <w:tcW w:w="2268" w:type="dxa"/>
            <w:vAlign w:val="center"/>
          </w:tcPr>
          <w:p w14:paraId="737CE4FD" w14:textId="77777777" w:rsidR="0058487D" w:rsidRPr="0058487D" w:rsidRDefault="0058487D" w:rsidP="004657D6">
            <w:pPr>
              <w:jc w:val="center"/>
              <w:rPr>
                <w:rFonts w:ascii="Times New Roman" w:hAnsi="Times New Roman" w:cs="Times New Roman"/>
                <w:sz w:val="24"/>
                <w:szCs w:val="24"/>
              </w:rPr>
            </w:pPr>
            <w:r w:rsidRPr="0058487D">
              <w:rPr>
                <w:rFonts w:ascii="Times New Roman" w:hAnsi="Times New Roman" w:cs="Times New Roman"/>
                <w:sz w:val="24"/>
                <w:szCs w:val="24"/>
              </w:rPr>
              <w:t>0,234</w:t>
            </w:r>
          </w:p>
        </w:tc>
      </w:tr>
      <w:tr w:rsidR="0058487D" w:rsidRPr="0058487D" w14:paraId="3FEC6F29" w14:textId="77777777" w:rsidTr="0058487D">
        <w:trPr>
          <w:trHeight w:val="340"/>
          <w:jc w:val="center"/>
        </w:trPr>
        <w:tc>
          <w:tcPr>
            <w:tcW w:w="2268" w:type="dxa"/>
            <w:shd w:val="clear" w:color="auto" w:fill="00B0F0"/>
            <w:vAlign w:val="center"/>
          </w:tcPr>
          <w:p w14:paraId="056AB5D8" w14:textId="77777777" w:rsidR="0058487D" w:rsidRPr="0058487D" w:rsidRDefault="0058487D" w:rsidP="004657D6">
            <w:pPr>
              <w:rPr>
                <w:rFonts w:ascii="Times New Roman" w:hAnsi="Times New Roman" w:cs="Times New Roman"/>
                <w:sz w:val="24"/>
                <w:szCs w:val="24"/>
              </w:rPr>
            </w:pPr>
            <w:r w:rsidRPr="0058487D">
              <w:rPr>
                <w:rFonts w:ascii="Times New Roman" w:hAnsi="Times New Roman" w:cs="Times New Roman"/>
                <w:sz w:val="24"/>
                <w:szCs w:val="24"/>
              </w:rPr>
              <w:t>Prirodni plin</w:t>
            </w:r>
          </w:p>
        </w:tc>
        <w:tc>
          <w:tcPr>
            <w:tcW w:w="2268" w:type="dxa"/>
            <w:vAlign w:val="center"/>
          </w:tcPr>
          <w:p w14:paraId="69CEDC75" w14:textId="77777777" w:rsidR="0058487D" w:rsidRPr="0058487D" w:rsidRDefault="0058487D" w:rsidP="004657D6">
            <w:pPr>
              <w:jc w:val="center"/>
              <w:rPr>
                <w:rFonts w:ascii="Times New Roman" w:hAnsi="Times New Roman" w:cs="Times New Roman"/>
                <w:sz w:val="24"/>
                <w:szCs w:val="24"/>
              </w:rPr>
            </w:pPr>
            <w:r w:rsidRPr="0058487D">
              <w:rPr>
                <w:rFonts w:ascii="Times New Roman" w:hAnsi="Times New Roman" w:cs="Times New Roman"/>
                <w:sz w:val="24"/>
                <w:szCs w:val="24"/>
              </w:rPr>
              <w:t>0,220</w:t>
            </w:r>
          </w:p>
        </w:tc>
      </w:tr>
      <w:tr w:rsidR="0058487D" w:rsidRPr="0058487D" w14:paraId="0A18BC36" w14:textId="77777777" w:rsidTr="0058487D">
        <w:trPr>
          <w:trHeight w:val="340"/>
          <w:jc w:val="center"/>
        </w:trPr>
        <w:tc>
          <w:tcPr>
            <w:tcW w:w="2268" w:type="dxa"/>
            <w:shd w:val="clear" w:color="auto" w:fill="00B0F0"/>
            <w:vAlign w:val="center"/>
          </w:tcPr>
          <w:p w14:paraId="6C715EFE" w14:textId="77777777" w:rsidR="0058487D" w:rsidRPr="0058487D" w:rsidRDefault="0058487D" w:rsidP="004657D6">
            <w:pPr>
              <w:rPr>
                <w:rFonts w:ascii="Times New Roman" w:hAnsi="Times New Roman" w:cs="Times New Roman"/>
                <w:sz w:val="24"/>
                <w:szCs w:val="24"/>
              </w:rPr>
            </w:pPr>
            <w:r w:rsidRPr="0058487D">
              <w:rPr>
                <w:rFonts w:ascii="Times New Roman" w:hAnsi="Times New Roman" w:cs="Times New Roman"/>
                <w:sz w:val="24"/>
                <w:szCs w:val="24"/>
              </w:rPr>
              <w:t>Loživo ulje</w:t>
            </w:r>
          </w:p>
        </w:tc>
        <w:tc>
          <w:tcPr>
            <w:tcW w:w="2268" w:type="dxa"/>
            <w:vAlign w:val="center"/>
          </w:tcPr>
          <w:p w14:paraId="54563414" w14:textId="77777777" w:rsidR="0058487D" w:rsidRPr="0058487D" w:rsidRDefault="0058487D" w:rsidP="004657D6">
            <w:pPr>
              <w:jc w:val="center"/>
              <w:rPr>
                <w:rFonts w:ascii="Times New Roman" w:hAnsi="Times New Roman" w:cs="Times New Roman"/>
                <w:sz w:val="24"/>
                <w:szCs w:val="24"/>
              </w:rPr>
            </w:pPr>
            <w:r w:rsidRPr="0058487D">
              <w:rPr>
                <w:rFonts w:ascii="Times New Roman" w:hAnsi="Times New Roman" w:cs="Times New Roman"/>
                <w:sz w:val="24"/>
                <w:szCs w:val="24"/>
              </w:rPr>
              <w:t>0,299</w:t>
            </w:r>
          </w:p>
        </w:tc>
      </w:tr>
      <w:tr w:rsidR="0058487D" w:rsidRPr="0058487D" w14:paraId="561342C5" w14:textId="77777777" w:rsidTr="0058487D">
        <w:trPr>
          <w:trHeight w:val="340"/>
          <w:jc w:val="center"/>
        </w:trPr>
        <w:tc>
          <w:tcPr>
            <w:tcW w:w="2268" w:type="dxa"/>
            <w:shd w:val="clear" w:color="auto" w:fill="00B0F0"/>
            <w:vAlign w:val="center"/>
          </w:tcPr>
          <w:p w14:paraId="71F90808" w14:textId="77777777" w:rsidR="0058487D" w:rsidRPr="0058487D" w:rsidRDefault="0058487D" w:rsidP="004657D6">
            <w:pPr>
              <w:rPr>
                <w:rFonts w:ascii="Times New Roman" w:hAnsi="Times New Roman" w:cs="Times New Roman"/>
                <w:sz w:val="24"/>
                <w:szCs w:val="24"/>
              </w:rPr>
            </w:pPr>
            <w:r w:rsidRPr="0058487D">
              <w:rPr>
                <w:rFonts w:ascii="Times New Roman" w:hAnsi="Times New Roman" w:cs="Times New Roman"/>
                <w:sz w:val="24"/>
                <w:szCs w:val="24"/>
              </w:rPr>
              <w:t>UNP</w:t>
            </w:r>
          </w:p>
        </w:tc>
        <w:tc>
          <w:tcPr>
            <w:tcW w:w="2268" w:type="dxa"/>
            <w:vAlign w:val="center"/>
          </w:tcPr>
          <w:p w14:paraId="79B5FF62" w14:textId="77777777" w:rsidR="0058487D" w:rsidRPr="0058487D" w:rsidRDefault="0058487D" w:rsidP="004657D6">
            <w:pPr>
              <w:jc w:val="center"/>
              <w:rPr>
                <w:rFonts w:ascii="Times New Roman" w:hAnsi="Times New Roman" w:cs="Times New Roman"/>
                <w:sz w:val="24"/>
                <w:szCs w:val="24"/>
              </w:rPr>
            </w:pPr>
            <w:r w:rsidRPr="0058487D">
              <w:rPr>
                <w:rFonts w:ascii="Times New Roman" w:hAnsi="Times New Roman" w:cs="Times New Roman"/>
                <w:sz w:val="24"/>
                <w:szCs w:val="24"/>
              </w:rPr>
              <w:t>0,261</w:t>
            </w:r>
          </w:p>
        </w:tc>
      </w:tr>
      <w:tr w:rsidR="0058487D" w:rsidRPr="0058487D" w14:paraId="31842820" w14:textId="77777777" w:rsidTr="0058487D">
        <w:trPr>
          <w:trHeight w:val="340"/>
          <w:jc w:val="center"/>
        </w:trPr>
        <w:tc>
          <w:tcPr>
            <w:tcW w:w="2268" w:type="dxa"/>
            <w:shd w:val="clear" w:color="auto" w:fill="00B0F0"/>
            <w:vAlign w:val="center"/>
          </w:tcPr>
          <w:p w14:paraId="3BF55642" w14:textId="77777777" w:rsidR="0058487D" w:rsidRPr="0058487D" w:rsidRDefault="0058487D" w:rsidP="004657D6">
            <w:pPr>
              <w:rPr>
                <w:rFonts w:ascii="Times New Roman" w:hAnsi="Times New Roman" w:cs="Times New Roman"/>
                <w:sz w:val="24"/>
                <w:szCs w:val="24"/>
              </w:rPr>
            </w:pPr>
            <w:r w:rsidRPr="0058487D">
              <w:rPr>
                <w:rFonts w:ascii="Times New Roman" w:hAnsi="Times New Roman" w:cs="Times New Roman"/>
                <w:sz w:val="24"/>
                <w:szCs w:val="24"/>
              </w:rPr>
              <w:t>Benzin</w:t>
            </w:r>
          </w:p>
        </w:tc>
        <w:tc>
          <w:tcPr>
            <w:tcW w:w="2268" w:type="dxa"/>
            <w:vAlign w:val="center"/>
          </w:tcPr>
          <w:p w14:paraId="4DFB01E2" w14:textId="77777777" w:rsidR="0058487D" w:rsidRPr="0058487D" w:rsidRDefault="0058487D" w:rsidP="004657D6">
            <w:pPr>
              <w:jc w:val="center"/>
              <w:rPr>
                <w:rFonts w:ascii="Times New Roman" w:hAnsi="Times New Roman" w:cs="Times New Roman"/>
                <w:sz w:val="24"/>
                <w:szCs w:val="24"/>
              </w:rPr>
            </w:pPr>
            <w:r w:rsidRPr="0058487D">
              <w:rPr>
                <w:rFonts w:ascii="Times New Roman" w:hAnsi="Times New Roman" w:cs="Times New Roman"/>
                <w:sz w:val="24"/>
                <w:szCs w:val="24"/>
              </w:rPr>
              <w:t>0,249</w:t>
            </w:r>
          </w:p>
        </w:tc>
      </w:tr>
      <w:tr w:rsidR="0058487D" w:rsidRPr="0058487D" w14:paraId="59112037" w14:textId="77777777" w:rsidTr="0058487D">
        <w:trPr>
          <w:trHeight w:val="340"/>
          <w:jc w:val="center"/>
        </w:trPr>
        <w:tc>
          <w:tcPr>
            <w:tcW w:w="2268" w:type="dxa"/>
            <w:shd w:val="clear" w:color="auto" w:fill="00B0F0"/>
            <w:vAlign w:val="center"/>
          </w:tcPr>
          <w:p w14:paraId="3604121E" w14:textId="77777777" w:rsidR="0058487D" w:rsidRPr="0058487D" w:rsidRDefault="0058487D" w:rsidP="004657D6">
            <w:pPr>
              <w:rPr>
                <w:rFonts w:ascii="Times New Roman" w:hAnsi="Times New Roman" w:cs="Times New Roman"/>
                <w:sz w:val="24"/>
                <w:szCs w:val="24"/>
              </w:rPr>
            </w:pPr>
            <w:r w:rsidRPr="0058487D">
              <w:rPr>
                <w:rFonts w:ascii="Times New Roman" w:hAnsi="Times New Roman" w:cs="Times New Roman"/>
                <w:sz w:val="24"/>
                <w:szCs w:val="24"/>
              </w:rPr>
              <w:t>Dizel</w:t>
            </w:r>
          </w:p>
        </w:tc>
        <w:tc>
          <w:tcPr>
            <w:tcW w:w="2268" w:type="dxa"/>
            <w:vAlign w:val="center"/>
          </w:tcPr>
          <w:p w14:paraId="5537CF1B" w14:textId="77777777" w:rsidR="0058487D" w:rsidRPr="0058487D" w:rsidRDefault="0058487D" w:rsidP="004657D6">
            <w:pPr>
              <w:jc w:val="center"/>
              <w:rPr>
                <w:rFonts w:ascii="Times New Roman" w:hAnsi="Times New Roman" w:cs="Times New Roman"/>
                <w:sz w:val="24"/>
                <w:szCs w:val="24"/>
              </w:rPr>
            </w:pPr>
            <w:r w:rsidRPr="0058487D">
              <w:rPr>
                <w:rFonts w:ascii="Times New Roman" w:hAnsi="Times New Roman" w:cs="Times New Roman"/>
                <w:sz w:val="24"/>
                <w:szCs w:val="24"/>
              </w:rPr>
              <w:t>0,267</w:t>
            </w:r>
          </w:p>
        </w:tc>
      </w:tr>
      <w:tr w:rsidR="0058487D" w:rsidRPr="0058487D" w14:paraId="54B20B52" w14:textId="77777777" w:rsidTr="0058487D">
        <w:trPr>
          <w:trHeight w:val="340"/>
          <w:jc w:val="center"/>
        </w:trPr>
        <w:tc>
          <w:tcPr>
            <w:tcW w:w="2268" w:type="dxa"/>
            <w:shd w:val="clear" w:color="auto" w:fill="00B0F0"/>
            <w:vAlign w:val="center"/>
          </w:tcPr>
          <w:p w14:paraId="010DBCEB" w14:textId="77777777" w:rsidR="0058487D" w:rsidRPr="0058487D" w:rsidRDefault="0058487D" w:rsidP="004657D6">
            <w:pPr>
              <w:rPr>
                <w:rFonts w:ascii="Times New Roman" w:hAnsi="Times New Roman" w:cs="Times New Roman"/>
                <w:sz w:val="24"/>
                <w:szCs w:val="24"/>
              </w:rPr>
            </w:pPr>
            <w:r w:rsidRPr="0058487D">
              <w:rPr>
                <w:rFonts w:ascii="Times New Roman" w:hAnsi="Times New Roman" w:cs="Times New Roman"/>
                <w:sz w:val="24"/>
                <w:szCs w:val="24"/>
              </w:rPr>
              <w:t>Ogrjevno drvo</w:t>
            </w:r>
          </w:p>
        </w:tc>
        <w:tc>
          <w:tcPr>
            <w:tcW w:w="2268" w:type="dxa"/>
            <w:vAlign w:val="center"/>
          </w:tcPr>
          <w:p w14:paraId="07153C2C" w14:textId="77777777" w:rsidR="0058487D" w:rsidRPr="0058487D" w:rsidRDefault="0058487D" w:rsidP="004657D6">
            <w:pPr>
              <w:jc w:val="center"/>
              <w:rPr>
                <w:rFonts w:ascii="Times New Roman" w:hAnsi="Times New Roman" w:cs="Times New Roman"/>
                <w:sz w:val="24"/>
                <w:szCs w:val="24"/>
              </w:rPr>
            </w:pPr>
            <w:r w:rsidRPr="0058487D">
              <w:rPr>
                <w:rFonts w:ascii="Times New Roman" w:hAnsi="Times New Roman" w:cs="Times New Roman"/>
                <w:sz w:val="24"/>
                <w:szCs w:val="24"/>
              </w:rPr>
              <w:t>0.029</w:t>
            </w:r>
          </w:p>
        </w:tc>
      </w:tr>
    </w:tbl>
    <w:p w14:paraId="4D693BFE" w14:textId="77777777" w:rsidR="00A03D40" w:rsidRDefault="00A03D40" w:rsidP="00D06B0E">
      <w:pPr>
        <w:rPr>
          <w:rFonts w:ascii="Times New Roman" w:hAnsi="Times New Roman" w:cs="Times New Roman"/>
          <w:sz w:val="24"/>
          <w:szCs w:val="24"/>
        </w:rPr>
        <w:sectPr w:rsidR="00A03D40" w:rsidSect="00C362C4">
          <w:footerReference w:type="default" r:id="rId49"/>
          <w:pgSz w:w="11910" w:h="16840"/>
          <w:pgMar w:top="1417" w:right="1417" w:bottom="1417" w:left="1417" w:header="0" w:footer="981" w:gutter="0"/>
          <w:pgNumType w:start="1"/>
          <w:cols w:space="708"/>
          <w:docGrid w:linePitch="299"/>
        </w:sectPr>
      </w:pPr>
    </w:p>
    <w:p w14:paraId="592F5058" w14:textId="52AED413" w:rsidR="00D06B0E" w:rsidRDefault="0057560D" w:rsidP="0057560D">
      <w:pPr>
        <w:pStyle w:val="Naslov2"/>
      </w:pPr>
      <w:bookmarkStart w:id="20" w:name="_Toc163427396"/>
      <w:r>
        <w:lastRenderedPageBreak/>
        <w:t>5.</w:t>
      </w:r>
      <w:r w:rsidRPr="005162BE">
        <w:t xml:space="preserve"> POTROŠNJA ENERGIJE I EMISIJE CO</w:t>
      </w:r>
      <w:r w:rsidRPr="005162BE">
        <w:rPr>
          <w:vertAlign w:val="subscript"/>
        </w:rPr>
        <w:t>2</w:t>
      </w:r>
      <w:r w:rsidRPr="005162BE">
        <w:t xml:space="preserve"> U 20</w:t>
      </w:r>
      <w:r>
        <w:t>2</w:t>
      </w:r>
      <w:r w:rsidR="00E32827">
        <w:t>2</w:t>
      </w:r>
      <w:r w:rsidRPr="005162BE">
        <w:t>. GODINI</w:t>
      </w:r>
      <w:bookmarkEnd w:id="20"/>
    </w:p>
    <w:p w14:paraId="072A2E58" w14:textId="77777777" w:rsidR="003C329F" w:rsidRDefault="003C329F" w:rsidP="00A03D40">
      <w:pPr>
        <w:spacing w:after="0" w:line="240" w:lineRule="auto"/>
        <w:rPr>
          <w:rFonts w:ascii="Times New Roman" w:hAnsi="Times New Roman" w:cs="Times New Roman"/>
          <w:sz w:val="24"/>
          <w:szCs w:val="24"/>
        </w:rPr>
      </w:pPr>
    </w:p>
    <w:p w14:paraId="7840886F" w14:textId="77777777" w:rsidR="005162BE" w:rsidRPr="005162BE" w:rsidRDefault="005162BE" w:rsidP="00A03D40">
      <w:pPr>
        <w:spacing w:after="120" w:line="240" w:lineRule="auto"/>
        <w:rPr>
          <w:rFonts w:ascii="Times New Roman" w:hAnsi="Times New Roman" w:cs="Times New Roman"/>
          <w:sz w:val="24"/>
          <w:szCs w:val="24"/>
        </w:rPr>
      </w:pPr>
      <w:r w:rsidRPr="005162BE">
        <w:rPr>
          <w:rFonts w:ascii="Times New Roman" w:hAnsi="Times New Roman" w:cs="Times New Roman"/>
          <w:sz w:val="24"/>
          <w:szCs w:val="24"/>
        </w:rPr>
        <w:t xml:space="preserve">Tablica </w:t>
      </w:r>
      <w:r w:rsidR="00AE20F8">
        <w:rPr>
          <w:rFonts w:ascii="Times New Roman" w:hAnsi="Times New Roman" w:cs="Times New Roman"/>
          <w:sz w:val="24"/>
          <w:szCs w:val="24"/>
        </w:rPr>
        <w:t>4.</w:t>
      </w:r>
      <w:r w:rsidRPr="005162BE">
        <w:rPr>
          <w:rFonts w:ascii="Times New Roman" w:hAnsi="Times New Roman" w:cs="Times New Roman"/>
          <w:sz w:val="24"/>
          <w:szCs w:val="24"/>
        </w:rPr>
        <w:t xml:space="preserve"> prikazuje potrošnju energije po sektorima i podsektorima, a Tablica </w:t>
      </w:r>
      <w:r w:rsidR="00A03D40">
        <w:rPr>
          <w:rFonts w:ascii="Times New Roman" w:hAnsi="Times New Roman" w:cs="Times New Roman"/>
          <w:sz w:val="24"/>
          <w:szCs w:val="24"/>
        </w:rPr>
        <w:t>5</w:t>
      </w:r>
      <w:r w:rsidRPr="005162BE">
        <w:rPr>
          <w:rFonts w:ascii="Times New Roman" w:hAnsi="Times New Roman" w:cs="Times New Roman"/>
          <w:sz w:val="24"/>
          <w:szCs w:val="24"/>
        </w:rPr>
        <w:t xml:space="preserve"> emisije CO</w:t>
      </w:r>
      <w:r w:rsidRPr="005162BE">
        <w:rPr>
          <w:rFonts w:ascii="Times New Roman" w:hAnsi="Times New Roman" w:cs="Times New Roman"/>
          <w:sz w:val="24"/>
          <w:szCs w:val="24"/>
          <w:vertAlign w:val="subscript"/>
        </w:rPr>
        <w:t>2</w:t>
      </w:r>
      <w:r w:rsidRPr="005162BE">
        <w:rPr>
          <w:rFonts w:ascii="Times New Roman" w:hAnsi="Times New Roman" w:cs="Times New Roman"/>
          <w:sz w:val="24"/>
          <w:szCs w:val="24"/>
        </w:rPr>
        <w:t xml:space="preserve"> </w:t>
      </w:r>
      <w:r w:rsidR="00A03D40">
        <w:rPr>
          <w:rFonts w:ascii="Times New Roman" w:hAnsi="Times New Roman" w:cs="Times New Roman"/>
          <w:sz w:val="24"/>
          <w:szCs w:val="24"/>
        </w:rPr>
        <w:t xml:space="preserve">za </w:t>
      </w:r>
      <w:r w:rsidRPr="005162BE">
        <w:rPr>
          <w:rFonts w:ascii="Times New Roman" w:hAnsi="Times New Roman" w:cs="Times New Roman"/>
          <w:sz w:val="24"/>
          <w:szCs w:val="24"/>
        </w:rPr>
        <w:t>20</w:t>
      </w:r>
      <w:r>
        <w:rPr>
          <w:rFonts w:ascii="Times New Roman" w:hAnsi="Times New Roman" w:cs="Times New Roman"/>
          <w:sz w:val="24"/>
          <w:szCs w:val="24"/>
        </w:rPr>
        <w:t>2</w:t>
      </w:r>
      <w:r w:rsidR="00A03D40">
        <w:rPr>
          <w:rFonts w:ascii="Times New Roman" w:hAnsi="Times New Roman" w:cs="Times New Roman"/>
          <w:sz w:val="24"/>
          <w:szCs w:val="24"/>
        </w:rPr>
        <w:t>2</w:t>
      </w:r>
      <w:r w:rsidRPr="005162BE">
        <w:rPr>
          <w:rFonts w:ascii="Times New Roman" w:hAnsi="Times New Roman" w:cs="Times New Roman"/>
          <w:sz w:val="24"/>
          <w:szCs w:val="24"/>
        </w:rPr>
        <w:t>. godin</w:t>
      </w:r>
      <w:r w:rsidR="00A03D40">
        <w:rPr>
          <w:rFonts w:ascii="Times New Roman" w:hAnsi="Times New Roman" w:cs="Times New Roman"/>
          <w:sz w:val="24"/>
          <w:szCs w:val="24"/>
        </w:rPr>
        <w:t>u</w:t>
      </w:r>
      <w:r w:rsidRPr="005162BE">
        <w:rPr>
          <w:rFonts w:ascii="Times New Roman" w:hAnsi="Times New Roman" w:cs="Times New Roman"/>
          <w:sz w:val="24"/>
          <w:szCs w:val="24"/>
        </w:rPr>
        <w:t>.</w:t>
      </w:r>
    </w:p>
    <w:p w14:paraId="7B6D8DF6" w14:textId="08FC0184" w:rsidR="00B731AA" w:rsidRDefault="00B731AA" w:rsidP="00B731AA">
      <w:pPr>
        <w:pStyle w:val="Opisslike"/>
        <w:keepNext/>
      </w:pPr>
      <w:bookmarkStart w:id="21" w:name="_Toc132137061"/>
      <w:r>
        <w:t xml:space="preserve">Tablica </w:t>
      </w:r>
      <w:r>
        <w:fldChar w:fldCharType="begin"/>
      </w:r>
      <w:r>
        <w:instrText xml:space="preserve"> SEQ Tablica \* ARABIC </w:instrText>
      </w:r>
      <w:r>
        <w:fldChar w:fldCharType="separate"/>
      </w:r>
      <w:r w:rsidR="004F21AF">
        <w:rPr>
          <w:noProof/>
        </w:rPr>
        <w:t>4</w:t>
      </w:r>
      <w:r>
        <w:rPr>
          <w:noProof/>
        </w:rPr>
        <w:fldChar w:fldCharType="end"/>
      </w:r>
      <w:r w:rsidRPr="001D569C">
        <w:t>. Potrošnja energije po sektorima u 2022. godini</w:t>
      </w:r>
      <w:bookmarkEnd w:id="21"/>
    </w:p>
    <w:tbl>
      <w:tblPr>
        <w:tblW w:w="13608" w:type="dxa"/>
        <w:jc w:val="center"/>
        <w:tblLook w:val="04A0" w:firstRow="1" w:lastRow="0" w:firstColumn="1" w:lastColumn="0" w:noHBand="0" w:noVBand="1"/>
      </w:tblPr>
      <w:tblGrid>
        <w:gridCol w:w="2907"/>
        <w:gridCol w:w="1337"/>
        <w:gridCol w:w="1337"/>
        <w:gridCol w:w="1337"/>
        <w:gridCol w:w="1338"/>
        <w:gridCol w:w="1338"/>
        <w:gridCol w:w="1338"/>
        <w:gridCol w:w="1338"/>
        <w:gridCol w:w="1338"/>
      </w:tblGrid>
      <w:tr w:rsidR="00871560" w:rsidRPr="00871560" w14:paraId="0440D7FD" w14:textId="77777777" w:rsidTr="00871560">
        <w:trPr>
          <w:trHeight w:val="454"/>
          <w:jc w:val="center"/>
        </w:trPr>
        <w:tc>
          <w:tcPr>
            <w:tcW w:w="283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0A92221" w14:textId="77777777" w:rsidR="00871560" w:rsidRPr="00871560" w:rsidRDefault="00871560" w:rsidP="00871560">
            <w:pPr>
              <w:spacing w:after="0" w:line="240" w:lineRule="auto"/>
              <w:jc w:val="center"/>
              <w:rPr>
                <w:rFonts w:ascii="Calibri" w:eastAsia="Times New Roman" w:hAnsi="Calibri" w:cs="Calibri"/>
                <w:b/>
                <w:bCs/>
                <w:color w:val="000000"/>
                <w:sz w:val="28"/>
                <w:szCs w:val="28"/>
                <w:lang w:eastAsia="hr-HR"/>
              </w:rPr>
            </w:pPr>
            <w:r w:rsidRPr="00871560">
              <w:rPr>
                <w:rFonts w:ascii="Calibri" w:eastAsia="Times New Roman" w:hAnsi="Calibri" w:cs="Calibri"/>
                <w:b/>
                <w:bCs/>
                <w:color w:val="000000"/>
                <w:sz w:val="28"/>
                <w:szCs w:val="28"/>
                <w:lang w:eastAsia="hr-HR"/>
              </w:rPr>
              <w:t>Sektor</w:t>
            </w:r>
          </w:p>
        </w:tc>
        <w:tc>
          <w:tcPr>
            <w:tcW w:w="1304" w:type="dxa"/>
            <w:gridSpan w:val="8"/>
            <w:tcBorders>
              <w:top w:val="single" w:sz="4" w:space="0" w:color="auto"/>
              <w:left w:val="nil"/>
              <w:bottom w:val="single" w:sz="4" w:space="0" w:color="auto"/>
              <w:right w:val="single" w:sz="4" w:space="0" w:color="000000"/>
            </w:tcBorders>
            <w:shd w:val="clear" w:color="000000" w:fill="BDD7EE"/>
            <w:noWrap/>
            <w:vAlign w:val="bottom"/>
            <w:hideMark/>
          </w:tcPr>
          <w:p w14:paraId="638F1C62" w14:textId="77777777" w:rsidR="00871560" w:rsidRPr="00871560" w:rsidRDefault="00871560" w:rsidP="00871560">
            <w:pPr>
              <w:spacing w:after="0" w:line="240" w:lineRule="auto"/>
              <w:jc w:val="center"/>
              <w:rPr>
                <w:rFonts w:ascii="Calibri" w:eastAsia="Times New Roman" w:hAnsi="Calibri" w:cs="Calibri"/>
                <w:b/>
                <w:bCs/>
                <w:color w:val="000000"/>
                <w:sz w:val="28"/>
                <w:szCs w:val="28"/>
                <w:lang w:eastAsia="hr-HR"/>
              </w:rPr>
            </w:pPr>
            <w:r w:rsidRPr="00871560">
              <w:rPr>
                <w:rFonts w:ascii="Calibri" w:eastAsia="Times New Roman" w:hAnsi="Calibri" w:cs="Calibri"/>
                <w:b/>
                <w:bCs/>
                <w:color w:val="000000"/>
                <w:sz w:val="28"/>
                <w:szCs w:val="28"/>
                <w:lang w:eastAsia="hr-HR"/>
              </w:rPr>
              <w:t>Potrošnja energije [MWh]</w:t>
            </w:r>
          </w:p>
        </w:tc>
      </w:tr>
      <w:tr w:rsidR="00871560" w:rsidRPr="00871560" w14:paraId="5667094A" w14:textId="77777777" w:rsidTr="00871560">
        <w:trPr>
          <w:trHeight w:val="454"/>
          <w:jc w:val="center"/>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6AAA61A" w14:textId="77777777" w:rsidR="00871560" w:rsidRPr="00871560" w:rsidRDefault="00871560" w:rsidP="00871560">
            <w:pPr>
              <w:spacing w:after="0" w:line="240" w:lineRule="auto"/>
              <w:rPr>
                <w:rFonts w:ascii="Calibri" w:eastAsia="Times New Roman" w:hAnsi="Calibri" w:cs="Calibri"/>
                <w:b/>
                <w:bCs/>
                <w:color w:val="000000"/>
                <w:sz w:val="28"/>
                <w:szCs w:val="28"/>
                <w:lang w:eastAsia="hr-HR"/>
              </w:rPr>
            </w:pPr>
          </w:p>
        </w:tc>
        <w:tc>
          <w:tcPr>
            <w:tcW w:w="1304" w:type="dxa"/>
            <w:vMerge w:val="restart"/>
            <w:tcBorders>
              <w:top w:val="nil"/>
              <w:left w:val="single" w:sz="4" w:space="0" w:color="auto"/>
              <w:bottom w:val="single" w:sz="4" w:space="0" w:color="auto"/>
              <w:right w:val="single" w:sz="4" w:space="0" w:color="auto"/>
            </w:tcBorders>
            <w:shd w:val="clear" w:color="000000" w:fill="BDD7EE"/>
            <w:vAlign w:val="center"/>
            <w:hideMark/>
          </w:tcPr>
          <w:p w14:paraId="1BB31F32" w14:textId="77777777" w:rsidR="00871560" w:rsidRPr="00871560" w:rsidRDefault="00871560" w:rsidP="00871560">
            <w:pPr>
              <w:spacing w:after="0" w:line="240" w:lineRule="auto"/>
              <w:jc w:val="center"/>
              <w:rPr>
                <w:rFonts w:ascii="Calibri" w:eastAsia="Times New Roman" w:hAnsi="Calibri" w:cs="Calibri"/>
                <w:b/>
                <w:bCs/>
                <w:color w:val="000000"/>
                <w:sz w:val="24"/>
                <w:szCs w:val="24"/>
                <w:lang w:eastAsia="hr-HR"/>
              </w:rPr>
            </w:pPr>
            <w:r w:rsidRPr="00871560">
              <w:rPr>
                <w:rFonts w:ascii="Calibri" w:eastAsia="Times New Roman" w:hAnsi="Calibri" w:cs="Calibri"/>
                <w:b/>
                <w:bCs/>
                <w:color w:val="000000"/>
                <w:sz w:val="24"/>
                <w:szCs w:val="24"/>
                <w:lang w:eastAsia="hr-HR"/>
              </w:rPr>
              <w:t>Električna energija</w:t>
            </w:r>
          </w:p>
        </w:tc>
        <w:tc>
          <w:tcPr>
            <w:tcW w:w="1304" w:type="dxa"/>
            <w:gridSpan w:val="3"/>
            <w:tcBorders>
              <w:top w:val="single" w:sz="4" w:space="0" w:color="auto"/>
              <w:left w:val="nil"/>
              <w:bottom w:val="single" w:sz="4" w:space="0" w:color="auto"/>
              <w:right w:val="single" w:sz="4" w:space="0" w:color="auto"/>
            </w:tcBorders>
            <w:shd w:val="clear" w:color="000000" w:fill="BDD7EE"/>
            <w:noWrap/>
            <w:vAlign w:val="bottom"/>
            <w:hideMark/>
          </w:tcPr>
          <w:p w14:paraId="41C07C48" w14:textId="77777777" w:rsidR="00871560" w:rsidRPr="00871560" w:rsidRDefault="00871560" w:rsidP="00871560">
            <w:pPr>
              <w:spacing w:after="0" w:line="240" w:lineRule="auto"/>
              <w:jc w:val="center"/>
              <w:rPr>
                <w:rFonts w:ascii="Calibri" w:eastAsia="Times New Roman" w:hAnsi="Calibri" w:cs="Calibri"/>
                <w:b/>
                <w:bCs/>
                <w:color w:val="000000"/>
                <w:sz w:val="28"/>
                <w:szCs w:val="28"/>
                <w:lang w:eastAsia="hr-HR"/>
              </w:rPr>
            </w:pPr>
            <w:r w:rsidRPr="00871560">
              <w:rPr>
                <w:rFonts w:ascii="Calibri" w:eastAsia="Times New Roman" w:hAnsi="Calibri" w:cs="Calibri"/>
                <w:b/>
                <w:bCs/>
                <w:color w:val="000000"/>
                <w:sz w:val="28"/>
                <w:szCs w:val="28"/>
                <w:lang w:eastAsia="hr-HR"/>
              </w:rPr>
              <w:t>Toplinska energija</w:t>
            </w:r>
          </w:p>
        </w:tc>
        <w:tc>
          <w:tcPr>
            <w:tcW w:w="1304"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106CBC10" w14:textId="77777777" w:rsidR="00871560" w:rsidRPr="00871560" w:rsidRDefault="00871560" w:rsidP="00871560">
            <w:pPr>
              <w:spacing w:after="0" w:line="240" w:lineRule="auto"/>
              <w:jc w:val="center"/>
              <w:rPr>
                <w:rFonts w:ascii="Calibri" w:eastAsia="Times New Roman" w:hAnsi="Calibri" w:cs="Calibri"/>
                <w:b/>
                <w:bCs/>
                <w:color w:val="000000"/>
                <w:sz w:val="24"/>
                <w:szCs w:val="24"/>
                <w:lang w:eastAsia="hr-HR"/>
              </w:rPr>
            </w:pPr>
            <w:r w:rsidRPr="00871560">
              <w:rPr>
                <w:rFonts w:ascii="Calibri" w:eastAsia="Times New Roman" w:hAnsi="Calibri" w:cs="Calibri"/>
                <w:b/>
                <w:bCs/>
                <w:color w:val="000000"/>
                <w:sz w:val="24"/>
                <w:szCs w:val="24"/>
                <w:lang w:eastAsia="hr-HR"/>
              </w:rPr>
              <w:t>Dizel</w:t>
            </w:r>
          </w:p>
        </w:tc>
        <w:tc>
          <w:tcPr>
            <w:tcW w:w="1304"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3677667D" w14:textId="77777777" w:rsidR="00871560" w:rsidRPr="00871560" w:rsidRDefault="00871560" w:rsidP="00871560">
            <w:pPr>
              <w:spacing w:after="0" w:line="240" w:lineRule="auto"/>
              <w:jc w:val="center"/>
              <w:rPr>
                <w:rFonts w:ascii="Calibri" w:eastAsia="Times New Roman" w:hAnsi="Calibri" w:cs="Calibri"/>
                <w:b/>
                <w:bCs/>
                <w:color w:val="000000"/>
                <w:sz w:val="24"/>
                <w:szCs w:val="24"/>
                <w:lang w:eastAsia="hr-HR"/>
              </w:rPr>
            </w:pPr>
            <w:r w:rsidRPr="00871560">
              <w:rPr>
                <w:rFonts w:ascii="Calibri" w:eastAsia="Times New Roman" w:hAnsi="Calibri" w:cs="Calibri"/>
                <w:b/>
                <w:bCs/>
                <w:color w:val="000000"/>
                <w:sz w:val="24"/>
                <w:szCs w:val="24"/>
                <w:lang w:eastAsia="hr-HR"/>
              </w:rPr>
              <w:t>Benzin</w:t>
            </w:r>
          </w:p>
        </w:tc>
        <w:tc>
          <w:tcPr>
            <w:tcW w:w="1304"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1DA3977D" w14:textId="77777777" w:rsidR="00871560" w:rsidRPr="00871560" w:rsidRDefault="00871560" w:rsidP="00871560">
            <w:pPr>
              <w:spacing w:after="0" w:line="240" w:lineRule="auto"/>
              <w:jc w:val="center"/>
              <w:rPr>
                <w:rFonts w:ascii="Calibri" w:eastAsia="Times New Roman" w:hAnsi="Calibri" w:cs="Calibri"/>
                <w:b/>
                <w:bCs/>
                <w:color w:val="000000"/>
                <w:sz w:val="24"/>
                <w:szCs w:val="24"/>
                <w:lang w:eastAsia="hr-HR"/>
              </w:rPr>
            </w:pPr>
            <w:r w:rsidRPr="00871560">
              <w:rPr>
                <w:rFonts w:ascii="Calibri" w:eastAsia="Times New Roman" w:hAnsi="Calibri" w:cs="Calibri"/>
                <w:b/>
                <w:bCs/>
                <w:color w:val="000000"/>
                <w:sz w:val="24"/>
                <w:szCs w:val="24"/>
                <w:lang w:eastAsia="hr-HR"/>
              </w:rPr>
              <w:t>UNP</w:t>
            </w:r>
          </w:p>
        </w:tc>
        <w:tc>
          <w:tcPr>
            <w:tcW w:w="1304"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27F7543A" w14:textId="77777777" w:rsidR="00871560" w:rsidRPr="00871560" w:rsidRDefault="00871560" w:rsidP="00871560">
            <w:pPr>
              <w:spacing w:after="0" w:line="240" w:lineRule="auto"/>
              <w:jc w:val="center"/>
              <w:rPr>
                <w:rFonts w:ascii="Calibri" w:eastAsia="Times New Roman" w:hAnsi="Calibri" w:cs="Calibri"/>
                <w:b/>
                <w:bCs/>
                <w:color w:val="000000"/>
                <w:sz w:val="24"/>
                <w:szCs w:val="24"/>
                <w:lang w:eastAsia="hr-HR"/>
              </w:rPr>
            </w:pPr>
            <w:r w:rsidRPr="00871560">
              <w:rPr>
                <w:rFonts w:ascii="Calibri" w:eastAsia="Times New Roman" w:hAnsi="Calibri" w:cs="Calibri"/>
                <w:b/>
                <w:bCs/>
                <w:color w:val="000000"/>
                <w:sz w:val="24"/>
                <w:szCs w:val="24"/>
                <w:lang w:eastAsia="hr-HR"/>
              </w:rPr>
              <w:t>UKUPNO</w:t>
            </w:r>
          </w:p>
        </w:tc>
      </w:tr>
      <w:tr w:rsidR="00871560" w:rsidRPr="00871560" w14:paraId="0D5C8005" w14:textId="77777777" w:rsidTr="00871560">
        <w:trPr>
          <w:trHeight w:val="600"/>
          <w:jc w:val="center"/>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9DC3C04" w14:textId="77777777" w:rsidR="00871560" w:rsidRPr="00871560" w:rsidRDefault="00871560" w:rsidP="00871560">
            <w:pPr>
              <w:spacing w:after="0" w:line="240" w:lineRule="auto"/>
              <w:rPr>
                <w:rFonts w:ascii="Calibri" w:eastAsia="Times New Roman" w:hAnsi="Calibri" w:cs="Calibri"/>
                <w:b/>
                <w:bCs/>
                <w:color w:val="000000"/>
                <w:sz w:val="28"/>
                <w:szCs w:val="28"/>
                <w:lang w:eastAsia="hr-HR"/>
              </w:rPr>
            </w:pPr>
          </w:p>
        </w:tc>
        <w:tc>
          <w:tcPr>
            <w:tcW w:w="1304" w:type="dxa"/>
            <w:vMerge/>
            <w:tcBorders>
              <w:top w:val="nil"/>
              <w:left w:val="single" w:sz="4" w:space="0" w:color="auto"/>
              <w:bottom w:val="single" w:sz="4" w:space="0" w:color="auto"/>
              <w:right w:val="single" w:sz="4" w:space="0" w:color="auto"/>
            </w:tcBorders>
            <w:vAlign w:val="center"/>
            <w:hideMark/>
          </w:tcPr>
          <w:p w14:paraId="20F74105" w14:textId="77777777" w:rsidR="00871560" w:rsidRPr="00871560" w:rsidRDefault="00871560" w:rsidP="00871560">
            <w:pPr>
              <w:spacing w:after="0" w:line="240" w:lineRule="auto"/>
              <w:rPr>
                <w:rFonts w:ascii="Calibri" w:eastAsia="Times New Roman" w:hAnsi="Calibri" w:cs="Calibri"/>
                <w:b/>
                <w:bCs/>
                <w:color w:val="000000"/>
                <w:sz w:val="24"/>
                <w:szCs w:val="24"/>
                <w:lang w:eastAsia="hr-HR"/>
              </w:rPr>
            </w:pPr>
          </w:p>
        </w:tc>
        <w:tc>
          <w:tcPr>
            <w:tcW w:w="1304" w:type="dxa"/>
            <w:tcBorders>
              <w:top w:val="nil"/>
              <w:left w:val="nil"/>
              <w:bottom w:val="single" w:sz="4" w:space="0" w:color="auto"/>
              <w:right w:val="single" w:sz="4" w:space="0" w:color="auto"/>
            </w:tcBorders>
            <w:shd w:val="clear" w:color="000000" w:fill="BDD7EE"/>
            <w:noWrap/>
            <w:vAlign w:val="center"/>
            <w:hideMark/>
          </w:tcPr>
          <w:p w14:paraId="48860EF1" w14:textId="77777777" w:rsidR="00871560" w:rsidRPr="00871560" w:rsidRDefault="00871560" w:rsidP="00871560">
            <w:pPr>
              <w:spacing w:after="0" w:line="240" w:lineRule="auto"/>
              <w:jc w:val="center"/>
              <w:rPr>
                <w:rFonts w:ascii="Calibri" w:eastAsia="Times New Roman" w:hAnsi="Calibri" w:cs="Calibri"/>
                <w:b/>
                <w:bCs/>
                <w:color w:val="000000"/>
                <w:sz w:val="24"/>
                <w:szCs w:val="24"/>
                <w:lang w:eastAsia="hr-HR"/>
              </w:rPr>
            </w:pPr>
            <w:r w:rsidRPr="00871560">
              <w:rPr>
                <w:rFonts w:ascii="Calibri" w:eastAsia="Times New Roman" w:hAnsi="Calibri" w:cs="Calibri"/>
                <w:b/>
                <w:bCs/>
                <w:color w:val="000000"/>
                <w:sz w:val="24"/>
                <w:szCs w:val="24"/>
                <w:lang w:eastAsia="hr-HR"/>
              </w:rPr>
              <w:t>Prirodni plin</w:t>
            </w:r>
          </w:p>
        </w:tc>
        <w:tc>
          <w:tcPr>
            <w:tcW w:w="1304" w:type="dxa"/>
            <w:tcBorders>
              <w:top w:val="nil"/>
              <w:left w:val="nil"/>
              <w:bottom w:val="single" w:sz="4" w:space="0" w:color="auto"/>
              <w:right w:val="single" w:sz="4" w:space="0" w:color="auto"/>
            </w:tcBorders>
            <w:shd w:val="clear" w:color="000000" w:fill="BDD7EE"/>
            <w:vAlign w:val="center"/>
            <w:hideMark/>
          </w:tcPr>
          <w:p w14:paraId="59F8213F" w14:textId="77777777" w:rsidR="00871560" w:rsidRPr="00871560" w:rsidRDefault="00871560" w:rsidP="00871560">
            <w:pPr>
              <w:spacing w:after="0" w:line="240" w:lineRule="auto"/>
              <w:jc w:val="center"/>
              <w:rPr>
                <w:rFonts w:ascii="Calibri" w:eastAsia="Times New Roman" w:hAnsi="Calibri" w:cs="Calibri"/>
                <w:b/>
                <w:bCs/>
                <w:color w:val="000000"/>
                <w:sz w:val="24"/>
                <w:szCs w:val="24"/>
                <w:lang w:eastAsia="hr-HR"/>
              </w:rPr>
            </w:pPr>
            <w:r w:rsidRPr="00871560">
              <w:rPr>
                <w:rFonts w:ascii="Calibri" w:eastAsia="Times New Roman" w:hAnsi="Calibri" w:cs="Calibri"/>
                <w:b/>
                <w:bCs/>
                <w:color w:val="000000"/>
                <w:sz w:val="24"/>
                <w:szCs w:val="24"/>
                <w:lang w:eastAsia="hr-HR"/>
              </w:rPr>
              <w:t>Ekstra lako         loživo ulje</w:t>
            </w:r>
          </w:p>
        </w:tc>
        <w:tc>
          <w:tcPr>
            <w:tcW w:w="1304" w:type="dxa"/>
            <w:tcBorders>
              <w:top w:val="nil"/>
              <w:left w:val="nil"/>
              <w:bottom w:val="single" w:sz="4" w:space="0" w:color="auto"/>
              <w:right w:val="single" w:sz="4" w:space="0" w:color="auto"/>
            </w:tcBorders>
            <w:shd w:val="clear" w:color="000000" w:fill="BDD7EE"/>
            <w:noWrap/>
            <w:vAlign w:val="center"/>
            <w:hideMark/>
          </w:tcPr>
          <w:p w14:paraId="1F2044BB" w14:textId="77777777" w:rsidR="00871560" w:rsidRPr="00871560" w:rsidRDefault="00871560" w:rsidP="00871560">
            <w:pPr>
              <w:spacing w:after="0" w:line="240" w:lineRule="auto"/>
              <w:jc w:val="center"/>
              <w:rPr>
                <w:rFonts w:ascii="Calibri" w:eastAsia="Times New Roman" w:hAnsi="Calibri" w:cs="Calibri"/>
                <w:b/>
                <w:bCs/>
                <w:color w:val="000000"/>
                <w:sz w:val="24"/>
                <w:szCs w:val="24"/>
                <w:lang w:eastAsia="hr-HR"/>
              </w:rPr>
            </w:pPr>
            <w:proofErr w:type="spellStart"/>
            <w:r w:rsidRPr="00871560">
              <w:rPr>
                <w:rFonts w:ascii="Calibri" w:eastAsia="Times New Roman" w:hAnsi="Calibri" w:cs="Calibri"/>
                <w:b/>
                <w:bCs/>
                <w:color w:val="000000"/>
                <w:sz w:val="24"/>
                <w:szCs w:val="24"/>
                <w:lang w:eastAsia="hr-HR"/>
              </w:rPr>
              <w:t>Ogrijevno</w:t>
            </w:r>
            <w:proofErr w:type="spellEnd"/>
            <w:r w:rsidRPr="00871560">
              <w:rPr>
                <w:rFonts w:ascii="Calibri" w:eastAsia="Times New Roman" w:hAnsi="Calibri" w:cs="Calibri"/>
                <w:b/>
                <w:bCs/>
                <w:color w:val="000000"/>
                <w:sz w:val="24"/>
                <w:szCs w:val="24"/>
                <w:lang w:eastAsia="hr-HR"/>
              </w:rPr>
              <w:t xml:space="preserve"> drvo</w:t>
            </w:r>
          </w:p>
        </w:tc>
        <w:tc>
          <w:tcPr>
            <w:tcW w:w="1304" w:type="dxa"/>
            <w:vMerge/>
            <w:tcBorders>
              <w:top w:val="nil"/>
              <w:left w:val="single" w:sz="4" w:space="0" w:color="auto"/>
              <w:bottom w:val="single" w:sz="4" w:space="0" w:color="000000"/>
              <w:right w:val="single" w:sz="4" w:space="0" w:color="auto"/>
            </w:tcBorders>
            <w:vAlign w:val="center"/>
            <w:hideMark/>
          </w:tcPr>
          <w:p w14:paraId="33F9816B" w14:textId="77777777" w:rsidR="00871560" w:rsidRPr="00871560" w:rsidRDefault="00871560" w:rsidP="00871560">
            <w:pPr>
              <w:spacing w:after="0" w:line="240" w:lineRule="auto"/>
              <w:rPr>
                <w:rFonts w:ascii="Calibri" w:eastAsia="Times New Roman" w:hAnsi="Calibri" w:cs="Calibri"/>
                <w:b/>
                <w:bCs/>
                <w:color w:val="000000"/>
                <w:sz w:val="24"/>
                <w:szCs w:val="24"/>
                <w:lang w:eastAsia="hr-HR"/>
              </w:rPr>
            </w:pPr>
          </w:p>
        </w:tc>
        <w:tc>
          <w:tcPr>
            <w:tcW w:w="1304" w:type="dxa"/>
            <w:vMerge/>
            <w:tcBorders>
              <w:top w:val="nil"/>
              <w:left w:val="single" w:sz="4" w:space="0" w:color="auto"/>
              <w:bottom w:val="single" w:sz="4" w:space="0" w:color="000000"/>
              <w:right w:val="single" w:sz="4" w:space="0" w:color="auto"/>
            </w:tcBorders>
            <w:vAlign w:val="center"/>
            <w:hideMark/>
          </w:tcPr>
          <w:p w14:paraId="05E6A44A" w14:textId="77777777" w:rsidR="00871560" w:rsidRPr="00871560" w:rsidRDefault="00871560" w:rsidP="00871560">
            <w:pPr>
              <w:spacing w:after="0" w:line="240" w:lineRule="auto"/>
              <w:rPr>
                <w:rFonts w:ascii="Calibri" w:eastAsia="Times New Roman" w:hAnsi="Calibri" w:cs="Calibri"/>
                <w:b/>
                <w:bCs/>
                <w:color w:val="000000"/>
                <w:sz w:val="24"/>
                <w:szCs w:val="24"/>
                <w:lang w:eastAsia="hr-HR"/>
              </w:rPr>
            </w:pPr>
          </w:p>
        </w:tc>
        <w:tc>
          <w:tcPr>
            <w:tcW w:w="1304" w:type="dxa"/>
            <w:vMerge/>
            <w:tcBorders>
              <w:top w:val="nil"/>
              <w:left w:val="single" w:sz="4" w:space="0" w:color="auto"/>
              <w:bottom w:val="single" w:sz="4" w:space="0" w:color="000000"/>
              <w:right w:val="single" w:sz="4" w:space="0" w:color="auto"/>
            </w:tcBorders>
            <w:vAlign w:val="center"/>
            <w:hideMark/>
          </w:tcPr>
          <w:p w14:paraId="7C396A1E" w14:textId="77777777" w:rsidR="00871560" w:rsidRPr="00871560" w:rsidRDefault="00871560" w:rsidP="00871560">
            <w:pPr>
              <w:spacing w:after="0" w:line="240" w:lineRule="auto"/>
              <w:rPr>
                <w:rFonts w:ascii="Calibri" w:eastAsia="Times New Roman" w:hAnsi="Calibri" w:cs="Calibri"/>
                <w:b/>
                <w:bCs/>
                <w:color w:val="000000"/>
                <w:sz w:val="24"/>
                <w:szCs w:val="24"/>
                <w:lang w:eastAsia="hr-HR"/>
              </w:rPr>
            </w:pPr>
          </w:p>
        </w:tc>
        <w:tc>
          <w:tcPr>
            <w:tcW w:w="1304" w:type="dxa"/>
            <w:vMerge/>
            <w:tcBorders>
              <w:top w:val="nil"/>
              <w:left w:val="single" w:sz="4" w:space="0" w:color="auto"/>
              <w:bottom w:val="single" w:sz="4" w:space="0" w:color="000000"/>
              <w:right w:val="single" w:sz="4" w:space="0" w:color="auto"/>
            </w:tcBorders>
            <w:vAlign w:val="center"/>
            <w:hideMark/>
          </w:tcPr>
          <w:p w14:paraId="41A90CCA" w14:textId="77777777" w:rsidR="00871560" w:rsidRPr="00871560" w:rsidRDefault="00871560" w:rsidP="00871560">
            <w:pPr>
              <w:spacing w:after="0" w:line="240" w:lineRule="auto"/>
              <w:rPr>
                <w:rFonts w:ascii="Calibri" w:eastAsia="Times New Roman" w:hAnsi="Calibri" w:cs="Calibri"/>
                <w:b/>
                <w:bCs/>
                <w:color w:val="000000"/>
                <w:sz w:val="24"/>
                <w:szCs w:val="24"/>
                <w:lang w:eastAsia="hr-HR"/>
              </w:rPr>
            </w:pPr>
          </w:p>
        </w:tc>
      </w:tr>
      <w:tr w:rsidR="00871560" w:rsidRPr="00871560" w14:paraId="388BDAA2" w14:textId="77777777" w:rsidTr="00871560">
        <w:trPr>
          <w:trHeight w:val="454"/>
          <w:jc w:val="center"/>
        </w:trPr>
        <w:tc>
          <w:tcPr>
            <w:tcW w:w="1304" w:type="dxa"/>
            <w:gridSpan w:val="9"/>
            <w:tcBorders>
              <w:top w:val="single" w:sz="4" w:space="0" w:color="auto"/>
              <w:left w:val="single" w:sz="4" w:space="0" w:color="auto"/>
              <w:bottom w:val="single" w:sz="4" w:space="0" w:color="auto"/>
              <w:right w:val="single" w:sz="4" w:space="0" w:color="000000"/>
            </w:tcBorders>
            <w:shd w:val="clear" w:color="000000" w:fill="C6E0B4"/>
            <w:vAlign w:val="center"/>
            <w:hideMark/>
          </w:tcPr>
          <w:p w14:paraId="30A8031A" w14:textId="77777777" w:rsidR="00871560" w:rsidRPr="00871560" w:rsidRDefault="00871560" w:rsidP="00871560">
            <w:pPr>
              <w:spacing w:after="0" w:line="240" w:lineRule="auto"/>
              <w:rPr>
                <w:rFonts w:ascii="Calibri" w:eastAsia="Times New Roman" w:hAnsi="Calibri" w:cs="Calibri"/>
                <w:b/>
                <w:bCs/>
                <w:color w:val="000000"/>
                <w:sz w:val="24"/>
                <w:szCs w:val="24"/>
                <w:lang w:eastAsia="hr-HR"/>
              </w:rPr>
            </w:pPr>
            <w:r w:rsidRPr="00871560">
              <w:rPr>
                <w:rFonts w:ascii="Calibri" w:eastAsia="Times New Roman" w:hAnsi="Calibri" w:cs="Calibri"/>
                <w:b/>
                <w:bCs/>
                <w:color w:val="000000"/>
                <w:sz w:val="24"/>
                <w:szCs w:val="24"/>
                <w:lang w:eastAsia="hr-HR"/>
              </w:rPr>
              <w:t>Zgradarstvo</w:t>
            </w:r>
          </w:p>
        </w:tc>
      </w:tr>
      <w:tr w:rsidR="00871560" w:rsidRPr="00871560" w14:paraId="5EC5E70A" w14:textId="77777777" w:rsidTr="00871560">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84F38B0" w14:textId="77777777" w:rsidR="00871560" w:rsidRPr="00871560" w:rsidRDefault="00871560" w:rsidP="00871560">
            <w:pPr>
              <w:spacing w:after="0" w:line="240" w:lineRule="auto"/>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Zgrade u vlasništvu Općine</w:t>
            </w:r>
          </w:p>
        </w:tc>
        <w:tc>
          <w:tcPr>
            <w:tcW w:w="1304" w:type="dxa"/>
            <w:tcBorders>
              <w:top w:val="nil"/>
              <w:left w:val="nil"/>
              <w:bottom w:val="single" w:sz="4" w:space="0" w:color="auto"/>
              <w:right w:val="single" w:sz="4" w:space="0" w:color="auto"/>
            </w:tcBorders>
            <w:shd w:val="clear" w:color="auto" w:fill="auto"/>
            <w:noWrap/>
            <w:vAlign w:val="center"/>
            <w:hideMark/>
          </w:tcPr>
          <w:p w14:paraId="423EAED9"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50,268</w:t>
            </w:r>
          </w:p>
        </w:tc>
        <w:tc>
          <w:tcPr>
            <w:tcW w:w="1304" w:type="dxa"/>
            <w:tcBorders>
              <w:top w:val="nil"/>
              <w:left w:val="nil"/>
              <w:bottom w:val="single" w:sz="4" w:space="0" w:color="auto"/>
              <w:right w:val="single" w:sz="4" w:space="0" w:color="auto"/>
            </w:tcBorders>
            <w:shd w:val="clear" w:color="auto" w:fill="auto"/>
            <w:noWrap/>
            <w:vAlign w:val="center"/>
            <w:hideMark/>
          </w:tcPr>
          <w:p w14:paraId="79C69EC8"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206,219</w:t>
            </w:r>
          </w:p>
        </w:tc>
        <w:tc>
          <w:tcPr>
            <w:tcW w:w="1304" w:type="dxa"/>
            <w:tcBorders>
              <w:top w:val="nil"/>
              <w:left w:val="nil"/>
              <w:bottom w:val="single" w:sz="4" w:space="0" w:color="auto"/>
              <w:right w:val="single" w:sz="4" w:space="0" w:color="auto"/>
            </w:tcBorders>
            <w:shd w:val="clear" w:color="auto" w:fill="auto"/>
            <w:noWrap/>
            <w:vAlign w:val="center"/>
            <w:hideMark/>
          </w:tcPr>
          <w:p w14:paraId="53C66AB2"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6,298</w:t>
            </w:r>
          </w:p>
        </w:tc>
        <w:tc>
          <w:tcPr>
            <w:tcW w:w="1304" w:type="dxa"/>
            <w:tcBorders>
              <w:top w:val="nil"/>
              <w:left w:val="nil"/>
              <w:bottom w:val="single" w:sz="4" w:space="0" w:color="auto"/>
              <w:right w:val="single" w:sz="4" w:space="0" w:color="auto"/>
            </w:tcBorders>
            <w:shd w:val="clear" w:color="auto" w:fill="auto"/>
            <w:noWrap/>
            <w:vAlign w:val="center"/>
            <w:hideMark/>
          </w:tcPr>
          <w:p w14:paraId="7DF81B3B"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3239AE34"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69DCDFD3"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598380CF"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24F17944"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262,785</w:t>
            </w:r>
          </w:p>
        </w:tc>
      </w:tr>
      <w:tr w:rsidR="00871560" w:rsidRPr="00871560" w14:paraId="5E17363D" w14:textId="77777777" w:rsidTr="00871560">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93D5375" w14:textId="77777777" w:rsidR="00871560" w:rsidRPr="00871560" w:rsidRDefault="00871560" w:rsidP="00871560">
            <w:pPr>
              <w:spacing w:after="0" w:line="240" w:lineRule="auto"/>
              <w:rPr>
                <w:rFonts w:ascii="Cambria" w:eastAsia="Times New Roman" w:hAnsi="Cambria" w:cs="Calibri"/>
                <w:b/>
                <w:bCs/>
                <w:color w:val="000000"/>
                <w:lang w:eastAsia="hr-HR"/>
              </w:rPr>
            </w:pPr>
            <w:r w:rsidRPr="00871560">
              <w:rPr>
                <w:rFonts w:ascii="Cambria" w:eastAsia="Times New Roman" w:hAnsi="Cambria" w:cs="Calibri"/>
                <w:b/>
                <w:bCs/>
                <w:color w:val="000000"/>
                <w:lang w:eastAsia="hr-HR"/>
              </w:rPr>
              <w:t>Zgrade komercijalnog i uslužnog sektora</w:t>
            </w:r>
          </w:p>
        </w:tc>
        <w:tc>
          <w:tcPr>
            <w:tcW w:w="1304" w:type="dxa"/>
            <w:tcBorders>
              <w:top w:val="nil"/>
              <w:left w:val="nil"/>
              <w:bottom w:val="single" w:sz="4" w:space="0" w:color="auto"/>
              <w:right w:val="single" w:sz="4" w:space="0" w:color="auto"/>
            </w:tcBorders>
            <w:shd w:val="clear" w:color="auto" w:fill="auto"/>
            <w:noWrap/>
            <w:vAlign w:val="center"/>
            <w:hideMark/>
          </w:tcPr>
          <w:p w14:paraId="70B78DC3"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2.010,720</w:t>
            </w:r>
          </w:p>
        </w:tc>
        <w:tc>
          <w:tcPr>
            <w:tcW w:w="1304" w:type="dxa"/>
            <w:tcBorders>
              <w:top w:val="nil"/>
              <w:left w:val="nil"/>
              <w:bottom w:val="single" w:sz="4" w:space="0" w:color="auto"/>
              <w:right w:val="single" w:sz="4" w:space="0" w:color="auto"/>
            </w:tcBorders>
            <w:shd w:val="clear" w:color="auto" w:fill="auto"/>
            <w:noWrap/>
            <w:vAlign w:val="center"/>
            <w:hideMark/>
          </w:tcPr>
          <w:p w14:paraId="4CC65F03"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1.649,760</w:t>
            </w:r>
          </w:p>
        </w:tc>
        <w:tc>
          <w:tcPr>
            <w:tcW w:w="1304" w:type="dxa"/>
            <w:tcBorders>
              <w:top w:val="nil"/>
              <w:left w:val="nil"/>
              <w:bottom w:val="single" w:sz="4" w:space="0" w:color="auto"/>
              <w:right w:val="single" w:sz="4" w:space="0" w:color="auto"/>
            </w:tcBorders>
            <w:shd w:val="clear" w:color="auto" w:fill="auto"/>
            <w:noWrap/>
            <w:vAlign w:val="center"/>
            <w:hideMark/>
          </w:tcPr>
          <w:p w14:paraId="7137C297"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171,750</w:t>
            </w:r>
          </w:p>
        </w:tc>
        <w:tc>
          <w:tcPr>
            <w:tcW w:w="1304" w:type="dxa"/>
            <w:tcBorders>
              <w:top w:val="nil"/>
              <w:left w:val="nil"/>
              <w:bottom w:val="single" w:sz="4" w:space="0" w:color="auto"/>
              <w:right w:val="single" w:sz="4" w:space="0" w:color="auto"/>
            </w:tcBorders>
            <w:shd w:val="clear" w:color="auto" w:fill="auto"/>
            <w:noWrap/>
            <w:vAlign w:val="center"/>
            <w:hideMark/>
          </w:tcPr>
          <w:p w14:paraId="03310628"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0AC5E435"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64D07728"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2C782951"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18D5D348"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3.832,230</w:t>
            </w:r>
          </w:p>
        </w:tc>
      </w:tr>
      <w:tr w:rsidR="00871560" w:rsidRPr="00871560" w14:paraId="0026F34D" w14:textId="77777777" w:rsidTr="00871560">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B88AE22" w14:textId="77777777" w:rsidR="00871560" w:rsidRPr="00871560" w:rsidRDefault="00871560" w:rsidP="00871560">
            <w:pPr>
              <w:spacing w:after="0" w:line="240" w:lineRule="auto"/>
              <w:rPr>
                <w:rFonts w:ascii="Cambria" w:eastAsia="Times New Roman" w:hAnsi="Cambria" w:cs="Calibri"/>
                <w:b/>
                <w:bCs/>
                <w:color w:val="000000"/>
                <w:lang w:eastAsia="hr-HR"/>
              </w:rPr>
            </w:pPr>
            <w:r w:rsidRPr="00871560">
              <w:rPr>
                <w:rFonts w:ascii="Cambria" w:eastAsia="Times New Roman" w:hAnsi="Cambria" w:cs="Calibri"/>
                <w:b/>
                <w:bCs/>
                <w:color w:val="000000"/>
                <w:lang w:eastAsia="hr-HR"/>
              </w:rPr>
              <w:t>Stambeni objekti</w:t>
            </w:r>
          </w:p>
        </w:tc>
        <w:tc>
          <w:tcPr>
            <w:tcW w:w="1304" w:type="dxa"/>
            <w:tcBorders>
              <w:top w:val="nil"/>
              <w:left w:val="nil"/>
              <w:bottom w:val="single" w:sz="4" w:space="0" w:color="auto"/>
              <w:right w:val="single" w:sz="4" w:space="0" w:color="auto"/>
            </w:tcBorders>
            <w:shd w:val="clear" w:color="auto" w:fill="auto"/>
            <w:noWrap/>
            <w:vAlign w:val="center"/>
            <w:hideMark/>
          </w:tcPr>
          <w:p w14:paraId="058D1E61"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4.892,800</w:t>
            </w:r>
          </w:p>
        </w:tc>
        <w:tc>
          <w:tcPr>
            <w:tcW w:w="1304" w:type="dxa"/>
            <w:tcBorders>
              <w:top w:val="nil"/>
              <w:left w:val="nil"/>
              <w:bottom w:val="single" w:sz="4" w:space="0" w:color="auto"/>
              <w:right w:val="single" w:sz="4" w:space="0" w:color="auto"/>
            </w:tcBorders>
            <w:shd w:val="clear" w:color="auto" w:fill="auto"/>
            <w:noWrap/>
            <w:vAlign w:val="center"/>
            <w:hideMark/>
          </w:tcPr>
          <w:p w14:paraId="11D3226B"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13.761,000</w:t>
            </w:r>
          </w:p>
        </w:tc>
        <w:tc>
          <w:tcPr>
            <w:tcW w:w="1304" w:type="dxa"/>
            <w:tcBorders>
              <w:top w:val="nil"/>
              <w:left w:val="nil"/>
              <w:bottom w:val="single" w:sz="4" w:space="0" w:color="auto"/>
              <w:right w:val="single" w:sz="4" w:space="0" w:color="auto"/>
            </w:tcBorders>
            <w:shd w:val="clear" w:color="auto" w:fill="auto"/>
            <w:noWrap/>
            <w:vAlign w:val="center"/>
            <w:hideMark/>
          </w:tcPr>
          <w:p w14:paraId="6BDC18AB"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4.465,500</w:t>
            </w:r>
          </w:p>
        </w:tc>
        <w:tc>
          <w:tcPr>
            <w:tcW w:w="1304" w:type="dxa"/>
            <w:tcBorders>
              <w:top w:val="nil"/>
              <w:left w:val="nil"/>
              <w:bottom w:val="single" w:sz="4" w:space="0" w:color="auto"/>
              <w:right w:val="single" w:sz="4" w:space="0" w:color="auto"/>
            </w:tcBorders>
            <w:shd w:val="clear" w:color="auto" w:fill="auto"/>
            <w:noWrap/>
            <w:vAlign w:val="center"/>
            <w:hideMark/>
          </w:tcPr>
          <w:p w14:paraId="75AB41FE"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13.545,000</w:t>
            </w:r>
          </w:p>
        </w:tc>
        <w:tc>
          <w:tcPr>
            <w:tcW w:w="1304" w:type="dxa"/>
            <w:tcBorders>
              <w:top w:val="nil"/>
              <w:left w:val="nil"/>
              <w:bottom w:val="single" w:sz="4" w:space="0" w:color="auto"/>
              <w:right w:val="single" w:sz="4" w:space="0" w:color="auto"/>
            </w:tcBorders>
            <w:shd w:val="clear" w:color="auto" w:fill="auto"/>
            <w:noWrap/>
            <w:vAlign w:val="center"/>
            <w:hideMark/>
          </w:tcPr>
          <w:p w14:paraId="460FA070"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608AC991"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4763BA8F"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57F8D597"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36.664,300</w:t>
            </w:r>
          </w:p>
        </w:tc>
      </w:tr>
      <w:tr w:rsidR="00871560" w:rsidRPr="00871560" w14:paraId="06BD9305" w14:textId="77777777" w:rsidTr="00871560">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1508498" w14:textId="77777777" w:rsidR="00871560" w:rsidRPr="00871560" w:rsidRDefault="00871560" w:rsidP="00871560">
            <w:pPr>
              <w:spacing w:after="0" w:line="240" w:lineRule="auto"/>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Ukupno po sektoru</w:t>
            </w:r>
          </w:p>
        </w:tc>
        <w:tc>
          <w:tcPr>
            <w:tcW w:w="1304" w:type="dxa"/>
            <w:tcBorders>
              <w:top w:val="nil"/>
              <w:left w:val="nil"/>
              <w:bottom w:val="single" w:sz="4" w:space="0" w:color="auto"/>
              <w:right w:val="single" w:sz="4" w:space="0" w:color="auto"/>
            </w:tcBorders>
            <w:shd w:val="clear" w:color="auto" w:fill="auto"/>
            <w:vAlign w:val="center"/>
            <w:hideMark/>
          </w:tcPr>
          <w:p w14:paraId="38FBC131"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6.953,788</w:t>
            </w:r>
          </w:p>
        </w:tc>
        <w:tc>
          <w:tcPr>
            <w:tcW w:w="1304" w:type="dxa"/>
            <w:tcBorders>
              <w:top w:val="nil"/>
              <w:left w:val="nil"/>
              <w:bottom w:val="single" w:sz="4" w:space="0" w:color="auto"/>
              <w:right w:val="single" w:sz="4" w:space="0" w:color="auto"/>
            </w:tcBorders>
            <w:shd w:val="clear" w:color="auto" w:fill="auto"/>
            <w:vAlign w:val="center"/>
            <w:hideMark/>
          </w:tcPr>
          <w:p w14:paraId="2D2F5456"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15.616,979</w:t>
            </w:r>
          </w:p>
        </w:tc>
        <w:tc>
          <w:tcPr>
            <w:tcW w:w="1304" w:type="dxa"/>
            <w:tcBorders>
              <w:top w:val="nil"/>
              <w:left w:val="nil"/>
              <w:bottom w:val="single" w:sz="4" w:space="0" w:color="auto"/>
              <w:right w:val="single" w:sz="4" w:space="0" w:color="auto"/>
            </w:tcBorders>
            <w:shd w:val="clear" w:color="auto" w:fill="auto"/>
            <w:vAlign w:val="center"/>
            <w:hideMark/>
          </w:tcPr>
          <w:p w14:paraId="0BC3316D"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4.643,548</w:t>
            </w:r>
          </w:p>
        </w:tc>
        <w:tc>
          <w:tcPr>
            <w:tcW w:w="1304" w:type="dxa"/>
            <w:tcBorders>
              <w:top w:val="nil"/>
              <w:left w:val="nil"/>
              <w:bottom w:val="single" w:sz="4" w:space="0" w:color="auto"/>
              <w:right w:val="single" w:sz="4" w:space="0" w:color="auto"/>
            </w:tcBorders>
            <w:shd w:val="clear" w:color="auto" w:fill="auto"/>
            <w:vAlign w:val="center"/>
            <w:hideMark/>
          </w:tcPr>
          <w:p w14:paraId="5A4BCF54"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13.545,000</w:t>
            </w:r>
          </w:p>
        </w:tc>
        <w:tc>
          <w:tcPr>
            <w:tcW w:w="1304" w:type="dxa"/>
            <w:tcBorders>
              <w:top w:val="nil"/>
              <w:left w:val="nil"/>
              <w:bottom w:val="single" w:sz="4" w:space="0" w:color="auto"/>
              <w:right w:val="single" w:sz="4" w:space="0" w:color="auto"/>
            </w:tcBorders>
            <w:shd w:val="clear" w:color="auto" w:fill="auto"/>
            <w:vAlign w:val="center"/>
            <w:hideMark/>
          </w:tcPr>
          <w:p w14:paraId="295DB437"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0,000</w:t>
            </w:r>
          </w:p>
        </w:tc>
        <w:tc>
          <w:tcPr>
            <w:tcW w:w="1304" w:type="dxa"/>
            <w:tcBorders>
              <w:top w:val="nil"/>
              <w:left w:val="nil"/>
              <w:bottom w:val="single" w:sz="4" w:space="0" w:color="auto"/>
              <w:right w:val="single" w:sz="4" w:space="0" w:color="auto"/>
            </w:tcBorders>
            <w:shd w:val="clear" w:color="auto" w:fill="auto"/>
            <w:vAlign w:val="center"/>
            <w:hideMark/>
          </w:tcPr>
          <w:p w14:paraId="0AD76EA3"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0,000</w:t>
            </w:r>
          </w:p>
        </w:tc>
        <w:tc>
          <w:tcPr>
            <w:tcW w:w="1304" w:type="dxa"/>
            <w:tcBorders>
              <w:top w:val="nil"/>
              <w:left w:val="nil"/>
              <w:bottom w:val="single" w:sz="4" w:space="0" w:color="auto"/>
              <w:right w:val="single" w:sz="4" w:space="0" w:color="auto"/>
            </w:tcBorders>
            <w:shd w:val="clear" w:color="auto" w:fill="auto"/>
            <w:vAlign w:val="center"/>
            <w:hideMark/>
          </w:tcPr>
          <w:p w14:paraId="05BC0FBA"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0,000</w:t>
            </w:r>
          </w:p>
        </w:tc>
        <w:tc>
          <w:tcPr>
            <w:tcW w:w="1304" w:type="dxa"/>
            <w:tcBorders>
              <w:top w:val="nil"/>
              <w:left w:val="nil"/>
              <w:bottom w:val="single" w:sz="4" w:space="0" w:color="auto"/>
              <w:right w:val="single" w:sz="4" w:space="0" w:color="auto"/>
            </w:tcBorders>
            <w:shd w:val="clear" w:color="auto" w:fill="auto"/>
            <w:vAlign w:val="center"/>
            <w:hideMark/>
          </w:tcPr>
          <w:p w14:paraId="1AB40201"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40.759,315</w:t>
            </w:r>
          </w:p>
        </w:tc>
      </w:tr>
      <w:tr w:rsidR="00871560" w:rsidRPr="00871560" w14:paraId="5A35CEE2" w14:textId="77777777" w:rsidTr="00871560">
        <w:trPr>
          <w:trHeight w:val="454"/>
          <w:jc w:val="center"/>
        </w:trPr>
        <w:tc>
          <w:tcPr>
            <w:tcW w:w="1304" w:type="dxa"/>
            <w:gridSpan w:val="9"/>
            <w:tcBorders>
              <w:top w:val="single" w:sz="4" w:space="0" w:color="auto"/>
              <w:left w:val="single" w:sz="4" w:space="0" w:color="auto"/>
              <w:bottom w:val="single" w:sz="4" w:space="0" w:color="auto"/>
              <w:right w:val="single" w:sz="4" w:space="0" w:color="000000"/>
            </w:tcBorders>
            <w:shd w:val="clear" w:color="000000" w:fill="C6E0B4"/>
            <w:vAlign w:val="center"/>
            <w:hideMark/>
          </w:tcPr>
          <w:p w14:paraId="31BDD233" w14:textId="77777777" w:rsidR="00871560" w:rsidRPr="00871560" w:rsidRDefault="00871560" w:rsidP="00871560">
            <w:pPr>
              <w:spacing w:after="0" w:line="240" w:lineRule="auto"/>
              <w:rPr>
                <w:rFonts w:ascii="Calibri" w:eastAsia="Times New Roman" w:hAnsi="Calibri" w:cs="Calibri"/>
                <w:b/>
                <w:bCs/>
                <w:color w:val="000000"/>
                <w:sz w:val="24"/>
                <w:szCs w:val="24"/>
                <w:lang w:eastAsia="hr-HR"/>
              </w:rPr>
            </w:pPr>
            <w:r w:rsidRPr="00871560">
              <w:rPr>
                <w:rFonts w:ascii="Calibri" w:eastAsia="Times New Roman" w:hAnsi="Calibri" w:cs="Calibri"/>
                <w:b/>
                <w:bCs/>
                <w:color w:val="000000"/>
                <w:sz w:val="24"/>
                <w:szCs w:val="24"/>
                <w:lang w:eastAsia="hr-HR"/>
              </w:rPr>
              <w:t>Promet</w:t>
            </w:r>
          </w:p>
        </w:tc>
      </w:tr>
      <w:tr w:rsidR="00871560" w:rsidRPr="00871560" w14:paraId="69996B38" w14:textId="77777777" w:rsidTr="00871560">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D4EA491" w14:textId="77777777" w:rsidR="00871560" w:rsidRPr="00871560" w:rsidRDefault="00871560" w:rsidP="00871560">
            <w:pPr>
              <w:spacing w:after="0" w:line="240" w:lineRule="auto"/>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 xml:space="preserve">Vozila općine                               </w:t>
            </w:r>
            <w:r w:rsidRPr="00871560">
              <w:rPr>
                <w:rFonts w:ascii="Calibri" w:eastAsia="Times New Roman" w:hAnsi="Calibri" w:cs="Calibri"/>
                <w:b/>
                <w:bCs/>
                <w:lang w:eastAsia="hr-HR"/>
              </w:rPr>
              <w:t>(traktor i kombi)</w:t>
            </w:r>
          </w:p>
        </w:tc>
        <w:tc>
          <w:tcPr>
            <w:tcW w:w="1304" w:type="dxa"/>
            <w:tcBorders>
              <w:top w:val="nil"/>
              <w:left w:val="nil"/>
              <w:bottom w:val="single" w:sz="4" w:space="0" w:color="auto"/>
              <w:right w:val="single" w:sz="4" w:space="0" w:color="auto"/>
            </w:tcBorders>
            <w:shd w:val="clear" w:color="auto" w:fill="auto"/>
            <w:noWrap/>
            <w:vAlign w:val="center"/>
            <w:hideMark/>
          </w:tcPr>
          <w:p w14:paraId="2D0C412B"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4A2CD714"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3543E68B"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08F038E4"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02C346DE"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1882636E"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5D2D2FF4"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29958EF1"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r>
      <w:tr w:rsidR="00871560" w:rsidRPr="00871560" w14:paraId="0D09FA42" w14:textId="77777777" w:rsidTr="00871560">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DB341F9" w14:textId="77777777" w:rsidR="00871560" w:rsidRPr="00871560" w:rsidRDefault="00871560" w:rsidP="00871560">
            <w:pPr>
              <w:spacing w:after="0" w:line="240" w:lineRule="auto"/>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Općinski cestovni promet</w:t>
            </w:r>
          </w:p>
        </w:tc>
        <w:tc>
          <w:tcPr>
            <w:tcW w:w="1304" w:type="dxa"/>
            <w:tcBorders>
              <w:top w:val="nil"/>
              <w:left w:val="nil"/>
              <w:bottom w:val="single" w:sz="4" w:space="0" w:color="auto"/>
              <w:right w:val="single" w:sz="4" w:space="0" w:color="auto"/>
            </w:tcBorders>
            <w:shd w:val="clear" w:color="auto" w:fill="auto"/>
            <w:noWrap/>
            <w:vAlign w:val="center"/>
            <w:hideMark/>
          </w:tcPr>
          <w:p w14:paraId="20F6C640"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36204218"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0E945914"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6C2A1D3E"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26B0D095"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32.380,920</w:t>
            </w:r>
          </w:p>
        </w:tc>
        <w:tc>
          <w:tcPr>
            <w:tcW w:w="1304" w:type="dxa"/>
            <w:tcBorders>
              <w:top w:val="nil"/>
              <w:left w:val="nil"/>
              <w:bottom w:val="single" w:sz="4" w:space="0" w:color="auto"/>
              <w:right w:val="single" w:sz="4" w:space="0" w:color="auto"/>
            </w:tcBorders>
            <w:shd w:val="clear" w:color="auto" w:fill="auto"/>
            <w:noWrap/>
            <w:vAlign w:val="center"/>
            <w:hideMark/>
          </w:tcPr>
          <w:p w14:paraId="683E9DBF"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7.500,920</w:t>
            </w:r>
          </w:p>
        </w:tc>
        <w:tc>
          <w:tcPr>
            <w:tcW w:w="1304" w:type="dxa"/>
            <w:tcBorders>
              <w:top w:val="nil"/>
              <w:left w:val="nil"/>
              <w:bottom w:val="single" w:sz="4" w:space="0" w:color="auto"/>
              <w:right w:val="single" w:sz="4" w:space="0" w:color="auto"/>
            </w:tcBorders>
            <w:shd w:val="clear" w:color="auto" w:fill="auto"/>
            <w:noWrap/>
            <w:vAlign w:val="center"/>
            <w:hideMark/>
          </w:tcPr>
          <w:p w14:paraId="45369C60"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972,400</w:t>
            </w:r>
          </w:p>
        </w:tc>
        <w:tc>
          <w:tcPr>
            <w:tcW w:w="1304" w:type="dxa"/>
            <w:tcBorders>
              <w:top w:val="nil"/>
              <w:left w:val="nil"/>
              <w:bottom w:val="single" w:sz="4" w:space="0" w:color="auto"/>
              <w:right w:val="single" w:sz="4" w:space="0" w:color="auto"/>
            </w:tcBorders>
            <w:shd w:val="clear" w:color="auto" w:fill="auto"/>
            <w:noWrap/>
            <w:vAlign w:val="center"/>
            <w:hideMark/>
          </w:tcPr>
          <w:p w14:paraId="5B19EF9B"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40.854,240</w:t>
            </w:r>
          </w:p>
        </w:tc>
      </w:tr>
      <w:tr w:rsidR="00871560" w:rsidRPr="00871560" w14:paraId="0BE97404" w14:textId="77777777" w:rsidTr="00871560">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2D26D7F" w14:textId="77777777" w:rsidR="00871560" w:rsidRPr="00871560" w:rsidRDefault="00871560" w:rsidP="00871560">
            <w:pPr>
              <w:spacing w:after="0" w:line="240" w:lineRule="auto"/>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Ukupno po sektoru</w:t>
            </w:r>
          </w:p>
        </w:tc>
        <w:tc>
          <w:tcPr>
            <w:tcW w:w="1304" w:type="dxa"/>
            <w:tcBorders>
              <w:top w:val="nil"/>
              <w:left w:val="nil"/>
              <w:bottom w:val="single" w:sz="4" w:space="0" w:color="auto"/>
              <w:right w:val="single" w:sz="4" w:space="0" w:color="auto"/>
            </w:tcBorders>
            <w:shd w:val="clear" w:color="auto" w:fill="auto"/>
            <w:noWrap/>
            <w:vAlign w:val="center"/>
            <w:hideMark/>
          </w:tcPr>
          <w:p w14:paraId="6DBF91D4"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694A530C"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6360D5E3"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14FA6033"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64494C3B"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32.380,920</w:t>
            </w:r>
          </w:p>
        </w:tc>
        <w:tc>
          <w:tcPr>
            <w:tcW w:w="1304" w:type="dxa"/>
            <w:tcBorders>
              <w:top w:val="nil"/>
              <w:left w:val="nil"/>
              <w:bottom w:val="single" w:sz="4" w:space="0" w:color="auto"/>
              <w:right w:val="single" w:sz="4" w:space="0" w:color="auto"/>
            </w:tcBorders>
            <w:shd w:val="clear" w:color="auto" w:fill="auto"/>
            <w:noWrap/>
            <w:vAlign w:val="center"/>
            <w:hideMark/>
          </w:tcPr>
          <w:p w14:paraId="6AFE6D1D"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7.500,920</w:t>
            </w:r>
          </w:p>
        </w:tc>
        <w:tc>
          <w:tcPr>
            <w:tcW w:w="1304" w:type="dxa"/>
            <w:tcBorders>
              <w:top w:val="nil"/>
              <w:left w:val="nil"/>
              <w:bottom w:val="single" w:sz="4" w:space="0" w:color="auto"/>
              <w:right w:val="single" w:sz="4" w:space="0" w:color="auto"/>
            </w:tcBorders>
            <w:shd w:val="clear" w:color="auto" w:fill="auto"/>
            <w:noWrap/>
            <w:vAlign w:val="center"/>
            <w:hideMark/>
          </w:tcPr>
          <w:p w14:paraId="3DACF123"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972,400</w:t>
            </w:r>
          </w:p>
        </w:tc>
        <w:tc>
          <w:tcPr>
            <w:tcW w:w="1304" w:type="dxa"/>
            <w:tcBorders>
              <w:top w:val="nil"/>
              <w:left w:val="nil"/>
              <w:bottom w:val="single" w:sz="4" w:space="0" w:color="auto"/>
              <w:right w:val="single" w:sz="4" w:space="0" w:color="auto"/>
            </w:tcBorders>
            <w:shd w:val="clear" w:color="auto" w:fill="auto"/>
            <w:noWrap/>
            <w:vAlign w:val="center"/>
            <w:hideMark/>
          </w:tcPr>
          <w:p w14:paraId="2EABB271"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40.854,240</w:t>
            </w:r>
          </w:p>
        </w:tc>
      </w:tr>
      <w:tr w:rsidR="00871560" w:rsidRPr="00871560" w14:paraId="2C2E4A40" w14:textId="77777777" w:rsidTr="00871560">
        <w:trPr>
          <w:trHeight w:val="454"/>
          <w:jc w:val="center"/>
        </w:trPr>
        <w:tc>
          <w:tcPr>
            <w:tcW w:w="1304" w:type="dxa"/>
            <w:gridSpan w:val="9"/>
            <w:tcBorders>
              <w:top w:val="single" w:sz="4" w:space="0" w:color="auto"/>
              <w:left w:val="single" w:sz="4" w:space="0" w:color="auto"/>
              <w:bottom w:val="single" w:sz="4" w:space="0" w:color="auto"/>
              <w:right w:val="single" w:sz="4" w:space="0" w:color="000000"/>
            </w:tcBorders>
            <w:shd w:val="clear" w:color="000000" w:fill="C6E0B4"/>
            <w:vAlign w:val="center"/>
            <w:hideMark/>
          </w:tcPr>
          <w:p w14:paraId="16148490" w14:textId="77777777" w:rsidR="00871560" w:rsidRPr="00871560" w:rsidRDefault="00871560" w:rsidP="00871560">
            <w:pPr>
              <w:spacing w:after="0" w:line="240" w:lineRule="auto"/>
              <w:rPr>
                <w:rFonts w:ascii="Calibri" w:eastAsia="Times New Roman" w:hAnsi="Calibri" w:cs="Calibri"/>
                <w:b/>
                <w:bCs/>
                <w:color w:val="000000"/>
                <w:sz w:val="24"/>
                <w:szCs w:val="24"/>
                <w:lang w:eastAsia="hr-HR"/>
              </w:rPr>
            </w:pPr>
            <w:r w:rsidRPr="00871560">
              <w:rPr>
                <w:rFonts w:ascii="Calibri" w:eastAsia="Times New Roman" w:hAnsi="Calibri" w:cs="Calibri"/>
                <w:b/>
                <w:bCs/>
                <w:color w:val="000000"/>
                <w:sz w:val="24"/>
                <w:szCs w:val="24"/>
                <w:lang w:eastAsia="hr-HR"/>
              </w:rPr>
              <w:t>Javna Rasvjeta</w:t>
            </w:r>
          </w:p>
        </w:tc>
      </w:tr>
      <w:tr w:rsidR="00871560" w:rsidRPr="00871560" w14:paraId="5200A8DF" w14:textId="77777777" w:rsidTr="00871560">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6E34D19" w14:textId="77777777" w:rsidR="00871560" w:rsidRPr="00871560" w:rsidRDefault="00871560" w:rsidP="00871560">
            <w:pPr>
              <w:spacing w:after="0" w:line="240" w:lineRule="auto"/>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Javna rasvjeta na području Općine</w:t>
            </w:r>
          </w:p>
        </w:tc>
        <w:tc>
          <w:tcPr>
            <w:tcW w:w="1304" w:type="dxa"/>
            <w:tcBorders>
              <w:top w:val="nil"/>
              <w:left w:val="nil"/>
              <w:bottom w:val="single" w:sz="4" w:space="0" w:color="auto"/>
              <w:right w:val="single" w:sz="4" w:space="0" w:color="auto"/>
            </w:tcBorders>
            <w:shd w:val="clear" w:color="auto" w:fill="auto"/>
            <w:noWrap/>
            <w:vAlign w:val="center"/>
            <w:hideMark/>
          </w:tcPr>
          <w:p w14:paraId="5911755F"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163,962</w:t>
            </w:r>
          </w:p>
        </w:tc>
        <w:tc>
          <w:tcPr>
            <w:tcW w:w="1304" w:type="dxa"/>
            <w:tcBorders>
              <w:top w:val="nil"/>
              <w:left w:val="nil"/>
              <w:bottom w:val="single" w:sz="4" w:space="0" w:color="auto"/>
              <w:right w:val="single" w:sz="4" w:space="0" w:color="auto"/>
            </w:tcBorders>
            <w:shd w:val="clear" w:color="auto" w:fill="auto"/>
            <w:noWrap/>
            <w:vAlign w:val="center"/>
            <w:hideMark/>
          </w:tcPr>
          <w:p w14:paraId="0DD0ADAF"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19A3C2D5"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3A7617F5"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5F81DCC8"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13FFC923"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56D40D71"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20149E11" w14:textId="77777777" w:rsidR="00871560" w:rsidRPr="00871560" w:rsidRDefault="00871560" w:rsidP="00871560">
            <w:pPr>
              <w:spacing w:after="0" w:line="240" w:lineRule="auto"/>
              <w:jc w:val="right"/>
              <w:rPr>
                <w:rFonts w:ascii="Calibri" w:eastAsia="Times New Roman" w:hAnsi="Calibri" w:cs="Calibri"/>
                <w:color w:val="000000"/>
                <w:lang w:eastAsia="hr-HR"/>
              </w:rPr>
            </w:pPr>
            <w:r w:rsidRPr="00871560">
              <w:rPr>
                <w:rFonts w:ascii="Calibri" w:eastAsia="Times New Roman" w:hAnsi="Calibri" w:cs="Calibri"/>
                <w:color w:val="000000"/>
                <w:lang w:eastAsia="hr-HR"/>
              </w:rPr>
              <w:t>163,962</w:t>
            </w:r>
          </w:p>
        </w:tc>
      </w:tr>
      <w:tr w:rsidR="00871560" w:rsidRPr="00871560" w14:paraId="6DF27469" w14:textId="77777777" w:rsidTr="00871560">
        <w:trPr>
          <w:trHeight w:val="454"/>
          <w:jc w:val="center"/>
        </w:trPr>
        <w:tc>
          <w:tcPr>
            <w:tcW w:w="2835" w:type="dxa"/>
            <w:tcBorders>
              <w:top w:val="nil"/>
              <w:left w:val="single" w:sz="4" w:space="0" w:color="auto"/>
              <w:bottom w:val="single" w:sz="4" w:space="0" w:color="auto"/>
              <w:right w:val="single" w:sz="4" w:space="0" w:color="auto"/>
            </w:tcBorders>
            <w:shd w:val="clear" w:color="000000" w:fill="92D050"/>
            <w:vAlign w:val="center"/>
            <w:hideMark/>
          </w:tcPr>
          <w:p w14:paraId="7E5B63C6" w14:textId="77777777" w:rsidR="00871560" w:rsidRPr="00871560" w:rsidRDefault="00871560" w:rsidP="00871560">
            <w:pPr>
              <w:spacing w:after="0" w:line="240" w:lineRule="auto"/>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Sveukupno</w:t>
            </w:r>
          </w:p>
        </w:tc>
        <w:tc>
          <w:tcPr>
            <w:tcW w:w="1304" w:type="dxa"/>
            <w:tcBorders>
              <w:top w:val="nil"/>
              <w:left w:val="nil"/>
              <w:bottom w:val="single" w:sz="4" w:space="0" w:color="auto"/>
              <w:right w:val="single" w:sz="4" w:space="0" w:color="auto"/>
            </w:tcBorders>
            <w:shd w:val="clear" w:color="000000" w:fill="92D050"/>
            <w:noWrap/>
            <w:vAlign w:val="center"/>
            <w:hideMark/>
          </w:tcPr>
          <w:p w14:paraId="130FB14C"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7.117,750</w:t>
            </w:r>
          </w:p>
        </w:tc>
        <w:tc>
          <w:tcPr>
            <w:tcW w:w="1304" w:type="dxa"/>
            <w:tcBorders>
              <w:top w:val="nil"/>
              <w:left w:val="nil"/>
              <w:bottom w:val="single" w:sz="4" w:space="0" w:color="auto"/>
              <w:right w:val="single" w:sz="4" w:space="0" w:color="auto"/>
            </w:tcBorders>
            <w:shd w:val="clear" w:color="000000" w:fill="92D050"/>
            <w:noWrap/>
            <w:vAlign w:val="center"/>
            <w:hideMark/>
          </w:tcPr>
          <w:p w14:paraId="5C116894"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15.616,979</w:t>
            </w:r>
          </w:p>
        </w:tc>
        <w:tc>
          <w:tcPr>
            <w:tcW w:w="1304" w:type="dxa"/>
            <w:tcBorders>
              <w:top w:val="nil"/>
              <w:left w:val="nil"/>
              <w:bottom w:val="single" w:sz="4" w:space="0" w:color="auto"/>
              <w:right w:val="single" w:sz="4" w:space="0" w:color="auto"/>
            </w:tcBorders>
            <w:shd w:val="clear" w:color="000000" w:fill="92D050"/>
            <w:noWrap/>
            <w:vAlign w:val="center"/>
            <w:hideMark/>
          </w:tcPr>
          <w:p w14:paraId="22E5E9E8"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4.643,548</w:t>
            </w:r>
          </w:p>
        </w:tc>
        <w:tc>
          <w:tcPr>
            <w:tcW w:w="1304" w:type="dxa"/>
            <w:tcBorders>
              <w:top w:val="nil"/>
              <w:left w:val="nil"/>
              <w:bottom w:val="single" w:sz="4" w:space="0" w:color="auto"/>
              <w:right w:val="single" w:sz="4" w:space="0" w:color="auto"/>
            </w:tcBorders>
            <w:shd w:val="clear" w:color="000000" w:fill="92D050"/>
            <w:noWrap/>
            <w:vAlign w:val="center"/>
            <w:hideMark/>
          </w:tcPr>
          <w:p w14:paraId="694B3196"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13.545,000</w:t>
            </w:r>
          </w:p>
        </w:tc>
        <w:tc>
          <w:tcPr>
            <w:tcW w:w="1304" w:type="dxa"/>
            <w:tcBorders>
              <w:top w:val="nil"/>
              <w:left w:val="nil"/>
              <w:bottom w:val="single" w:sz="4" w:space="0" w:color="auto"/>
              <w:right w:val="single" w:sz="4" w:space="0" w:color="auto"/>
            </w:tcBorders>
            <w:shd w:val="clear" w:color="000000" w:fill="92D050"/>
            <w:noWrap/>
            <w:vAlign w:val="center"/>
            <w:hideMark/>
          </w:tcPr>
          <w:p w14:paraId="04BA2C33"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32.380,920</w:t>
            </w:r>
          </w:p>
        </w:tc>
        <w:tc>
          <w:tcPr>
            <w:tcW w:w="1304" w:type="dxa"/>
            <w:tcBorders>
              <w:top w:val="nil"/>
              <w:left w:val="nil"/>
              <w:bottom w:val="single" w:sz="4" w:space="0" w:color="auto"/>
              <w:right w:val="single" w:sz="4" w:space="0" w:color="auto"/>
            </w:tcBorders>
            <w:shd w:val="clear" w:color="000000" w:fill="92D050"/>
            <w:noWrap/>
            <w:vAlign w:val="center"/>
            <w:hideMark/>
          </w:tcPr>
          <w:p w14:paraId="753E58CC"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7.500,920</w:t>
            </w:r>
          </w:p>
        </w:tc>
        <w:tc>
          <w:tcPr>
            <w:tcW w:w="1304" w:type="dxa"/>
            <w:tcBorders>
              <w:top w:val="nil"/>
              <w:left w:val="nil"/>
              <w:bottom w:val="single" w:sz="4" w:space="0" w:color="auto"/>
              <w:right w:val="single" w:sz="4" w:space="0" w:color="auto"/>
            </w:tcBorders>
            <w:shd w:val="clear" w:color="000000" w:fill="92D050"/>
            <w:noWrap/>
            <w:vAlign w:val="center"/>
            <w:hideMark/>
          </w:tcPr>
          <w:p w14:paraId="73E173C1"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972,400</w:t>
            </w:r>
          </w:p>
        </w:tc>
        <w:tc>
          <w:tcPr>
            <w:tcW w:w="1304" w:type="dxa"/>
            <w:tcBorders>
              <w:top w:val="nil"/>
              <w:left w:val="nil"/>
              <w:bottom w:val="single" w:sz="4" w:space="0" w:color="auto"/>
              <w:right w:val="single" w:sz="4" w:space="0" w:color="auto"/>
            </w:tcBorders>
            <w:shd w:val="clear" w:color="000000" w:fill="92D050"/>
            <w:noWrap/>
            <w:vAlign w:val="center"/>
            <w:hideMark/>
          </w:tcPr>
          <w:p w14:paraId="2B22B7D0" w14:textId="77777777" w:rsidR="00871560" w:rsidRPr="00871560" w:rsidRDefault="00871560" w:rsidP="00871560">
            <w:pPr>
              <w:spacing w:after="0" w:line="240" w:lineRule="auto"/>
              <w:jc w:val="right"/>
              <w:rPr>
                <w:rFonts w:ascii="Calibri" w:eastAsia="Times New Roman" w:hAnsi="Calibri" w:cs="Calibri"/>
                <w:b/>
                <w:bCs/>
                <w:color w:val="000000"/>
                <w:lang w:eastAsia="hr-HR"/>
              </w:rPr>
            </w:pPr>
            <w:r w:rsidRPr="00871560">
              <w:rPr>
                <w:rFonts w:ascii="Calibri" w:eastAsia="Times New Roman" w:hAnsi="Calibri" w:cs="Calibri"/>
                <w:b/>
                <w:bCs/>
                <w:color w:val="000000"/>
                <w:lang w:eastAsia="hr-HR"/>
              </w:rPr>
              <w:t>81.777,517</w:t>
            </w:r>
          </w:p>
        </w:tc>
      </w:tr>
    </w:tbl>
    <w:p w14:paraId="671144E9" w14:textId="075BFED7" w:rsidR="00B731AA" w:rsidRDefault="00B731AA" w:rsidP="00B731AA">
      <w:pPr>
        <w:pStyle w:val="Opisslike"/>
        <w:keepNext/>
      </w:pPr>
      <w:bookmarkStart w:id="22" w:name="_Toc132137062"/>
      <w:r>
        <w:lastRenderedPageBreak/>
        <w:t xml:space="preserve">Tablica </w:t>
      </w:r>
      <w:r>
        <w:fldChar w:fldCharType="begin"/>
      </w:r>
      <w:r>
        <w:instrText xml:space="preserve"> SEQ Tablica \* ARABIC </w:instrText>
      </w:r>
      <w:r>
        <w:fldChar w:fldCharType="separate"/>
      </w:r>
      <w:r w:rsidR="004F21AF">
        <w:rPr>
          <w:noProof/>
        </w:rPr>
        <w:t>5</w:t>
      </w:r>
      <w:r>
        <w:rPr>
          <w:noProof/>
        </w:rPr>
        <w:fldChar w:fldCharType="end"/>
      </w:r>
      <w:r w:rsidRPr="00872C25">
        <w:t>. Emisija CO</w:t>
      </w:r>
      <w:r w:rsidRPr="00E32827">
        <w:rPr>
          <w:vertAlign w:val="subscript"/>
        </w:rPr>
        <w:t>2</w:t>
      </w:r>
      <w:r w:rsidRPr="00872C25">
        <w:t xml:space="preserve"> po sektorima</w:t>
      </w:r>
      <w:bookmarkEnd w:id="22"/>
    </w:p>
    <w:tbl>
      <w:tblPr>
        <w:tblW w:w="13608" w:type="dxa"/>
        <w:jc w:val="center"/>
        <w:tblLook w:val="04A0" w:firstRow="1" w:lastRow="0" w:firstColumn="1" w:lastColumn="0" w:noHBand="0" w:noVBand="1"/>
      </w:tblPr>
      <w:tblGrid>
        <w:gridCol w:w="2907"/>
        <w:gridCol w:w="1337"/>
        <w:gridCol w:w="1337"/>
        <w:gridCol w:w="1337"/>
        <w:gridCol w:w="1338"/>
        <w:gridCol w:w="1338"/>
        <w:gridCol w:w="1338"/>
        <w:gridCol w:w="1338"/>
        <w:gridCol w:w="1338"/>
      </w:tblGrid>
      <w:tr w:rsidR="00552FDB" w:rsidRPr="00552FDB" w14:paraId="18B09E0B" w14:textId="77777777" w:rsidTr="00751F6D">
        <w:trPr>
          <w:trHeight w:val="20"/>
          <w:jc w:val="center"/>
        </w:trPr>
        <w:tc>
          <w:tcPr>
            <w:tcW w:w="2835"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525390DE" w14:textId="77777777" w:rsidR="00552FDB" w:rsidRPr="00552FDB" w:rsidRDefault="00552FDB" w:rsidP="00552FDB">
            <w:pPr>
              <w:spacing w:after="0" w:line="240" w:lineRule="auto"/>
              <w:jc w:val="center"/>
              <w:rPr>
                <w:rFonts w:ascii="Calibri" w:eastAsia="Times New Roman" w:hAnsi="Calibri" w:cs="Calibri"/>
                <w:b/>
                <w:bCs/>
                <w:color w:val="000000"/>
                <w:sz w:val="28"/>
                <w:szCs w:val="28"/>
                <w:lang w:eastAsia="hr-HR"/>
              </w:rPr>
            </w:pPr>
            <w:r w:rsidRPr="00552FDB">
              <w:rPr>
                <w:rFonts w:ascii="Calibri" w:eastAsia="Times New Roman" w:hAnsi="Calibri" w:cs="Calibri"/>
                <w:b/>
                <w:bCs/>
                <w:color w:val="000000"/>
                <w:sz w:val="28"/>
                <w:szCs w:val="28"/>
                <w:lang w:eastAsia="hr-HR"/>
              </w:rPr>
              <w:t>Sektor</w:t>
            </w:r>
          </w:p>
        </w:tc>
        <w:tc>
          <w:tcPr>
            <w:tcW w:w="1304" w:type="dxa"/>
            <w:gridSpan w:val="8"/>
            <w:tcBorders>
              <w:top w:val="single" w:sz="4" w:space="0" w:color="auto"/>
              <w:left w:val="nil"/>
              <w:bottom w:val="single" w:sz="4" w:space="0" w:color="auto"/>
              <w:right w:val="single" w:sz="4" w:space="0" w:color="000000"/>
            </w:tcBorders>
            <w:shd w:val="clear" w:color="000000" w:fill="BDD7EE"/>
            <w:noWrap/>
            <w:vAlign w:val="bottom"/>
            <w:hideMark/>
          </w:tcPr>
          <w:p w14:paraId="6AE97168" w14:textId="77777777" w:rsidR="00552FDB" w:rsidRPr="00552FDB" w:rsidRDefault="00552FDB" w:rsidP="00552FDB">
            <w:pPr>
              <w:spacing w:after="0" w:line="240" w:lineRule="auto"/>
              <w:jc w:val="center"/>
              <w:rPr>
                <w:rFonts w:ascii="Calibri" w:eastAsia="Times New Roman" w:hAnsi="Calibri" w:cs="Calibri"/>
                <w:b/>
                <w:bCs/>
                <w:color w:val="000000"/>
                <w:sz w:val="28"/>
                <w:szCs w:val="28"/>
                <w:lang w:eastAsia="hr-HR"/>
              </w:rPr>
            </w:pPr>
            <w:r w:rsidRPr="00552FDB">
              <w:rPr>
                <w:rFonts w:ascii="Calibri" w:eastAsia="Times New Roman" w:hAnsi="Calibri" w:cs="Calibri"/>
                <w:b/>
                <w:bCs/>
                <w:color w:val="000000"/>
                <w:sz w:val="28"/>
                <w:szCs w:val="28"/>
                <w:lang w:eastAsia="hr-HR"/>
              </w:rPr>
              <w:t>Emisija CO</w:t>
            </w:r>
            <w:r w:rsidRPr="00552FDB">
              <w:rPr>
                <w:rFonts w:ascii="Calibri" w:eastAsia="Times New Roman" w:hAnsi="Calibri" w:cs="Calibri"/>
                <w:b/>
                <w:bCs/>
                <w:color w:val="000000"/>
                <w:sz w:val="28"/>
                <w:szCs w:val="28"/>
                <w:vertAlign w:val="subscript"/>
                <w:lang w:eastAsia="hr-HR"/>
              </w:rPr>
              <w:t>2</w:t>
            </w:r>
            <w:r w:rsidRPr="00552FDB">
              <w:rPr>
                <w:rFonts w:ascii="Calibri" w:eastAsia="Times New Roman" w:hAnsi="Calibri" w:cs="Calibri"/>
                <w:b/>
                <w:bCs/>
                <w:color w:val="000000"/>
                <w:sz w:val="28"/>
                <w:szCs w:val="28"/>
                <w:lang w:eastAsia="hr-HR"/>
              </w:rPr>
              <w:t xml:space="preserve"> [tCO</w:t>
            </w:r>
            <w:r w:rsidRPr="00552FDB">
              <w:rPr>
                <w:rFonts w:ascii="Calibri" w:eastAsia="Times New Roman" w:hAnsi="Calibri" w:cs="Calibri"/>
                <w:b/>
                <w:bCs/>
                <w:color w:val="000000"/>
                <w:sz w:val="28"/>
                <w:szCs w:val="28"/>
                <w:vertAlign w:val="subscript"/>
                <w:lang w:eastAsia="hr-HR"/>
              </w:rPr>
              <w:t>2</w:t>
            </w:r>
            <w:r w:rsidRPr="00552FDB">
              <w:rPr>
                <w:rFonts w:ascii="Calibri" w:eastAsia="Times New Roman" w:hAnsi="Calibri" w:cs="Calibri"/>
                <w:b/>
                <w:bCs/>
                <w:color w:val="000000"/>
                <w:sz w:val="28"/>
                <w:szCs w:val="28"/>
                <w:lang w:eastAsia="hr-HR"/>
              </w:rPr>
              <w:t>/MWh]</w:t>
            </w:r>
          </w:p>
        </w:tc>
      </w:tr>
      <w:tr w:rsidR="00552FDB" w:rsidRPr="00552FDB" w14:paraId="2F5E532D" w14:textId="77777777" w:rsidTr="00751F6D">
        <w:trPr>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AABB7D4" w14:textId="77777777" w:rsidR="00552FDB" w:rsidRPr="00552FDB" w:rsidRDefault="00552FDB" w:rsidP="00552FDB">
            <w:pPr>
              <w:spacing w:after="0" w:line="240" w:lineRule="auto"/>
              <w:rPr>
                <w:rFonts w:ascii="Calibri" w:eastAsia="Times New Roman" w:hAnsi="Calibri" w:cs="Calibri"/>
                <w:b/>
                <w:bCs/>
                <w:color w:val="000000"/>
                <w:sz w:val="28"/>
                <w:szCs w:val="28"/>
                <w:lang w:eastAsia="hr-HR"/>
              </w:rPr>
            </w:pPr>
          </w:p>
        </w:tc>
        <w:tc>
          <w:tcPr>
            <w:tcW w:w="1304" w:type="dxa"/>
            <w:vMerge w:val="restart"/>
            <w:tcBorders>
              <w:top w:val="nil"/>
              <w:left w:val="single" w:sz="4" w:space="0" w:color="auto"/>
              <w:bottom w:val="single" w:sz="4" w:space="0" w:color="auto"/>
              <w:right w:val="single" w:sz="4" w:space="0" w:color="auto"/>
            </w:tcBorders>
            <w:shd w:val="clear" w:color="000000" w:fill="BDD7EE"/>
            <w:vAlign w:val="center"/>
            <w:hideMark/>
          </w:tcPr>
          <w:p w14:paraId="38B823D2" w14:textId="77777777" w:rsidR="00552FDB" w:rsidRPr="00552FDB" w:rsidRDefault="00552FDB" w:rsidP="00552FDB">
            <w:pPr>
              <w:spacing w:after="0" w:line="240" w:lineRule="auto"/>
              <w:jc w:val="center"/>
              <w:rPr>
                <w:rFonts w:ascii="Calibri" w:eastAsia="Times New Roman" w:hAnsi="Calibri" w:cs="Calibri"/>
                <w:b/>
                <w:bCs/>
                <w:color w:val="000000"/>
                <w:sz w:val="24"/>
                <w:szCs w:val="24"/>
                <w:lang w:eastAsia="hr-HR"/>
              </w:rPr>
            </w:pPr>
            <w:r w:rsidRPr="00552FDB">
              <w:rPr>
                <w:rFonts w:ascii="Calibri" w:eastAsia="Times New Roman" w:hAnsi="Calibri" w:cs="Calibri"/>
                <w:b/>
                <w:bCs/>
                <w:color w:val="000000"/>
                <w:sz w:val="24"/>
                <w:szCs w:val="24"/>
                <w:lang w:eastAsia="hr-HR"/>
              </w:rPr>
              <w:t>Električna energija</w:t>
            </w:r>
          </w:p>
        </w:tc>
        <w:tc>
          <w:tcPr>
            <w:tcW w:w="1304" w:type="dxa"/>
            <w:gridSpan w:val="3"/>
            <w:tcBorders>
              <w:top w:val="single" w:sz="4" w:space="0" w:color="auto"/>
              <w:left w:val="nil"/>
              <w:bottom w:val="single" w:sz="4" w:space="0" w:color="auto"/>
              <w:right w:val="single" w:sz="4" w:space="0" w:color="auto"/>
            </w:tcBorders>
            <w:shd w:val="clear" w:color="000000" w:fill="BDD7EE"/>
            <w:noWrap/>
            <w:vAlign w:val="bottom"/>
            <w:hideMark/>
          </w:tcPr>
          <w:p w14:paraId="0B430709" w14:textId="77777777" w:rsidR="00552FDB" w:rsidRPr="00552FDB" w:rsidRDefault="00552FDB" w:rsidP="00552FDB">
            <w:pPr>
              <w:spacing w:after="0" w:line="240" w:lineRule="auto"/>
              <w:jc w:val="center"/>
              <w:rPr>
                <w:rFonts w:ascii="Calibri" w:eastAsia="Times New Roman" w:hAnsi="Calibri" w:cs="Calibri"/>
                <w:b/>
                <w:bCs/>
                <w:color w:val="000000"/>
                <w:sz w:val="28"/>
                <w:szCs w:val="28"/>
                <w:lang w:eastAsia="hr-HR"/>
              </w:rPr>
            </w:pPr>
            <w:r w:rsidRPr="00552FDB">
              <w:rPr>
                <w:rFonts w:ascii="Calibri" w:eastAsia="Times New Roman" w:hAnsi="Calibri" w:cs="Calibri"/>
                <w:b/>
                <w:bCs/>
                <w:color w:val="000000"/>
                <w:sz w:val="28"/>
                <w:szCs w:val="28"/>
                <w:lang w:eastAsia="hr-HR"/>
              </w:rPr>
              <w:t>Toplinska energija</w:t>
            </w:r>
          </w:p>
        </w:tc>
        <w:tc>
          <w:tcPr>
            <w:tcW w:w="1304"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25718C48" w14:textId="77777777" w:rsidR="00552FDB" w:rsidRPr="00552FDB" w:rsidRDefault="00552FDB" w:rsidP="00552FDB">
            <w:pPr>
              <w:spacing w:after="0" w:line="240" w:lineRule="auto"/>
              <w:jc w:val="center"/>
              <w:rPr>
                <w:rFonts w:ascii="Calibri" w:eastAsia="Times New Roman" w:hAnsi="Calibri" w:cs="Calibri"/>
                <w:b/>
                <w:bCs/>
                <w:color w:val="000000"/>
                <w:sz w:val="24"/>
                <w:szCs w:val="24"/>
                <w:lang w:eastAsia="hr-HR"/>
              </w:rPr>
            </w:pPr>
            <w:r w:rsidRPr="00552FDB">
              <w:rPr>
                <w:rFonts w:ascii="Calibri" w:eastAsia="Times New Roman" w:hAnsi="Calibri" w:cs="Calibri"/>
                <w:b/>
                <w:bCs/>
                <w:color w:val="000000"/>
                <w:sz w:val="24"/>
                <w:szCs w:val="24"/>
                <w:lang w:eastAsia="hr-HR"/>
              </w:rPr>
              <w:t>Dizel</w:t>
            </w:r>
          </w:p>
        </w:tc>
        <w:tc>
          <w:tcPr>
            <w:tcW w:w="1304"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101F7FD9" w14:textId="77777777" w:rsidR="00552FDB" w:rsidRPr="00552FDB" w:rsidRDefault="00552FDB" w:rsidP="00552FDB">
            <w:pPr>
              <w:spacing w:after="0" w:line="240" w:lineRule="auto"/>
              <w:jc w:val="center"/>
              <w:rPr>
                <w:rFonts w:ascii="Calibri" w:eastAsia="Times New Roman" w:hAnsi="Calibri" w:cs="Calibri"/>
                <w:b/>
                <w:bCs/>
                <w:color w:val="000000"/>
                <w:sz w:val="24"/>
                <w:szCs w:val="24"/>
                <w:lang w:eastAsia="hr-HR"/>
              </w:rPr>
            </w:pPr>
            <w:r w:rsidRPr="00552FDB">
              <w:rPr>
                <w:rFonts w:ascii="Calibri" w:eastAsia="Times New Roman" w:hAnsi="Calibri" w:cs="Calibri"/>
                <w:b/>
                <w:bCs/>
                <w:color w:val="000000"/>
                <w:sz w:val="24"/>
                <w:szCs w:val="24"/>
                <w:lang w:eastAsia="hr-HR"/>
              </w:rPr>
              <w:t>Benzin</w:t>
            </w:r>
          </w:p>
        </w:tc>
        <w:tc>
          <w:tcPr>
            <w:tcW w:w="1304"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23786B92" w14:textId="77777777" w:rsidR="00552FDB" w:rsidRPr="00552FDB" w:rsidRDefault="00552FDB" w:rsidP="00552FDB">
            <w:pPr>
              <w:spacing w:after="0" w:line="240" w:lineRule="auto"/>
              <w:jc w:val="center"/>
              <w:rPr>
                <w:rFonts w:ascii="Calibri" w:eastAsia="Times New Roman" w:hAnsi="Calibri" w:cs="Calibri"/>
                <w:b/>
                <w:bCs/>
                <w:color w:val="000000"/>
                <w:sz w:val="24"/>
                <w:szCs w:val="24"/>
                <w:lang w:eastAsia="hr-HR"/>
              </w:rPr>
            </w:pPr>
            <w:r w:rsidRPr="00552FDB">
              <w:rPr>
                <w:rFonts w:ascii="Calibri" w:eastAsia="Times New Roman" w:hAnsi="Calibri" w:cs="Calibri"/>
                <w:b/>
                <w:bCs/>
                <w:color w:val="000000"/>
                <w:sz w:val="24"/>
                <w:szCs w:val="24"/>
                <w:lang w:eastAsia="hr-HR"/>
              </w:rPr>
              <w:t>UNP</w:t>
            </w:r>
          </w:p>
        </w:tc>
        <w:tc>
          <w:tcPr>
            <w:tcW w:w="1304"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5DC37B4E" w14:textId="77777777" w:rsidR="00552FDB" w:rsidRPr="00552FDB" w:rsidRDefault="00552FDB" w:rsidP="00552FDB">
            <w:pPr>
              <w:spacing w:after="0" w:line="240" w:lineRule="auto"/>
              <w:jc w:val="center"/>
              <w:rPr>
                <w:rFonts w:ascii="Calibri" w:eastAsia="Times New Roman" w:hAnsi="Calibri" w:cs="Calibri"/>
                <w:b/>
                <w:bCs/>
                <w:color w:val="000000"/>
                <w:sz w:val="24"/>
                <w:szCs w:val="24"/>
                <w:lang w:eastAsia="hr-HR"/>
              </w:rPr>
            </w:pPr>
            <w:r w:rsidRPr="00552FDB">
              <w:rPr>
                <w:rFonts w:ascii="Calibri" w:eastAsia="Times New Roman" w:hAnsi="Calibri" w:cs="Calibri"/>
                <w:b/>
                <w:bCs/>
                <w:color w:val="000000"/>
                <w:sz w:val="24"/>
                <w:szCs w:val="24"/>
                <w:lang w:eastAsia="hr-HR"/>
              </w:rPr>
              <w:t>UKUPNO</w:t>
            </w:r>
          </w:p>
        </w:tc>
      </w:tr>
      <w:tr w:rsidR="00552FDB" w:rsidRPr="00552FDB" w14:paraId="7AE01A6C" w14:textId="77777777" w:rsidTr="00751F6D">
        <w:trPr>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0A9B825" w14:textId="77777777" w:rsidR="00552FDB" w:rsidRPr="00552FDB" w:rsidRDefault="00552FDB" w:rsidP="00552FDB">
            <w:pPr>
              <w:spacing w:after="0" w:line="240" w:lineRule="auto"/>
              <w:rPr>
                <w:rFonts w:ascii="Calibri" w:eastAsia="Times New Roman" w:hAnsi="Calibri" w:cs="Calibri"/>
                <w:b/>
                <w:bCs/>
                <w:color w:val="000000"/>
                <w:sz w:val="28"/>
                <w:szCs w:val="28"/>
                <w:lang w:eastAsia="hr-HR"/>
              </w:rPr>
            </w:pPr>
          </w:p>
        </w:tc>
        <w:tc>
          <w:tcPr>
            <w:tcW w:w="1304" w:type="dxa"/>
            <w:vMerge/>
            <w:tcBorders>
              <w:top w:val="nil"/>
              <w:left w:val="single" w:sz="4" w:space="0" w:color="auto"/>
              <w:bottom w:val="single" w:sz="4" w:space="0" w:color="auto"/>
              <w:right w:val="single" w:sz="4" w:space="0" w:color="auto"/>
            </w:tcBorders>
            <w:vAlign w:val="center"/>
            <w:hideMark/>
          </w:tcPr>
          <w:p w14:paraId="1A0A3245" w14:textId="77777777" w:rsidR="00552FDB" w:rsidRPr="00552FDB" w:rsidRDefault="00552FDB" w:rsidP="00552FDB">
            <w:pPr>
              <w:spacing w:after="0" w:line="240" w:lineRule="auto"/>
              <w:rPr>
                <w:rFonts w:ascii="Calibri" w:eastAsia="Times New Roman" w:hAnsi="Calibri" w:cs="Calibri"/>
                <w:b/>
                <w:bCs/>
                <w:color w:val="000000"/>
                <w:sz w:val="24"/>
                <w:szCs w:val="24"/>
                <w:lang w:eastAsia="hr-HR"/>
              </w:rPr>
            </w:pPr>
          </w:p>
        </w:tc>
        <w:tc>
          <w:tcPr>
            <w:tcW w:w="1304" w:type="dxa"/>
            <w:tcBorders>
              <w:top w:val="nil"/>
              <w:left w:val="nil"/>
              <w:bottom w:val="single" w:sz="4" w:space="0" w:color="auto"/>
              <w:right w:val="single" w:sz="4" w:space="0" w:color="auto"/>
            </w:tcBorders>
            <w:shd w:val="clear" w:color="000000" w:fill="BDD7EE"/>
            <w:noWrap/>
            <w:vAlign w:val="center"/>
            <w:hideMark/>
          </w:tcPr>
          <w:p w14:paraId="143737D8" w14:textId="77777777" w:rsidR="00552FDB" w:rsidRPr="00552FDB" w:rsidRDefault="00552FDB" w:rsidP="00552FDB">
            <w:pPr>
              <w:spacing w:after="0" w:line="240" w:lineRule="auto"/>
              <w:jc w:val="center"/>
              <w:rPr>
                <w:rFonts w:ascii="Calibri" w:eastAsia="Times New Roman" w:hAnsi="Calibri" w:cs="Calibri"/>
                <w:b/>
                <w:bCs/>
                <w:color w:val="000000"/>
                <w:sz w:val="24"/>
                <w:szCs w:val="24"/>
                <w:lang w:eastAsia="hr-HR"/>
              </w:rPr>
            </w:pPr>
            <w:r w:rsidRPr="00552FDB">
              <w:rPr>
                <w:rFonts w:ascii="Calibri" w:eastAsia="Times New Roman" w:hAnsi="Calibri" w:cs="Calibri"/>
                <w:b/>
                <w:bCs/>
                <w:color w:val="000000"/>
                <w:sz w:val="24"/>
                <w:szCs w:val="24"/>
                <w:lang w:eastAsia="hr-HR"/>
              </w:rPr>
              <w:t>Prirodni plin</w:t>
            </w:r>
          </w:p>
        </w:tc>
        <w:tc>
          <w:tcPr>
            <w:tcW w:w="1304" w:type="dxa"/>
            <w:tcBorders>
              <w:top w:val="nil"/>
              <w:left w:val="nil"/>
              <w:bottom w:val="single" w:sz="4" w:space="0" w:color="auto"/>
              <w:right w:val="single" w:sz="4" w:space="0" w:color="auto"/>
            </w:tcBorders>
            <w:shd w:val="clear" w:color="000000" w:fill="BDD7EE"/>
            <w:vAlign w:val="center"/>
            <w:hideMark/>
          </w:tcPr>
          <w:p w14:paraId="2566047B" w14:textId="77777777" w:rsidR="00552FDB" w:rsidRPr="00552FDB" w:rsidRDefault="00552FDB" w:rsidP="00552FDB">
            <w:pPr>
              <w:spacing w:after="0" w:line="240" w:lineRule="auto"/>
              <w:jc w:val="center"/>
              <w:rPr>
                <w:rFonts w:ascii="Calibri" w:eastAsia="Times New Roman" w:hAnsi="Calibri" w:cs="Calibri"/>
                <w:b/>
                <w:bCs/>
                <w:color w:val="000000"/>
                <w:sz w:val="24"/>
                <w:szCs w:val="24"/>
                <w:lang w:eastAsia="hr-HR"/>
              </w:rPr>
            </w:pPr>
            <w:r w:rsidRPr="00552FDB">
              <w:rPr>
                <w:rFonts w:ascii="Calibri" w:eastAsia="Times New Roman" w:hAnsi="Calibri" w:cs="Calibri"/>
                <w:b/>
                <w:bCs/>
                <w:color w:val="000000"/>
                <w:sz w:val="24"/>
                <w:szCs w:val="24"/>
                <w:lang w:eastAsia="hr-HR"/>
              </w:rPr>
              <w:t>Ekstra lako         loživo ulje</w:t>
            </w:r>
          </w:p>
        </w:tc>
        <w:tc>
          <w:tcPr>
            <w:tcW w:w="1304" w:type="dxa"/>
            <w:tcBorders>
              <w:top w:val="nil"/>
              <w:left w:val="nil"/>
              <w:bottom w:val="single" w:sz="4" w:space="0" w:color="auto"/>
              <w:right w:val="single" w:sz="4" w:space="0" w:color="auto"/>
            </w:tcBorders>
            <w:shd w:val="clear" w:color="000000" w:fill="BDD7EE"/>
            <w:noWrap/>
            <w:vAlign w:val="center"/>
            <w:hideMark/>
          </w:tcPr>
          <w:p w14:paraId="55C6A033" w14:textId="77777777" w:rsidR="00552FDB" w:rsidRPr="00552FDB" w:rsidRDefault="00552FDB" w:rsidP="00552FDB">
            <w:pPr>
              <w:spacing w:after="0" w:line="240" w:lineRule="auto"/>
              <w:jc w:val="center"/>
              <w:rPr>
                <w:rFonts w:ascii="Calibri" w:eastAsia="Times New Roman" w:hAnsi="Calibri" w:cs="Calibri"/>
                <w:b/>
                <w:bCs/>
                <w:color w:val="000000"/>
                <w:sz w:val="24"/>
                <w:szCs w:val="24"/>
                <w:lang w:eastAsia="hr-HR"/>
              </w:rPr>
            </w:pPr>
            <w:proofErr w:type="spellStart"/>
            <w:r w:rsidRPr="00552FDB">
              <w:rPr>
                <w:rFonts w:ascii="Calibri" w:eastAsia="Times New Roman" w:hAnsi="Calibri" w:cs="Calibri"/>
                <w:b/>
                <w:bCs/>
                <w:color w:val="000000"/>
                <w:sz w:val="24"/>
                <w:szCs w:val="24"/>
                <w:lang w:eastAsia="hr-HR"/>
              </w:rPr>
              <w:t>Ogrijevno</w:t>
            </w:r>
            <w:proofErr w:type="spellEnd"/>
            <w:r w:rsidRPr="00552FDB">
              <w:rPr>
                <w:rFonts w:ascii="Calibri" w:eastAsia="Times New Roman" w:hAnsi="Calibri" w:cs="Calibri"/>
                <w:b/>
                <w:bCs/>
                <w:color w:val="000000"/>
                <w:sz w:val="24"/>
                <w:szCs w:val="24"/>
                <w:lang w:eastAsia="hr-HR"/>
              </w:rPr>
              <w:t xml:space="preserve"> drvo</w:t>
            </w:r>
          </w:p>
        </w:tc>
        <w:tc>
          <w:tcPr>
            <w:tcW w:w="1304" w:type="dxa"/>
            <w:vMerge/>
            <w:tcBorders>
              <w:top w:val="nil"/>
              <w:left w:val="single" w:sz="4" w:space="0" w:color="auto"/>
              <w:bottom w:val="single" w:sz="4" w:space="0" w:color="000000"/>
              <w:right w:val="single" w:sz="4" w:space="0" w:color="auto"/>
            </w:tcBorders>
            <w:vAlign w:val="center"/>
            <w:hideMark/>
          </w:tcPr>
          <w:p w14:paraId="3FFCA33D" w14:textId="77777777" w:rsidR="00552FDB" w:rsidRPr="00552FDB" w:rsidRDefault="00552FDB" w:rsidP="00552FDB">
            <w:pPr>
              <w:spacing w:after="0" w:line="240" w:lineRule="auto"/>
              <w:rPr>
                <w:rFonts w:ascii="Calibri" w:eastAsia="Times New Roman" w:hAnsi="Calibri" w:cs="Calibri"/>
                <w:b/>
                <w:bCs/>
                <w:color w:val="000000"/>
                <w:sz w:val="24"/>
                <w:szCs w:val="24"/>
                <w:lang w:eastAsia="hr-HR"/>
              </w:rPr>
            </w:pPr>
          </w:p>
        </w:tc>
        <w:tc>
          <w:tcPr>
            <w:tcW w:w="1304" w:type="dxa"/>
            <w:vMerge/>
            <w:tcBorders>
              <w:top w:val="nil"/>
              <w:left w:val="single" w:sz="4" w:space="0" w:color="auto"/>
              <w:bottom w:val="single" w:sz="4" w:space="0" w:color="000000"/>
              <w:right w:val="single" w:sz="4" w:space="0" w:color="auto"/>
            </w:tcBorders>
            <w:vAlign w:val="center"/>
            <w:hideMark/>
          </w:tcPr>
          <w:p w14:paraId="5A0F256A" w14:textId="77777777" w:rsidR="00552FDB" w:rsidRPr="00552FDB" w:rsidRDefault="00552FDB" w:rsidP="00552FDB">
            <w:pPr>
              <w:spacing w:after="0" w:line="240" w:lineRule="auto"/>
              <w:rPr>
                <w:rFonts w:ascii="Calibri" w:eastAsia="Times New Roman" w:hAnsi="Calibri" w:cs="Calibri"/>
                <w:b/>
                <w:bCs/>
                <w:color w:val="000000"/>
                <w:sz w:val="24"/>
                <w:szCs w:val="24"/>
                <w:lang w:eastAsia="hr-HR"/>
              </w:rPr>
            </w:pPr>
          </w:p>
        </w:tc>
        <w:tc>
          <w:tcPr>
            <w:tcW w:w="1304" w:type="dxa"/>
            <w:vMerge/>
            <w:tcBorders>
              <w:top w:val="nil"/>
              <w:left w:val="single" w:sz="4" w:space="0" w:color="auto"/>
              <w:bottom w:val="single" w:sz="4" w:space="0" w:color="000000"/>
              <w:right w:val="single" w:sz="4" w:space="0" w:color="auto"/>
            </w:tcBorders>
            <w:vAlign w:val="center"/>
            <w:hideMark/>
          </w:tcPr>
          <w:p w14:paraId="121B2D93" w14:textId="77777777" w:rsidR="00552FDB" w:rsidRPr="00552FDB" w:rsidRDefault="00552FDB" w:rsidP="00552FDB">
            <w:pPr>
              <w:spacing w:after="0" w:line="240" w:lineRule="auto"/>
              <w:rPr>
                <w:rFonts w:ascii="Calibri" w:eastAsia="Times New Roman" w:hAnsi="Calibri" w:cs="Calibri"/>
                <w:b/>
                <w:bCs/>
                <w:color w:val="000000"/>
                <w:sz w:val="24"/>
                <w:szCs w:val="24"/>
                <w:lang w:eastAsia="hr-HR"/>
              </w:rPr>
            </w:pPr>
          </w:p>
        </w:tc>
        <w:tc>
          <w:tcPr>
            <w:tcW w:w="1304" w:type="dxa"/>
            <w:vMerge/>
            <w:tcBorders>
              <w:top w:val="nil"/>
              <w:left w:val="single" w:sz="4" w:space="0" w:color="auto"/>
              <w:bottom w:val="single" w:sz="4" w:space="0" w:color="000000"/>
              <w:right w:val="single" w:sz="4" w:space="0" w:color="auto"/>
            </w:tcBorders>
            <w:vAlign w:val="center"/>
            <w:hideMark/>
          </w:tcPr>
          <w:p w14:paraId="37B0209E" w14:textId="77777777" w:rsidR="00552FDB" w:rsidRPr="00552FDB" w:rsidRDefault="00552FDB" w:rsidP="00552FDB">
            <w:pPr>
              <w:spacing w:after="0" w:line="240" w:lineRule="auto"/>
              <w:rPr>
                <w:rFonts w:ascii="Calibri" w:eastAsia="Times New Roman" w:hAnsi="Calibri" w:cs="Calibri"/>
                <w:b/>
                <w:bCs/>
                <w:color w:val="000000"/>
                <w:sz w:val="24"/>
                <w:szCs w:val="24"/>
                <w:lang w:eastAsia="hr-HR"/>
              </w:rPr>
            </w:pPr>
          </w:p>
        </w:tc>
      </w:tr>
      <w:tr w:rsidR="00552FDB" w:rsidRPr="00552FDB" w14:paraId="1B45A98B" w14:textId="77777777" w:rsidTr="00751F6D">
        <w:trPr>
          <w:trHeight w:val="510"/>
          <w:jc w:val="center"/>
        </w:trPr>
        <w:tc>
          <w:tcPr>
            <w:tcW w:w="2835" w:type="dxa"/>
            <w:gridSpan w:val="9"/>
            <w:tcBorders>
              <w:top w:val="single" w:sz="4" w:space="0" w:color="auto"/>
              <w:left w:val="single" w:sz="4" w:space="0" w:color="auto"/>
              <w:bottom w:val="single" w:sz="4" w:space="0" w:color="auto"/>
              <w:right w:val="single" w:sz="4" w:space="0" w:color="000000"/>
            </w:tcBorders>
            <w:shd w:val="clear" w:color="000000" w:fill="C6E0B4"/>
            <w:vAlign w:val="center"/>
            <w:hideMark/>
          </w:tcPr>
          <w:p w14:paraId="026296F3" w14:textId="77777777" w:rsidR="00552FDB" w:rsidRPr="00552FDB" w:rsidRDefault="00552FDB" w:rsidP="00552FDB">
            <w:pPr>
              <w:spacing w:after="0" w:line="240" w:lineRule="auto"/>
              <w:rPr>
                <w:rFonts w:ascii="Calibri" w:eastAsia="Times New Roman" w:hAnsi="Calibri" w:cs="Calibri"/>
                <w:b/>
                <w:bCs/>
                <w:color w:val="000000"/>
                <w:sz w:val="24"/>
                <w:szCs w:val="24"/>
                <w:lang w:eastAsia="hr-HR"/>
              </w:rPr>
            </w:pPr>
            <w:r w:rsidRPr="00552FDB">
              <w:rPr>
                <w:rFonts w:ascii="Calibri" w:eastAsia="Times New Roman" w:hAnsi="Calibri" w:cs="Calibri"/>
                <w:b/>
                <w:bCs/>
                <w:color w:val="000000"/>
                <w:sz w:val="24"/>
                <w:szCs w:val="24"/>
                <w:lang w:eastAsia="hr-HR"/>
              </w:rPr>
              <w:t>Zgradarstvo</w:t>
            </w:r>
          </w:p>
        </w:tc>
      </w:tr>
      <w:tr w:rsidR="00552FDB" w:rsidRPr="00552FDB" w14:paraId="74EFED22" w14:textId="77777777" w:rsidTr="00751F6D">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A85F4FD" w14:textId="77777777" w:rsidR="00552FDB" w:rsidRPr="00552FDB" w:rsidRDefault="00552FDB" w:rsidP="00552FDB">
            <w:pPr>
              <w:spacing w:after="0" w:line="240" w:lineRule="auto"/>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Zgrade u vlasništvu Općine</w:t>
            </w:r>
          </w:p>
        </w:tc>
        <w:tc>
          <w:tcPr>
            <w:tcW w:w="1304" w:type="dxa"/>
            <w:tcBorders>
              <w:top w:val="nil"/>
              <w:left w:val="nil"/>
              <w:bottom w:val="single" w:sz="4" w:space="0" w:color="auto"/>
              <w:right w:val="single" w:sz="4" w:space="0" w:color="auto"/>
            </w:tcBorders>
            <w:shd w:val="clear" w:color="auto" w:fill="auto"/>
            <w:noWrap/>
            <w:vAlign w:val="center"/>
            <w:hideMark/>
          </w:tcPr>
          <w:p w14:paraId="6014874B"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11,763</w:t>
            </w:r>
          </w:p>
        </w:tc>
        <w:tc>
          <w:tcPr>
            <w:tcW w:w="1304" w:type="dxa"/>
            <w:tcBorders>
              <w:top w:val="nil"/>
              <w:left w:val="nil"/>
              <w:bottom w:val="single" w:sz="4" w:space="0" w:color="auto"/>
              <w:right w:val="single" w:sz="4" w:space="0" w:color="auto"/>
            </w:tcBorders>
            <w:shd w:val="clear" w:color="auto" w:fill="auto"/>
            <w:noWrap/>
            <w:vAlign w:val="center"/>
            <w:hideMark/>
          </w:tcPr>
          <w:p w14:paraId="0E972BFB"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45,368</w:t>
            </w:r>
          </w:p>
        </w:tc>
        <w:tc>
          <w:tcPr>
            <w:tcW w:w="1304" w:type="dxa"/>
            <w:tcBorders>
              <w:top w:val="nil"/>
              <w:left w:val="nil"/>
              <w:bottom w:val="single" w:sz="4" w:space="0" w:color="auto"/>
              <w:right w:val="single" w:sz="4" w:space="0" w:color="auto"/>
            </w:tcBorders>
            <w:shd w:val="clear" w:color="auto" w:fill="auto"/>
            <w:noWrap/>
            <w:vAlign w:val="center"/>
            <w:hideMark/>
          </w:tcPr>
          <w:p w14:paraId="587EE698"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1,883</w:t>
            </w:r>
          </w:p>
        </w:tc>
        <w:tc>
          <w:tcPr>
            <w:tcW w:w="1304" w:type="dxa"/>
            <w:tcBorders>
              <w:top w:val="nil"/>
              <w:left w:val="nil"/>
              <w:bottom w:val="single" w:sz="4" w:space="0" w:color="auto"/>
              <w:right w:val="single" w:sz="4" w:space="0" w:color="auto"/>
            </w:tcBorders>
            <w:shd w:val="clear" w:color="auto" w:fill="auto"/>
            <w:noWrap/>
            <w:vAlign w:val="center"/>
            <w:hideMark/>
          </w:tcPr>
          <w:p w14:paraId="176127B8"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053D70CD"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211D095E"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71FD2B05"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186850C9"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59,014</w:t>
            </w:r>
          </w:p>
        </w:tc>
      </w:tr>
      <w:tr w:rsidR="00552FDB" w:rsidRPr="00552FDB" w14:paraId="524F5FB4" w14:textId="77777777" w:rsidTr="00751F6D">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3692172" w14:textId="77777777" w:rsidR="00552FDB" w:rsidRPr="00552FDB" w:rsidRDefault="00552FDB" w:rsidP="00552FDB">
            <w:pPr>
              <w:spacing w:after="0" w:line="240" w:lineRule="auto"/>
              <w:rPr>
                <w:rFonts w:ascii="Cambria" w:eastAsia="Times New Roman" w:hAnsi="Cambria" w:cs="Calibri"/>
                <w:b/>
                <w:bCs/>
                <w:color w:val="000000"/>
                <w:lang w:eastAsia="hr-HR"/>
              </w:rPr>
            </w:pPr>
            <w:r w:rsidRPr="00552FDB">
              <w:rPr>
                <w:rFonts w:ascii="Cambria" w:eastAsia="Times New Roman" w:hAnsi="Cambria" w:cs="Calibri"/>
                <w:b/>
                <w:bCs/>
                <w:color w:val="000000"/>
                <w:lang w:eastAsia="hr-HR"/>
              </w:rPr>
              <w:t>Zgrade komercijalnog i uslužnog sektora</w:t>
            </w:r>
          </w:p>
        </w:tc>
        <w:tc>
          <w:tcPr>
            <w:tcW w:w="1304" w:type="dxa"/>
            <w:tcBorders>
              <w:top w:val="nil"/>
              <w:left w:val="nil"/>
              <w:bottom w:val="single" w:sz="4" w:space="0" w:color="auto"/>
              <w:right w:val="single" w:sz="4" w:space="0" w:color="auto"/>
            </w:tcBorders>
            <w:shd w:val="clear" w:color="auto" w:fill="auto"/>
            <w:noWrap/>
            <w:vAlign w:val="center"/>
            <w:hideMark/>
          </w:tcPr>
          <w:p w14:paraId="6334E210"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470,508</w:t>
            </w:r>
          </w:p>
        </w:tc>
        <w:tc>
          <w:tcPr>
            <w:tcW w:w="1304" w:type="dxa"/>
            <w:tcBorders>
              <w:top w:val="nil"/>
              <w:left w:val="nil"/>
              <w:bottom w:val="single" w:sz="4" w:space="0" w:color="auto"/>
              <w:right w:val="single" w:sz="4" w:space="0" w:color="auto"/>
            </w:tcBorders>
            <w:shd w:val="clear" w:color="auto" w:fill="auto"/>
            <w:noWrap/>
            <w:vAlign w:val="center"/>
            <w:hideMark/>
          </w:tcPr>
          <w:p w14:paraId="7ED15CDF"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362,947</w:t>
            </w:r>
          </w:p>
        </w:tc>
        <w:tc>
          <w:tcPr>
            <w:tcW w:w="1304" w:type="dxa"/>
            <w:tcBorders>
              <w:top w:val="nil"/>
              <w:left w:val="nil"/>
              <w:bottom w:val="single" w:sz="4" w:space="0" w:color="auto"/>
              <w:right w:val="single" w:sz="4" w:space="0" w:color="auto"/>
            </w:tcBorders>
            <w:shd w:val="clear" w:color="auto" w:fill="auto"/>
            <w:noWrap/>
            <w:vAlign w:val="center"/>
            <w:hideMark/>
          </w:tcPr>
          <w:p w14:paraId="40E4C7C7"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51,353</w:t>
            </w:r>
          </w:p>
        </w:tc>
        <w:tc>
          <w:tcPr>
            <w:tcW w:w="1304" w:type="dxa"/>
            <w:tcBorders>
              <w:top w:val="nil"/>
              <w:left w:val="nil"/>
              <w:bottom w:val="single" w:sz="4" w:space="0" w:color="auto"/>
              <w:right w:val="single" w:sz="4" w:space="0" w:color="auto"/>
            </w:tcBorders>
            <w:shd w:val="clear" w:color="auto" w:fill="auto"/>
            <w:noWrap/>
            <w:vAlign w:val="center"/>
            <w:hideMark/>
          </w:tcPr>
          <w:p w14:paraId="23D1055F"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24C7CC74"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1FFB47CC"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05FE25CB"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01FC9792"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884,808</w:t>
            </w:r>
          </w:p>
        </w:tc>
      </w:tr>
      <w:tr w:rsidR="00552FDB" w:rsidRPr="00552FDB" w14:paraId="03D3DBE5" w14:textId="77777777" w:rsidTr="00751F6D">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A1767EA" w14:textId="77777777" w:rsidR="00552FDB" w:rsidRPr="00552FDB" w:rsidRDefault="00552FDB" w:rsidP="00552FDB">
            <w:pPr>
              <w:spacing w:after="0" w:line="240" w:lineRule="auto"/>
              <w:rPr>
                <w:rFonts w:ascii="Cambria" w:eastAsia="Times New Roman" w:hAnsi="Cambria" w:cs="Calibri"/>
                <w:b/>
                <w:bCs/>
                <w:color w:val="000000"/>
                <w:lang w:eastAsia="hr-HR"/>
              </w:rPr>
            </w:pPr>
            <w:r w:rsidRPr="00552FDB">
              <w:rPr>
                <w:rFonts w:ascii="Cambria" w:eastAsia="Times New Roman" w:hAnsi="Cambria" w:cs="Calibri"/>
                <w:b/>
                <w:bCs/>
                <w:color w:val="000000"/>
                <w:lang w:eastAsia="hr-HR"/>
              </w:rPr>
              <w:t>Stambeni objekti</w:t>
            </w:r>
          </w:p>
        </w:tc>
        <w:tc>
          <w:tcPr>
            <w:tcW w:w="1304" w:type="dxa"/>
            <w:tcBorders>
              <w:top w:val="nil"/>
              <w:left w:val="nil"/>
              <w:bottom w:val="single" w:sz="4" w:space="0" w:color="auto"/>
              <w:right w:val="single" w:sz="4" w:space="0" w:color="auto"/>
            </w:tcBorders>
            <w:shd w:val="clear" w:color="auto" w:fill="auto"/>
            <w:noWrap/>
            <w:vAlign w:val="center"/>
            <w:hideMark/>
          </w:tcPr>
          <w:p w14:paraId="7EFA5F96"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1.144,915</w:t>
            </w:r>
          </w:p>
        </w:tc>
        <w:tc>
          <w:tcPr>
            <w:tcW w:w="1304" w:type="dxa"/>
            <w:tcBorders>
              <w:top w:val="nil"/>
              <w:left w:val="nil"/>
              <w:bottom w:val="single" w:sz="4" w:space="0" w:color="auto"/>
              <w:right w:val="single" w:sz="4" w:space="0" w:color="auto"/>
            </w:tcBorders>
            <w:shd w:val="clear" w:color="auto" w:fill="auto"/>
            <w:noWrap/>
            <w:vAlign w:val="center"/>
            <w:hideMark/>
          </w:tcPr>
          <w:p w14:paraId="6631E6B1"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3.027,420</w:t>
            </w:r>
          </w:p>
        </w:tc>
        <w:tc>
          <w:tcPr>
            <w:tcW w:w="1304" w:type="dxa"/>
            <w:tcBorders>
              <w:top w:val="nil"/>
              <w:left w:val="nil"/>
              <w:bottom w:val="single" w:sz="4" w:space="0" w:color="auto"/>
              <w:right w:val="single" w:sz="4" w:space="0" w:color="auto"/>
            </w:tcBorders>
            <w:shd w:val="clear" w:color="auto" w:fill="auto"/>
            <w:noWrap/>
            <w:vAlign w:val="center"/>
            <w:hideMark/>
          </w:tcPr>
          <w:p w14:paraId="236BEF0A"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1.335,185</w:t>
            </w:r>
          </w:p>
        </w:tc>
        <w:tc>
          <w:tcPr>
            <w:tcW w:w="1304" w:type="dxa"/>
            <w:tcBorders>
              <w:top w:val="nil"/>
              <w:left w:val="nil"/>
              <w:bottom w:val="single" w:sz="4" w:space="0" w:color="auto"/>
              <w:right w:val="single" w:sz="4" w:space="0" w:color="auto"/>
            </w:tcBorders>
            <w:shd w:val="clear" w:color="auto" w:fill="auto"/>
            <w:noWrap/>
            <w:vAlign w:val="center"/>
            <w:hideMark/>
          </w:tcPr>
          <w:p w14:paraId="7EBE2B32"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392,805</w:t>
            </w:r>
          </w:p>
        </w:tc>
        <w:tc>
          <w:tcPr>
            <w:tcW w:w="1304" w:type="dxa"/>
            <w:tcBorders>
              <w:top w:val="nil"/>
              <w:left w:val="nil"/>
              <w:bottom w:val="single" w:sz="4" w:space="0" w:color="auto"/>
              <w:right w:val="single" w:sz="4" w:space="0" w:color="auto"/>
            </w:tcBorders>
            <w:shd w:val="clear" w:color="auto" w:fill="auto"/>
            <w:noWrap/>
            <w:vAlign w:val="center"/>
            <w:hideMark/>
          </w:tcPr>
          <w:p w14:paraId="608C11D3"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7894C4CF"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7E4F2E62"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3EB3691A"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5.900,325</w:t>
            </w:r>
          </w:p>
        </w:tc>
      </w:tr>
      <w:tr w:rsidR="00552FDB" w:rsidRPr="00552FDB" w14:paraId="75C6947E" w14:textId="77777777" w:rsidTr="00751F6D">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1A7A4AC" w14:textId="77777777" w:rsidR="00552FDB" w:rsidRPr="00552FDB" w:rsidRDefault="00552FDB" w:rsidP="00552FDB">
            <w:pPr>
              <w:spacing w:after="0" w:line="240" w:lineRule="auto"/>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Ukupno po sektoru</w:t>
            </w:r>
          </w:p>
        </w:tc>
        <w:tc>
          <w:tcPr>
            <w:tcW w:w="1304" w:type="dxa"/>
            <w:tcBorders>
              <w:top w:val="nil"/>
              <w:left w:val="nil"/>
              <w:bottom w:val="single" w:sz="4" w:space="0" w:color="auto"/>
              <w:right w:val="single" w:sz="4" w:space="0" w:color="auto"/>
            </w:tcBorders>
            <w:shd w:val="clear" w:color="auto" w:fill="auto"/>
            <w:vAlign w:val="center"/>
            <w:hideMark/>
          </w:tcPr>
          <w:p w14:paraId="47655B70"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1.627,186</w:t>
            </w:r>
          </w:p>
        </w:tc>
        <w:tc>
          <w:tcPr>
            <w:tcW w:w="1304" w:type="dxa"/>
            <w:tcBorders>
              <w:top w:val="nil"/>
              <w:left w:val="nil"/>
              <w:bottom w:val="single" w:sz="4" w:space="0" w:color="auto"/>
              <w:right w:val="single" w:sz="4" w:space="0" w:color="auto"/>
            </w:tcBorders>
            <w:shd w:val="clear" w:color="auto" w:fill="auto"/>
            <w:vAlign w:val="center"/>
            <w:hideMark/>
          </w:tcPr>
          <w:p w14:paraId="1671A265"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3.435,735</w:t>
            </w:r>
          </w:p>
        </w:tc>
        <w:tc>
          <w:tcPr>
            <w:tcW w:w="1304" w:type="dxa"/>
            <w:tcBorders>
              <w:top w:val="nil"/>
              <w:left w:val="nil"/>
              <w:bottom w:val="single" w:sz="4" w:space="0" w:color="auto"/>
              <w:right w:val="single" w:sz="4" w:space="0" w:color="auto"/>
            </w:tcBorders>
            <w:shd w:val="clear" w:color="auto" w:fill="auto"/>
            <w:vAlign w:val="center"/>
            <w:hideMark/>
          </w:tcPr>
          <w:p w14:paraId="206FB3D7"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1.388,421</w:t>
            </w:r>
          </w:p>
        </w:tc>
        <w:tc>
          <w:tcPr>
            <w:tcW w:w="1304" w:type="dxa"/>
            <w:tcBorders>
              <w:top w:val="nil"/>
              <w:left w:val="nil"/>
              <w:bottom w:val="single" w:sz="4" w:space="0" w:color="auto"/>
              <w:right w:val="single" w:sz="4" w:space="0" w:color="auto"/>
            </w:tcBorders>
            <w:shd w:val="clear" w:color="auto" w:fill="auto"/>
            <w:vAlign w:val="center"/>
            <w:hideMark/>
          </w:tcPr>
          <w:p w14:paraId="78530CF4"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392,805</w:t>
            </w:r>
          </w:p>
        </w:tc>
        <w:tc>
          <w:tcPr>
            <w:tcW w:w="1304" w:type="dxa"/>
            <w:tcBorders>
              <w:top w:val="nil"/>
              <w:left w:val="nil"/>
              <w:bottom w:val="single" w:sz="4" w:space="0" w:color="auto"/>
              <w:right w:val="single" w:sz="4" w:space="0" w:color="auto"/>
            </w:tcBorders>
            <w:shd w:val="clear" w:color="auto" w:fill="auto"/>
            <w:vAlign w:val="center"/>
            <w:hideMark/>
          </w:tcPr>
          <w:p w14:paraId="2524E248"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0,000</w:t>
            </w:r>
          </w:p>
        </w:tc>
        <w:tc>
          <w:tcPr>
            <w:tcW w:w="1304" w:type="dxa"/>
            <w:tcBorders>
              <w:top w:val="nil"/>
              <w:left w:val="nil"/>
              <w:bottom w:val="single" w:sz="4" w:space="0" w:color="auto"/>
              <w:right w:val="single" w:sz="4" w:space="0" w:color="auto"/>
            </w:tcBorders>
            <w:shd w:val="clear" w:color="auto" w:fill="auto"/>
            <w:vAlign w:val="center"/>
            <w:hideMark/>
          </w:tcPr>
          <w:p w14:paraId="13099E87"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0,000</w:t>
            </w:r>
          </w:p>
        </w:tc>
        <w:tc>
          <w:tcPr>
            <w:tcW w:w="1304" w:type="dxa"/>
            <w:tcBorders>
              <w:top w:val="nil"/>
              <w:left w:val="nil"/>
              <w:bottom w:val="single" w:sz="4" w:space="0" w:color="auto"/>
              <w:right w:val="single" w:sz="4" w:space="0" w:color="auto"/>
            </w:tcBorders>
            <w:shd w:val="clear" w:color="auto" w:fill="auto"/>
            <w:vAlign w:val="center"/>
            <w:hideMark/>
          </w:tcPr>
          <w:p w14:paraId="7313679F"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0,000</w:t>
            </w:r>
          </w:p>
        </w:tc>
        <w:tc>
          <w:tcPr>
            <w:tcW w:w="1304" w:type="dxa"/>
            <w:tcBorders>
              <w:top w:val="nil"/>
              <w:left w:val="nil"/>
              <w:bottom w:val="single" w:sz="4" w:space="0" w:color="auto"/>
              <w:right w:val="single" w:sz="4" w:space="0" w:color="auto"/>
            </w:tcBorders>
            <w:shd w:val="clear" w:color="auto" w:fill="auto"/>
            <w:vAlign w:val="center"/>
            <w:hideMark/>
          </w:tcPr>
          <w:p w14:paraId="4A7B4303"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6.844,147</w:t>
            </w:r>
          </w:p>
        </w:tc>
      </w:tr>
      <w:tr w:rsidR="00552FDB" w:rsidRPr="00552FDB" w14:paraId="2DBAC344" w14:textId="77777777" w:rsidTr="00751F6D">
        <w:trPr>
          <w:trHeight w:val="510"/>
          <w:jc w:val="center"/>
        </w:trPr>
        <w:tc>
          <w:tcPr>
            <w:tcW w:w="2835" w:type="dxa"/>
            <w:gridSpan w:val="9"/>
            <w:tcBorders>
              <w:top w:val="single" w:sz="4" w:space="0" w:color="auto"/>
              <w:left w:val="single" w:sz="4" w:space="0" w:color="auto"/>
              <w:bottom w:val="single" w:sz="4" w:space="0" w:color="auto"/>
              <w:right w:val="single" w:sz="4" w:space="0" w:color="000000"/>
            </w:tcBorders>
            <w:shd w:val="clear" w:color="000000" w:fill="C6E0B4"/>
            <w:vAlign w:val="center"/>
            <w:hideMark/>
          </w:tcPr>
          <w:p w14:paraId="5E3B8DC6" w14:textId="77777777" w:rsidR="00552FDB" w:rsidRPr="00552FDB" w:rsidRDefault="00552FDB" w:rsidP="00552FDB">
            <w:pPr>
              <w:spacing w:after="0" w:line="240" w:lineRule="auto"/>
              <w:rPr>
                <w:rFonts w:ascii="Calibri" w:eastAsia="Times New Roman" w:hAnsi="Calibri" w:cs="Calibri"/>
                <w:b/>
                <w:bCs/>
                <w:color w:val="000000"/>
                <w:sz w:val="24"/>
                <w:szCs w:val="24"/>
                <w:lang w:eastAsia="hr-HR"/>
              </w:rPr>
            </w:pPr>
            <w:r w:rsidRPr="00552FDB">
              <w:rPr>
                <w:rFonts w:ascii="Calibri" w:eastAsia="Times New Roman" w:hAnsi="Calibri" w:cs="Calibri"/>
                <w:b/>
                <w:bCs/>
                <w:color w:val="000000"/>
                <w:sz w:val="24"/>
                <w:szCs w:val="24"/>
                <w:lang w:eastAsia="hr-HR"/>
              </w:rPr>
              <w:t>Promet</w:t>
            </w:r>
          </w:p>
        </w:tc>
      </w:tr>
      <w:tr w:rsidR="00552FDB" w:rsidRPr="00552FDB" w14:paraId="7AF9B268" w14:textId="77777777" w:rsidTr="00751F6D">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0E1D57A" w14:textId="77777777" w:rsidR="00552FDB" w:rsidRPr="00552FDB" w:rsidRDefault="00552FDB" w:rsidP="00552FDB">
            <w:pPr>
              <w:spacing w:after="0" w:line="240" w:lineRule="auto"/>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 xml:space="preserve">Vozila općine                               </w:t>
            </w:r>
            <w:r w:rsidRPr="00552FDB">
              <w:rPr>
                <w:rFonts w:ascii="Calibri" w:eastAsia="Times New Roman" w:hAnsi="Calibri" w:cs="Calibri"/>
                <w:b/>
                <w:bCs/>
                <w:lang w:eastAsia="hr-HR"/>
              </w:rPr>
              <w:t>(traktor i kombi)</w:t>
            </w:r>
          </w:p>
        </w:tc>
        <w:tc>
          <w:tcPr>
            <w:tcW w:w="1304" w:type="dxa"/>
            <w:tcBorders>
              <w:top w:val="nil"/>
              <w:left w:val="nil"/>
              <w:bottom w:val="single" w:sz="4" w:space="0" w:color="auto"/>
              <w:right w:val="single" w:sz="4" w:space="0" w:color="auto"/>
            </w:tcBorders>
            <w:shd w:val="clear" w:color="auto" w:fill="auto"/>
            <w:noWrap/>
            <w:vAlign w:val="center"/>
            <w:hideMark/>
          </w:tcPr>
          <w:p w14:paraId="22C797FE"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5E1EA9B0"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5960AA8A"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6C7B55A9"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529212F4"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48EDFD79"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6D21D4D5"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45EEF354"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r>
      <w:tr w:rsidR="00552FDB" w:rsidRPr="00552FDB" w14:paraId="25E5EDC2" w14:textId="77777777" w:rsidTr="00751F6D">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83E3844" w14:textId="77777777" w:rsidR="00552FDB" w:rsidRPr="00552FDB" w:rsidRDefault="00552FDB" w:rsidP="00552FDB">
            <w:pPr>
              <w:spacing w:after="0" w:line="240" w:lineRule="auto"/>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Općinski cestovni promet</w:t>
            </w:r>
          </w:p>
        </w:tc>
        <w:tc>
          <w:tcPr>
            <w:tcW w:w="1304" w:type="dxa"/>
            <w:tcBorders>
              <w:top w:val="nil"/>
              <w:left w:val="nil"/>
              <w:bottom w:val="single" w:sz="4" w:space="0" w:color="auto"/>
              <w:right w:val="single" w:sz="4" w:space="0" w:color="auto"/>
            </w:tcBorders>
            <w:shd w:val="clear" w:color="auto" w:fill="auto"/>
            <w:noWrap/>
            <w:vAlign w:val="center"/>
            <w:hideMark/>
          </w:tcPr>
          <w:p w14:paraId="6601658A"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5EA13AFE"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6A6116A3"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29AE486D"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1E1D55F1"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8.645,706</w:t>
            </w:r>
          </w:p>
        </w:tc>
        <w:tc>
          <w:tcPr>
            <w:tcW w:w="1304" w:type="dxa"/>
            <w:tcBorders>
              <w:top w:val="nil"/>
              <w:left w:val="nil"/>
              <w:bottom w:val="single" w:sz="4" w:space="0" w:color="auto"/>
              <w:right w:val="single" w:sz="4" w:space="0" w:color="auto"/>
            </w:tcBorders>
            <w:shd w:val="clear" w:color="auto" w:fill="auto"/>
            <w:noWrap/>
            <w:vAlign w:val="center"/>
            <w:hideMark/>
          </w:tcPr>
          <w:p w14:paraId="6676B7F2"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1.867,729</w:t>
            </w:r>
          </w:p>
        </w:tc>
        <w:tc>
          <w:tcPr>
            <w:tcW w:w="1304" w:type="dxa"/>
            <w:tcBorders>
              <w:top w:val="nil"/>
              <w:left w:val="nil"/>
              <w:bottom w:val="single" w:sz="4" w:space="0" w:color="auto"/>
              <w:right w:val="single" w:sz="4" w:space="0" w:color="auto"/>
            </w:tcBorders>
            <w:shd w:val="clear" w:color="auto" w:fill="auto"/>
            <w:noWrap/>
            <w:vAlign w:val="center"/>
            <w:hideMark/>
          </w:tcPr>
          <w:p w14:paraId="737B9DFF"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253,796</w:t>
            </w:r>
          </w:p>
        </w:tc>
        <w:tc>
          <w:tcPr>
            <w:tcW w:w="1304" w:type="dxa"/>
            <w:tcBorders>
              <w:top w:val="nil"/>
              <w:left w:val="nil"/>
              <w:bottom w:val="single" w:sz="4" w:space="0" w:color="auto"/>
              <w:right w:val="single" w:sz="4" w:space="0" w:color="auto"/>
            </w:tcBorders>
            <w:shd w:val="clear" w:color="auto" w:fill="auto"/>
            <w:noWrap/>
            <w:vAlign w:val="center"/>
            <w:hideMark/>
          </w:tcPr>
          <w:p w14:paraId="68692CBB"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10.767,231</w:t>
            </w:r>
          </w:p>
        </w:tc>
      </w:tr>
      <w:tr w:rsidR="00552FDB" w:rsidRPr="00552FDB" w14:paraId="17E3A601" w14:textId="77777777" w:rsidTr="00751F6D">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0DEED91" w14:textId="77777777" w:rsidR="00552FDB" w:rsidRPr="00552FDB" w:rsidRDefault="00552FDB" w:rsidP="00552FDB">
            <w:pPr>
              <w:spacing w:after="0" w:line="240" w:lineRule="auto"/>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Ukupno po sektoru</w:t>
            </w:r>
          </w:p>
        </w:tc>
        <w:tc>
          <w:tcPr>
            <w:tcW w:w="1304" w:type="dxa"/>
            <w:tcBorders>
              <w:top w:val="nil"/>
              <w:left w:val="nil"/>
              <w:bottom w:val="single" w:sz="4" w:space="0" w:color="auto"/>
              <w:right w:val="single" w:sz="4" w:space="0" w:color="auto"/>
            </w:tcBorders>
            <w:shd w:val="clear" w:color="auto" w:fill="auto"/>
            <w:noWrap/>
            <w:vAlign w:val="center"/>
            <w:hideMark/>
          </w:tcPr>
          <w:p w14:paraId="034C8F19"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2B1A6722"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2EF35968"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48B9B200"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16EE8993"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8.645,706</w:t>
            </w:r>
          </w:p>
        </w:tc>
        <w:tc>
          <w:tcPr>
            <w:tcW w:w="1304" w:type="dxa"/>
            <w:tcBorders>
              <w:top w:val="nil"/>
              <w:left w:val="nil"/>
              <w:bottom w:val="single" w:sz="4" w:space="0" w:color="auto"/>
              <w:right w:val="single" w:sz="4" w:space="0" w:color="auto"/>
            </w:tcBorders>
            <w:shd w:val="clear" w:color="auto" w:fill="auto"/>
            <w:noWrap/>
            <w:vAlign w:val="center"/>
            <w:hideMark/>
          </w:tcPr>
          <w:p w14:paraId="582086D8"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1.867,729</w:t>
            </w:r>
          </w:p>
        </w:tc>
        <w:tc>
          <w:tcPr>
            <w:tcW w:w="1304" w:type="dxa"/>
            <w:tcBorders>
              <w:top w:val="nil"/>
              <w:left w:val="nil"/>
              <w:bottom w:val="single" w:sz="4" w:space="0" w:color="auto"/>
              <w:right w:val="single" w:sz="4" w:space="0" w:color="auto"/>
            </w:tcBorders>
            <w:shd w:val="clear" w:color="auto" w:fill="auto"/>
            <w:noWrap/>
            <w:vAlign w:val="center"/>
            <w:hideMark/>
          </w:tcPr>
          <w:p w14:paraId="72E20061"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253,796</w:t>
            </w:r>
          </w:p>
        </w:tc>
        <w:tc>
          <w:tcPr>
            <w:tcW w:w="1304" w:type="dxa"/>
            <w:tcBorders>
              <w:top w:val="nil"/>
              <w:left w:val="nil"/>
              <w:bottom w:val="single" w:sz="4" w:space="0" w:color="auto"/>
              <w:right w:val="single" w:sz="4" w:space="0" w:color="auto"/>
            </w:tcBorders>
            <w:shd w:val="clear" w:color="auto" w:fill="auto"/>
            <w:noWrap/>
            <w:vAlign w:val="center"/>
            <w:hideMark/>
          </w:tcPr>
          <w:p w14:paraId="6335895D"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10.767,231</w:t>
            </w:r>
          </w:p>
        </w:tc>
      </w:tr>
      <w:tr w:rsidR="00552FDB" w:rsidRPr="00552FDB" w14:paraId="06FCB664" w14:textId="77777777" w:rsidTr="00751F6D">
        <w:trPr>
          <w:trHeight w:val="510"/>
          <w:jc w:val="center"/>
        </w:trPr>
        <w:tc>
          <w:tcPr>
            <w:tcW w:w="2835" w:type="dxa"/>
            <w:gridSpan w:val="9"/>
            <w:tcBorders>
              <w:top w:val="single" w:sz="4" w:space="0" w:color="auto"/>
              <w:left w:val="single" w:sz="4" w:space="0" w:color="auto"/>
              <w:bottom w:val="single" w:sz="4" w:space="0" w:color="auto"/>
              <w:right w:val="single" w:sz="4" w:space="0" w:color="000000"/>
            </w:tcBorders>
            <w:shd w:val="clear" w:color="000000" w:fill="C6E0B4"/>
            <w:vAlign w:val="center"/>
            <w:hideMark/>
          </w:tcPr>
          <w:p w14:paraId="13643973" w14:textId="77777777" w:rsidR="00552FDB" w:rsidRPr="00552FDB" w:rsidRDefault="00552FDB" w:rsidP="00552FDB">
            <w:pPr>
              <w:spacing w:after="0" w:line="240" w:lineRule="auto"/>
              <w:rPr>
                <w:rFonts w:ascii="Calibri" w:eastAsia="Times New Roman" w:hAnsi="Calibri" w:cs="Calibri"/>
                <w:b/>
                <w:bCs/>
                <w:color w:val="000000"/>
                <w:sz w:val="24"/>
                <w:szCs w:val="24"/>
                <w:lang w:eastAsia="hr-HR"/>
              </w:rPr>
            </w:pPr>
            <w:r w:rsidRPr="00552FDB">
              <w:rPr>
                <w:rFonts w:ascii="Calibri" w:eastAsia="Times New Roman" w:hAnsi="Calibri" w:cs="Calibri"/>
                <w:b/>
                <w:bCs/>
                <w:color w:val="000000"/>
                <w:sz w:val="24"/>
                <w:szCs w:val="24"/>
                <w:lang w:eastAsia="hr-HR"/>
              </w:rPr>
              <w:t>Javna Rasvjeta</w:t>
            </w:r>
          </w:p>
        </w:tc>
      </w:tr>
      <w:tr w:rsidR="00552FDB" w:rsidRPr="00552FDB" w14:paraId="199AD043" w14:textId="77777777" w:rsidTr="00751F6D">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7EDC3FD" w14:textId="77777777" w:rsidR="00552FDB" w:rsidRPr="00552FDB" w:rsidRDefault="00552FDB" w:rsidP="00552FDB">
            <w:pPr>
              <w:spacing w:after="0" w:line="240" w:lineRule="auto"/>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Javna rasvjeta na području Općine</w:t>
            </w:r>
          </w:p>
        </w:tc>
        <w:tc>
          <w:tcPr>
            <w:tcW w:w="1304" w:type="dxa"/>
            <w:tcBorders>
              <w:top w:val="nil"/>
              <w:left w:val="nil"/>
              <w:bottom w:val="single" w:sz="4" w:space="0" w:color="auto"/>
              <w:right w:val="single" w:sz="4" w:space="0" w:color="auto"/>
            </w:tcBorders>
            <w:shd w:val="clear" w:color="auto" w:fill="auto"/>
            <w:noWrap/>
            <w:vAlign w:val="center"/>
            <w:hideMark/>
          </w:tcPr>
          <w:p w14:paraId="67849A73"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38,367</w:t>
            </w:r>
          </w:p>
        </w:tc>
        <w:tc>
          <w:tcPr>
            <w:tcW w:w="1304" w:type="dxa"/>
            <w:tcBorders>
              <w:top w:val="nil"/>
              <w:left w:val="nil"/>
              <w:bottom w:val="single" w:sz="4" w:space="0" w:color="auto"/>
              <w:right w:val="single" w:sz="4" w:space="0" w:color="auto"/>
            </w:tcBorders>
            <w:shd w:val="clear" w:color="auto" w:fill="auto"/>
            <w:noWrap/>
            <w:vAlign w:val="center"/>
            <w:hideMark/>
          </w:tcPr>
          <w:p w14:paraId="652609F0"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7F58260F"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73B90089"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1B5687F9"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61AB2D34"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7EF2043F"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0,000</w:t>
            </w:r>
          </w:p>
        </w:tc>
        <w:tc>
          <w:tcPr>
            <w:tcW w:w="1304" w:type="dxa"/>
            <w:tcBorders>
              <w:top w:val="nil"/>
              <w:left w:val="nil"/>
              <w:bottom w:val="single" w:sz="4" w:space="0" w:color="auto"/>
              <w:right w:val="single" w:sz="4" w:space="0" w:color="auto"/>
            </w:tcBorders>
            <w:shd w:val="clear" w:color="auto" w:fill="auto"/>
            <w:noWrap/>
            <w:vAlign w:val="center"/>
            <w:hideMark/>
          </w:tcPr>
          <w:p w14:paraId="2599D55B" w14:textId="77777777" w:rsidR="00552FDB" w:rsidRPr="00552FDB" w:rsidRDefault="00552FDB" w:rsidP="00552FDB">
            <w:pPr>
              <w:spacing w:after="0" w:line="240" w:lineRule="auto"/>
              <w:jc w:val="right"/>
              <w:rPr>
                <w:rFonts w:ascii="Calibri" w:eastAsia="Times New Roman" w:hAnsi="Calibri" w:cs="Calibri"/>
                <w:color w:val="000000"/>
                <w:lang w:eastAsia="hr-HR"/>
              </w:rPr>
            </w:pPr>
            <w:r w:rsidRPr="00552FDB">
              <w:rPr>
                <w:rFonts w:ascii="Calibri" w:eastAsia="Times New Roman" w:hAnsi="Calibri" w:cs="Calibri"/>
                <w:color w:val="000000"/>
                <w:lang w:eastAsia="hr-HR"/>
              </w:rPr>
              <w:t>38,367</w:t>
            </w:r>
          </w:p>
        </w:tc>
      </w:tr>
      <w:tr w:rsidR="00552FDB" w:rsidRPr="00552FDB" w14:paraId="2001D984" w14:textId="77777777" w:rsidTr="00751F6D">
        <w:trPr>
          <w:trHeight w:val="510"/>
          <w:jc w:val="center"/>
        </w:trPr>
        <w:tc>
          <w:tcPr>
            <w:tcW w:w="2835" w:type="dxa"/>
            <w:tcBorders>
              <w:top w:val="nil"/>
              <w:left w:val="single" w:sz="4" w:space="0" w:color="auto"/>
              <w:bottom w:val="single" w:sz="4" w:space="0" w:color="auto"/>
              <w:right w:val="single" w:sz="4" w:space="0" w:color="auto"/>
            </w:tcBorders>
            <w:shd w:val="clear" w:color="000000" w:fill="FF0000"/>
            <w:vAlign w:val="center"/>
            <w:hideMark/>
          </w:tcPr>
          <w:p w14:paraId="633469C3" w14:textId="77777777" w:rsidR="00552FDB" w:rsidRPr="00552FDB" w:rsidRDefault="00552FDB" w:rsidP="00552FDB">
            <w:pPr>
              <w:spacing w:after="0" w:line="240" w:lineRule="auto"/>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Sveukupno</w:t>
            </w:r>
          </w:p>
        </w:tc>
        <w:tc>
          <w:tcPr>
            <w:tcW w:w="1304" w:type="dxa"/>
            <w:tcBorders>
              <w:top w:val="nil"/>
              <w:left w:val="nil"/>
              <w:bottom w:val="single" w:sz="4" w:space="0" w:color="auto"/>
              <w:right w:val="single" w:sz="4" w:space="0" w:color="auto"/>
            </w:tcBorders>
            <w:shd w:val="clear" w:color="000000" w:fill="FF0000"/>
            <w:noWrap/>
            <w:vAlign w:val="center"/>
            <w:hideMark/>
          </w:tcPr>
          <w:p w14:paraId="6CCA4C5B"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1.665,553</w:t>
            </w:r>
          </w:p>
        </w:tc>
        <w:tc>
          <w:tcPr>
            <w:tcW w:w="1304" w:type="dxa"/>
            <w:tcBorders>
              <w:top w:val="nil"/>
              <w:left w:val="nil"/>
              <w:bottom w:val="single" w:sz="4" w:space="0" w:color="auto"/>
              <w:right w:val="single" w:sz="4" w:space="0" w:color="auto"/>
            </w:tcBorders>
            <w:shd w:val="clear" w:color="000000" w:fill="FF0000"/>
            <w:noWrap/>
            <w:vAlign w:val="center"/>
            <w:hideMark/>
          </w:tcPr>
          <w:p w14:paraId="27E03C31"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3.435,735</w:t>
            </w:r>
          </w:p>
        </w:tc>
        <w:tc>
          <w:tcPr>
            <w:tcW w:w="1304" w:type="dxa"/>
            <w:tcBorders>
              <w:top w:val="nil"/>
              <w:left w:val="nil"/>
              <w:bottom w:val="single" w:sz="4" w:space="0" w:color="auto"/>
              <w:right w:val="single" w:sz="4" w:space="0" w:color="auto"/>
            </w:tcBorders>
            <w:shd w:val="clear" w:color="000000" w:fill="FF0000"/>
            <w:noWrap/>
            <w:vAlign w:val="center"/>
            <w:hideMark/>
          </w:tcPr>
          <w:p w14:paraId="6071E476"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1.388,421</w:t>
            </w:r>
          </w:p>
        </w:tc>
        <w:tc>
          <w:tcPr>
            <w:tcW w:w="1304" w:type="dxa"/>
            <w:tcBorders>
              <w:top w:val="nil"/>
              <w:left w:val="nil"/>
              <w:bottom w:val="single" w:sz="4" w:space="0" w:color="auto"/>
              <w:right w:val="single" w:sz="4" w:space="0" w:color="auto"/>
            </w:tcBorders>
            <w:shd w:val="clear" w:color="000000" w:fill="FF0000"/>
            <w:noWrap/>
            <w:vAlign w:val="center"/>
            <w:hideMark/>
          </w:tcPr>
          <w:p w14:paraId="0C5679B5"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392,805</w:t>
            </w:r>
          </w:p>
        </w:tc>
        <w:tc>
          <w:tcPr>
            <w:tcW w:w="1304" w:type="dxa"/>
            <w:tcBorders>
              <w:top w:val="nil"/>
              <w:left w:val="nil"/>
              <w:bottom w:val="single" w:sz="4" w:space="0" w:color="auto"/>
              <w:right w:val="single" w:sz="4" w:space="0" w:color="auto"/>
            </w:tcBorders>
            <w:shd w:val="clear" w:color="000000" w:fill="FF0000"/>
            <w:noWrap/>
            <w:vAlign w:val="center"/>
            <w:hideMark/>
          </w:tcPr>
          <w:p w14:paraId="6C87CB60"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8.645,706</w:t>
            </w:r>
          </w:p>
        </w:tc>
        <w:tc>
          <w:tcPr>
            <w:tcW w:w="1304" w:type="dxa"/>
            <w:tcBorders>
              <w:top w:val="nil"/>
              <w:left w:val="nil"/>
              <w:bottom w:val="single" w:sz="4" w:space="0" w:color="auto"/>
              <w:right w:val="single" w:sz="4" w:space="0" w:color="auto"/>
            </w:tcBorders>
            <w:shd w:val="clear" w:color="000000" w:fill="FF0000"/>
            <w:noWrap/>
            <w:vAlign w:val="center"/>
            <w:hideMark/>
          </w:tcPr>
          <w:p w14:paraId="30920BAD"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1.867,729</w:t>
            </w:r>
          </w:p>
        </w:tc>
        <w:tc>
          <w:tcPr>
            <w:tcW w:w="1304" w:type="dxa"/>
            <w:tcBorders>
              <w:top w:val="nil"/>
              <w:left w:val="nil"/>
              <w:bottom w:val="single" w:sz="4" w:space="0" w:color="auto"/>
              <w:right w:val="single" w:sz="4" w:space="0" w:color="auto"/>
            </w:tcBorders>
            <w:shd w:val="clear" w:color="000000" w:fill="FF0000"/>
            <w:noWrap/>
            <w:vAlign w:val="center"/>
            <w:hideMark/>
          </w:tcPr>
          <w:p w14:paraId="6DD6B19A"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253,796</w:t>
            </w:r>
          </w:p>
        </w:tc>
        <w:tc>
          <w:tcPr>
            <w:tcW w:w="1304" w:type="dxa"/>
            <w:tcBorders>
              <w:top w:val="nil"/>
              <w:left w:val="nil"/>
              <w:bottom w:val="single" w:sz="4" w:space="0" w:color="auto"/>
              <w:right w:val="single" w:sz="4" w:space="0" w:color="auto"/>
            </w:tcBorders>
            <w:shd w:val="clear" w:color="000000" w:fill="FF0000"/>
            <w:noWrap/>
            <w:vAlign w:val="center"/>
            <w:hideMark/>
          </w:tcPr>
          <w:p w14:paraId="60686544" w14:textId="77777777" w:rsidR="00552FDB" w:rsidRPr="00552FDB" w:rsidRDefault="00552FDB" w:rsidP="00552FDB">
            <w:pPr>
              <w:spacing w:after="0" w:line="240" w:lineRule="auto"/>
              <w:jc w:val="right"/>
              <w:rPr>
                <w:rFonts w:ascii="Calibri" w:eastAsia="Times New Roman" w:hAnsi="Calibri" w:cs="Calibri"/>
                <w:b/>
                <w:bCs/>
                <w:color w:val="000000"/>
                <w:lang w:eastAsia="hr-HR"/>
              </w:rPr>
            </w:pPr>
            <w:r w:rsidRPr="00552FDB">
              <w:rPr>
                <w:rFonts w:ascii="Calibri" w:eastAsia="Times New Roman" w:hAnsi="Calibri" w:cs="Calibri"/>
                <w:b/>
                <w:bCs/>
                <w:color w:val="000000"/>
                <w:lang w:eastAsia="hr-HR"/>
              </w:rPr>
              <w:t>17.649,745</w:t>
            </w:r>
          </w:p>
        </w:tc>
      </w:tr>
    </w:tbl>
    <w:p w14:paraId="6ED9A577" w14:textId="77777777" w:rsidR="00552FDB" w:rsidRDefault="00552FDB" w:rsidP="00552FDB"/>
    <w:p w14:paraId="1F7B273B" w14:textId="77777777" w:rsidR="003C329F" w:rsidRDefault="003C329F" w:rsidP="005162BE">
      <w:pPr>
        <w:spacing w:after="120" w:line="360" w:lineRule="auto"/>
        <w:rPr>
          <w:rFonts w:ascii="Times New Roman" w:hAnsi="Times New Roman" w:cs="Times New Roman"/>
          <w:sz w:val="24"/>
          <w:szCs w:val="24"/>
        </w:rPr>
      </w:pPr>
    </w:p>
    <w:p w14:paraId="529CB502" w14:textId="77777777" w:rsidR="008265F7" w:rsidRDefault="008265F7" w:rsidP="005162BE">
      <w:pPr>
        <w:spacing w:after="120" w:line="360" w:lineRule="auto"/>
        <w:rPr>
          <w:rFonts w:ascii="Times New Roman" w:hAnsi="Times New Roman" w:cs="Times New Roman"/>
          <w:sz w:val="24"/>
          <w:szCs w:val="24"/>
        </w:rPr>
        <w:sectPr w:rsidR="008265F7" w:rsidSect="004F21AF">
          <w:pgSz w:w="16840" w:h="11910" w:orient="landscape"/>
          <w:pgMar w:top="1418" w:right="1418" w:bottom="1418" w:left="1418" w:header="0" w:footer="981" w:gutter="0"/>
          <w:cols w:space="708"/>
          <w:docGrid w:linePitch="299"/>
        </w:sectPr>
      </w:pPr>
    </w:p>
    <w:p w14:paraId="60D8FEDE" w14:textId="339751D9" w:rsidR="00EB2484" w:rsidRPr="00D54309" w:rsidRDefault="00D54309" w:rsidP="00AD1019">
      <w:pPr>
        <w:spacing w:after="0" w:line="360" w:lineRule="auto"/>
        <w:jc w:val="both"/>
        <w:rPr>
          <w:rFonts w:ascii="Times New Roman" w:hAnsi="Times New Roman" w:cs="Times New Roman"/>
          <w:sz w:val="24"/>
          <w:szCs w:val="24"/>
        </w:rPr>
      </w:pPr>
      <w:r w:rsidRPr="00D54309">
        <w:rPr>
          <w:rFonts w:ascii="Times New Roman" w:hAnsi="Times New Roman" w:cs="Times New Roman"/>
          <w:sz w:val="24"/>
          <w:szCs w:val="24"/>
        </w:rPr>
        <w:lastRenderedPageBreak/>
        <w:t xml:space="preserve">Slika </w:t>
      </w:r>
      <w:r w:rsidR="00545803">
        <w:rPr>
          <w:rFonts w:ascii="Times New Roman" w:hAnsi="Times New Roman" w:cs="Times New Roman"/>
          <w:sz w:val="24"/>
          <w:szCs w:val="24"/>
        </w:rPr>
        <w:t>10</w:t>
      </w:r>
      <w:r w:rsidRPr="00D54309">
        <w:rPr>
          <w:rFonts w:ascii="Times New Roman" w:hAnsi="Times New Roman" w:cs="Times New Roman"/>
          <w:sz w:val="24"/>
          <w:szCs w:val="24"/>
        </w:rPr>
        <w:t xml:space="preserve"> i Slika </w:t>
      </w:r>
      <w:r w:rsidR="001A26B1">
        <w:rPr>
          <w:rFonts w:ascii="Times New Roman" w:hAnsi="Times New Roman" w:cs="Times New Roman"/>
          <w:sz w:val="24"/>
          <w:szCs w:val="24"/>
        </w:rPr>
        <w:t>1</w:t>
      </w:r>
      <w:r w:rsidR="00545803">
        <w:rPr>
          <w:rFonts w:ascii="Times New Roman" w:hAnsi="Times New Roman" w:cs="Times New Roman"/>
          <w:sz w:val="24"/>
          <w:szCs w:val="24"/>
        </w:rPr>
        <w:t>1</w:t>
      </w:r>
      <w:r w:rsidRPr="00D54309">
        <w:rPr>
          <w:rFonts w:ascii="Times New Roman" w:hAnsi="Times New Roman" w:cs="Times New Roman"/>
          <w:sz w:val="24"/>
          <w:szCs w:val="24"/>
        </w:rPr>
        <w:t xml:space="preserve"> prikazuju potrošnju energije po pojedinim </w:t>
      </w:r>
      <w:r w:rsidR="00AD1019">
        <w:rPr>
          <w:rFonts w:ascii="Times New Roman" w:hAnsi="Times New Roman" w:cs="Times New Roman"/>
          <w:sz w:val="24"/>
          <w:szCs w:val="24"/>
        </w:rPr>
        <w:t>pod</w:t>
      </w:r>
      <w:r w:rsidRPr="00D54309">
        <w:rPr>
          <w:rFonts w:ascii="Times New Roman" w:hAnsi="Times New Roman" w:cs="Times New Roman"/>
          <w:sz w:val="24"/>
          <w:szCs w:val="24"/>
        </w:rPr>
        <w:t>sektorima</w:t>
      </w:r>
      <w:r w:rsidR="00AD1019">
        <w:rPr>
          <w:rFonts w:ascii="Times New Roman" w:hAnsi="Times New Roman" w:cs="Times New Roman"/>
          <w:sz w:val="24"/>
          <w:szCs w:val="24"/>
        </w:rPr>
        <w:t>,</w:t>
      </w:r>
      <w:r w:rsidRPr="00D54309">
        <w:rPr>
          <w:rFonts w:ascii="Times New Roman" w:hAnsi="Times New Roman" w:cs="Times New Roman"/>
          <w:sz w:val="24"/>
          <w:szCs w:val="24"/>
        </w:rPr>
        <w:t xml:space="preserve"> te emisiju CO</w:t>
      </w:r>
      <w:r w:rsidRPr="00D54309">
        <w:rPr>
          <w:rFonts w:ascii="Times New Roman" w:hAnsi="Times New Roman" w:cs="Times New Roman"/>
          <w:sz w:val="24"/>
          <w:szCs w:val="24"/>
          <w:vertAlign w:val="subscript"/>
        </w:rPr>
        <w:t>2</w:t>
      </w:r>
      <w:r w:rsidR="00AD1019">
        <w:rPr>
          <w:rFonts w:ascii="Times New Roman" w:hAnsi="Times New Roman" w:cs="Times New Roman"/>
          <w:sz w:val="24"/>
          <w:szCs w:val="24"/>
        </w:rPr>
        <w:t xml:space="preserve"> po podsektorima</w:t>
      </w:r>
      <w:r w:rsidRPr="00D54309">
        <w:rPr>
          <w:rFonts w:ascii="Times New Roman" w:hAnsi="Times New Roman" w:cs="Times New Roman"/>
          <w:sz w:val="24"/>
          <w:szCs w:val="24"/>
        </w:rPr>
        <w:t xml:space="preserve"> na području općine </w:t>
      </w:r>
      <w:r w:rsidR="004409A1">
        <w:rPr>
          <w:rFonts w:ascii="Times New Roman" w:hAnsi="Times New Roman" w:cs="Times New Roman"/>
          <w:sz w:val="24"/>
          <w:szCs w:val="24"/>
        </w:rPr>
        <w:t>Cestica</w:t>
      </w:r>
      <w:r>
        <w:rPr>
          <w:rFonts w:ascii="Times New Roman" w:hAnsi="Times New Roman" w:cs="Times New Roman"/>
          <w:sz w:val="24"/>
          <w:szCs w:val="24"/>
        </w:rPr>
        <w:t>.</w:t>
      </w:r>
    </w:p>
    <w:p w14:paraId="3360F187" w14:textId="3CA69F30" w:rsidR="00B731AA" w:rsidRDefault="00751F6D" w:rsidP="00E33681">
      <w:pPr>
        <w:keepNext/>
        <w:spacing w:after="0" w:line="240" w:lineRule="auto"/>
        <w:jc w:val="center"/>
      </w:pPr>
      <w:r>
        <w:rPr>
          <w:noProof/>
          <w:lang w:eastAsia="hr-HR"/>
        </w:rPr>
        <w:drawing>
          <wp:inline distT="0" distB="0" distL="0" distR="0" wp14:anchorId="5F35B71F" wp14:editId="5B5B5B8E">
            <wp:extent cx="5228167" cy="3599392"/>
            <wp:effectExtent l="0" t="0" r="10795"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4D20EB8" w14:textId="33FD1A8F" w:rsidR="00EB2484" w:rsidRPr="00CA702B" w:rsidRDefault="00B731AA" w:rsidP="00B731AA">
      <w:pPr>
        <w:pStyle w:val="Opisslike"/>
        <w:jc w:val="center"/>
        <w:rPr>
          <w:rFonts w:cs="Times New Roman"/>
          <w:szCs w:val="24"/>
        </w:rPr>
      </w:pPr>
      <w:bookmarkStart w:id="23" w:name="_Toc132137083"/>
      <w:r>
        <w:t xml:space="preserve">Slika </w:t>
      </w:r>
      <w:r w:rsidR="008C3B03">
        <w:t>10</w:t>
      </w:r>
      <w:r w:rsidRPr="004D2362">
        <w:t>. Ukupna potrošnja energije prema podsektorima u MWh</w:t>
      </w:r>
      <w:bookmarkEnd w:id="23"/>
    </w:p>
    <w:p w14:paraId="569A56D5" w14:textId="77777777" w:rsidR="00AD1019" w:rsidRDefault="00AD1019" w:rsidP="005162BE">
      <w:pPr>
        <w:spacing w:after="120" w:line="360" w:lineRule="auto"/>
        <w:rPr>
          <w:rFonts w:ascii="Times New Roman" w:hAnsi="Times New Roman" w:cs="Times New Roman"/>
          <w:sz w:val="24"/>
          <w:szCs w:val="24"/>
        </w:rPr>
      </w:pPr>
    </w:p>
    <w:p w14:paraId="538ED8CC" w14:textId="127C10BA" w:rsidR="00B731AA" w:rsidRDefault="00751F6D" w:rsidP="00B731AA">
      <w:pPr>
        <w:keepNext/>
        <w:spacing w:after="120" w:line="360" w:lineRule="auto"/>
        <w:jc w:val="center"/>
      </w:pPr>
      <w:r>
        <w:rPr>
          <w:noProof/>
          <w:lang w:eastAsia="hr-HR"/>
        </w:rPr>
        <w:drawing>
          <wp:inline distT="0" distB="0" distL="0" distR="0" wp14:anchorId="3C9A637F" wp14:editId="5AD43A64">
            <wp:extent cx="5217583" cy="3419477"/>
            <wp:effectExtent l="0" t="0" r="254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DB1E571" w14:textId="3A28B063" w:rsidR="00EB2484" w:rsidRDefault="00B731AA" w:rsidP="00B731AA">
      <w:pPr>
        <w:pStyle w:val="Opisslike"/>
        <w:jc w:val="center"/>
        <w:rPr>
          <w:rFonts w:cs="Times New Roman"/>
          <w:szCs w:val="24"/>
        </w:rPr>
      </w:pPr>
      <w:bookmarkStart w:id="24" w:name="_Toc132137084"/>
      <w:r>
        <w:t xml:space="preserve">Slika </w:t>
      </w:r>
      <w:r>
        <w:fldChar w:fldCharType="begin"/>
      </w:r>
      <w:r>
        <w:instrText xml:space="preserve"> SEQ Slika \* ARABIC </w:instrText>
      </w:r>
      <w:r>
        <w:fldChar w:fldCharType="separate"/>
      </w:r>
      <w:r w:rsidR="004F21AF">
        <w:rPr>
          <w:noProof/>
        </w:rPr>
        <w:t>1</w:t>
      </w:r>
      <w:r>
        <w:rPr>
          <w:noProof/>
        </w:rPr>
        <w:fldChar w:fldCharType="end"/>
      </w:r>
      <w:r w:rsidR="008C3B03">
        <w:rPr>
          <w:noProof/>
        </w:rPr>
        <w:t>1</w:t>
      </w:r>
      <w:r w:rsidRPr="0077224B">
        <w:t>. Ukupna emisija CO</w:t>
      </w:r>
      <w:r w:rsidRPr="00386C9B">
        <w:rPr>
          <w:vertAlign w:val="subscript"/>
        </w:rPr>
        <w:t>2</w:t>
      </w:r>
      <w:r w:rsidRPr="0077224B">
        <w:t xml:space="preserve"> prema podsektorima</w:t>
      </w:r>
      <w:bookmarkEnd w:id="24"/>
    </w:p>
    <w:p w14:paraId="031AE9BF" w14:textId="14D1D298" w:rsidR="00AD1019" w:rsidRDefault="00AD1019" w:rsidP="00AD1019">
      <w:pPr>
        <w:spacing w:after="0" w:line="360" w:lineRule="auto"/>
        <w:jc w:val="both"/>
        <w:rPr>
          <w:rFonts w:ascii="Times New Roman" w:hAnsi="Times New Roman" w:cs="Times New Roman"/>
          <w:sz w:val="24"/>
          <w:szCs w:val="24"/>
        </w:rPr>
      </w:pPr>
      <w:r w:rsidRPr="00D54309">
        <w:rPr>
          <w:rFonts w:ascii="Times New Roman" w:hAnsi="Times New Roman" w:cs="Times New Roman"/>
          <w:sz w:val="24"/>
          <w:szCs w:val="24"/>
        </w:rPr>
        <w:lastRenderedPageBreak/>
        <w:t xml:space="preserve">Slika </w:t>
      </w:r>
      <w:r w:rsidR="001A26B1">
        <w:rPr>
          <w:rFonts w:ascii="Times New Roman" w:hAnsi="Times New Roman" w:cs="Times New Roman"/>
          <w:sz w:val="24"/>
          <w:szCs w:val="24"/>
        </w:rPr>
        <w:t>1</w:t>
      </w:r>
      <w:r w:rsidR="00545803">
        <w:rPr>
          <w:rFonts w:ascii="Times New Roman" w:hAnsi="Times New Roman" w:cs="Times New Roman"/>
          <w:sz w:val="24"/>
          <w:szCs w:val="24"/>
        </w:rPr>
        <w:t>2</w:t>
      </w:r>
      <w:r w:rsidRPr="00D54309">
        <w:rPr>
          <w:rFonts w:ascii="Times New Roman" w:hAnsi="Times New Roman" w:cs="Times New Roman"/>
          <w:sz w:val="24"/>
          <w:szCs w:val="24"/>
        </w:rPr>
        <w:t xml:space="preserve"> i Slika </w:t>
      </w:r>
      <w:r w:rsidR="001A26B1">
        <w:rPr>
          <w:rFonts w:ascii="Times New Roman" w:hAnsi="Times New Roman" w:cs="Times New Roman"/>
          <w:sz w:val="24"/>
          <w:szCs w:val="24"/>
        </w:rPr>
        <w:t>1</w:t>
      </w:r>
      <w:r w:rsidR="00545803">
        <w:rPr>
          <w:rFonts w:ascii="Times New Roman" w:hAnsi="Times New Roman" w:cs="Times New Roman"/>
          <w:sz w:val="24"/>
          <w:szCs w:val="24"/>
        </w:rPr>
        <w:t>3</w:t>
      </w:r>
      <w:r w:rsidRPr="00D54309">
        <w:rPr>
          <w:rFonts w:ascii="Times New Roman" w:hAnsi="Times New Roman" w:cs="Times New Roman"/>
          <w:sz w:val="24"/>
          <w:szCs w:val="24"/>
        </w:rPr>
        <w:t xml:space="preserve"> prikazuju </w:t>
      </w:r>
      <w:r w:rsidR="00545803">
        <w:rPr>
          <w:rFonts w:ascii="Times New Roman" w:hAnsi="Times New Roman" w:cs="Times New Roman"/>
          <w:sz w:val="24"/>
          <w:szCs w:val="24"/>
        </w:rPr>
        <w:t xml:space="preserve">u postotku </w:t>
      </w:r>
      <w:r w:rsidRPr="00D54309">
        <w:rPr>
          <w:rFonts w:ascii="Times New Roman" w:hAnsi="Times New Roman" w:cs="Times New Roman"/>
          <w:sz w:val="24"/>
          <w:szCs w:val="24"/>
        </w:rPr>
        <w:t>ukupnu potrošnju energije po pojedinim sektorima te ukupnu emisiju CO</w:t>
      </w:r>
      <w:r w:rsidRPr="00D54309">
        <w:rPr>
          <w:rFonts w:ascii="Times New Roman" w:hAnsi="Times New Roman" w:cs="Times New Roman"/>
          <w:sz w:val="24"/>
          <w:szCs w:val="24"/>
          <w:vertAlign w:val="subscript"/>
        </w:rPr>
        <w:t>2</w:t>
      </w:r>
      <w:r w:rsidRPr="00D54309">
        <w:rPr>
          <w:rFonts w:ascii="Times New Roman" w:hAnsi="Times New Roman" w:cs="Times New Roman"/>
          <w:sz w:val="24"/>
          <w:szCs w:val="24"/>
        </w:rPr>
        <w:t xml:space="preserve"> na području općine </w:t>
      </w:r>
      <w:r w:rsidR="004409A1">
        <w:rPr>
          <w:rFonts w:ascii="Times New Roman" w:hAnsi="Times New Roman" w:cs="Times New Roman"/>
          <w:sz w:val="24"/>
          <w:szCs w:val="24"/>
        </w:rPr>
        <w:t>Cestica</w:t>
      </w:r>
      <w:r>
        <w:rPr>
          <w:rFonts w:ascii="Times New Roman" w:hAnsi="Times New Roman" w:cs="Times New Roman"/>
          <w:sz w:val="24"/>
          <w:szCs w:val="24"/>
        </w:rPr>
        <w:t>.</w:t>
      </w:r>
    </w:p>
    <w:p w14:paraId="28C877EA" w14:textId="77777777" w:rsidR="00E33681" w:rsidRPr="00D54309" w:rsidRDefault="00E33681" w:rsidP="00AD1019">
      <w:pPr>
        <w:spacing w:after="0" w:line="360" w:lineRule="auto"/>
        <w:jc w:val="both"/>
        <w:rPr>
          <w:rFonts w:ascii="Times New Roman" w:hAnsi="Times New Roman" w:cs="Times New Roman"/>
          <w:sz w:val="24"/>
          <w:szCs w:val="24"/>
        </w:rPr>
      </w:pPr>
    </w:p>
    <w:p w14:paraId="577D5383" w14:textId="319B85EC" w:rsidR="00B731AA" w:rsidRDefault="00E33681" w:rsidP="00E33681">
      <w:pPr>
        <w:keepNext/>
        <w:spacing w:after="0" w:line="240" w:lineRule="auto"/>
        <w:jc w:val="center"/>
      </w:pPr>
      <w:r>
        <w:rPr>
          <w:noProof/>
          <w:lang w:eastAsia="hr-HR"/>
        </w:rPr>
        <w:drawing>
          <wp:inline distT="0" distB="0" distL="0" distR="0" wp14:anchorId="366D7A0A" wp14:editId="1AD0E612">
            <wp:extent cx="4905375" cy="344805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DE7C8F7" w14:textId="05F43B35" w:rsidR="002F6724" w:rsidRPr="00CA702B" w:rsidRDefault="00B731AA" w:rsidP="00B731AA">
      <w:pPr>
        <w:pStyle w:val="Opisslike"/>
        <w:jc w:val="center"/>
        <w:rPr>
          <w:rFonts w:cs="Times New Roman"/>
          <w:szCs w:val="24"/>
        </w:rPr>
      </w:pPr>
      <w:bookmarkStart w:id="25" w:name="_Toc132137085"/>
      <w:r>
        <w:t xml:space="preserve">Slika </w:t>
      </w:r>
      <w:r>
        <w:fldChar w:fldCharType="begin"/>
      </w:r>
      <w:r>
        <w:instrText xml:space="preserve"> SEQ Slika \* ARABIC </w:instrText>
      </w:r>
      <w:r>
        <w:fldChar w:fldCharType="separate"/>
      </w:r>
      <w:r w:rsidR="004F21AF">
        <w:rPr>
          <w:noProof/>
        </w:rPr>
        <w:t>1</w:t>
      </w:r>
      <w:r>
        <w:rPr>
          <w:noProof/>
        </w:rPr>
        <w:fldChar w:fldCharType="end"/>
      </w:r>
      <w:r w:rsidR="00545803">
        <w:rPr>
          <w:noProof/>
        </w:rPr>
        <w:t>2</w:t>
      </w:r>
      <w:r w:rsidRPr="001100F7">
        <w:t>. Ukupna potrošnja energije po sektorima u MWh</w:t>
      </w:r>
      <w:bookmarkEnd w:id="25"/>
      <w:r w:rsidR="00545803">
        <w:t xml:space="preserve"> u%</w:t>
      </w:r>
    </w:p>
    <w:p w14:paraId="001572C4" w14:textId="77777777" w:rsidR="002F6724" w:rsidRDefault="002F6724" w:rsidP="002F6724">
      <w:pPr>
        <w:spacing w:after="120" w:line="360" w:lineRule="auto"/>
        <w:jc w:val="center"/>
        <w:rPr>
          <w:rFonts w:ascii="Times New Roman" w:hAnsi="Times New Roman" w:cs="Times New Roman"/>
          <w:sz w:val="24"/>
          <w:szCs w:val="24"/>
        </w:rPr>
      </w:pPr>
    </w:p>
    <w:p w14:paraId="6C157916" w14:textId="5828F1C3" w:rsidR="00B731AA" w:rsidRDefault="00E33681" w:rsidP="00E33681">
      <w:pPr>
        <w:keepNext/>
        <w:spacing w:after="0" w:line="240" w:lineRule="auto"/>
        <w:jc w:val="center"/>
      </w:pPr>
      <w:r>
        <w:rPr>
          <w:noProof/>
          <w:lang w:eastAsia="hr-HR"/>
        </w:rPr>
        <w:drawing>
          <wp:inline distT="0" distB="0" distL="0" distR="0" wp14:anchorId="35CFA8AC" wp14:editId="5B170EEA">
            <wp:extent cx="4876800" cy="32385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D3B63F4" w14:textId="55B8C364" w:rsidR="002F6724" w:rsidRDefault="00B731AA" w:rsidP="00B731AA">
      <w:pPr>
        <w:pStyle w:val="Opisslike"/>
        <w:jc w:val="center"/>
        <w:rPr>
          <w:rFonts w:cs="Times New Roman"/>
          <w:szCs w:val="24"/>
        </w:rPr>
      </w:pPr>
      <w:bookmarkStart w:id="26" w:name="_Toc132137086"/>
      <w:r>
        <w:t xml:space="preserve">Slika </w:t>
      </w:r>
      <w:r>
        <w:fldChar w:fldCharType="begin"/>
      </w:r>
      <w:r>
        <w:instrText xml:space="preserve"> SEQ Slika \* ARABIC </w:instrText>
      </w:r>
      <w:r>
        <w:fldChar w:fldCharType="separate"/>
      </w:r>
      <w:r w:rsidR="004F21AF">
        <w:rPr>
          <w:noProof/>
        </w:rPr>
        <w:t>1</w:t>
      </w:r>
      <w:r>
        <w:rPr>
          <w:noProof/>
        </w:rPr>
        <w:fldChar w:fldCharType="end"/>
      </w:r>
      <w:r w:rsidR="00545803">
        <w:rPr>
          <w:noProof/>
        </w:rPr>
        <w:t>3</w:t>
      </w:r>
      <w:r w:rsidRPr="003B6E36">
        <w:t>. Ukupna emisija CO</w:t>
      </w:r>
      <w:r w:rsidRPr="00545803">
        <w:rPr>
          <w:vertAlign w:val="subscript"/>
        </w:rPr>
        <w:t>2</w:t>
      </w:r>
      <w:r w:rsidRPr="003B6E36">
        <w:t xml:space="preserve"> po sektorima</w:t>
      </w:r>
      <w:bookmarkEnd w:id="26"/>
      <w:r w:rsidR="00545803">
        <w:t xml:space="preserve"> u %</w:t>
      </w:r>
    </w:p>
    <w:p w14:paraId="5A765231" w14:textId="77777777" w:rsidR="002F6724" w:rsidRDefault="002F6724" w:rsidP="002F6724">
      <w:pPr>
        <w:spacing w:after="120" w:line="360" w:lineRule="auto"/>
        <w:jc w:val="center"/>
        <w:rPr>
          <w:rFonts w:ascii="Times New Roman" w:hAnsi="Times New Roman" w:cs="Times New Roman"/>
          <w:sz w:val="24"/>
          <w:szCs w:val="24"/>
        </w:rPr>
      </w:pPr>
    </w:p>
    <w:p w14:paraId="083C17BE" w14:textId="77777777" w:rsidR="00EB2484" w:rsidRPr="0057560D" w:rsidRDefault="0057560D" w:rsidP="0057560D">
      <w:pPr>
        <w:pStyle w:val="Naslov1"/>
      </w:pPr>
      <w:bookmarkStart w:id="27" w:name="_Toc163427397"/>
      <w:r w:rsidRPr="0057560D">
        <w:lastRenderedPageBreak/>
        <w:t>6. OCJENA RIZIKA I RANJIVOSTI NA KLIMATSKE PROMJENE</w:t>
      </w:r>
      <w:bookmarkEnd w:id="27"/>
    </w:p>
    <w:p w14:paraId="046783C2" w14:textId="77777777" w:rsidR="00EB2484" w:rsidRDefault="00EB2484" w:rsidP="00BD62B4">
      <w:pPr>
        <w:spacing w:after="0" w:line="240" w:lineRule="auto"/>
        <w:rPr>
          <w:rFonts w:ascii="Times New Roman" w:hAnsi="Times New Roman" w:cs="Times New Roman"/>
          <w:sz w:val="24"/>
          <w:szCs w:val="24"/>
        </w:rPr>
      </w:pPr>
    </w:p>
    <w:p w14:paraId="123651A4" w14:textId="77777777" w:rsidR="00BD62B4" w:rsidRDefault="00887BC9" w:rsidP="00BD62B4">
      <w:pPr>
        <w:spacing w:after="0" w:line="360" w:lineRule="auto"/>
        <w:jc w:val="both"/>
        <w:rPr>
          <w:rFonts w:ascii="Times New Roman" w:hAnsi="Times New Roman" w:cs="Times New Roman"/>
          <w:sz w:val="24"/>
          <w:szCs w:val="24"/>
        </w:rPr>
      </w:pPr>
      <w:r w:rsidRPr="00BD62B4">
        <w:rPr>
          <w:rFonts w:ascii="Times New Roman" w:hAnsi="Times New Roman" w:cs="Times New Roman"/>
          <w:sz w:val="24"/>
          <w:szCs w:val="24"/>
        </w:rPr>
        <w:t xml:space="preserve">Klimatske promjene jedan su od najvećih izazova s kojim se danas suočavamo. Utjecaji klimatskih promjena se osjećaju u svim dijelovima svijeta. Hrvatska se u ovom trenutku možda već suočava s posljedicama klimatskih promjena, a vjerojatno će ih osjećati i u budućnosti. Globalno izvješće UNDP-a o društvenom razvoju za 2007./2008. godinu (engl. Human Development </w:t>
      </w:r>
      <w:proofErr w:type="spellStart"/>
      <w:r w:rsidRPr="00BD62B4">
        <w:rPr>
          <w:rFonts w:ascii="Times New Roman" w:hAnsi="Times New Roman" w:cs="Times New Roman"/>
          <w:sz w:val="24"/>
          <w:szCs w:val="24"/>
        </w:rPr>
        <w:t>Report</w:t>
      </w:r>
      <w:proofErr w:type="spellEnd"/>
      <w:r w:rsidRPr="00BD62B4">
        <w:rPr>
          <w:rFonts w:ascii="Times New Roman" w:hAnsi="Times New Roman" w:cs="Times New Roman"/>
          <w:sz w:val="24"/>
          <w:szCs w:val="24"/>
        </w:rPr>
        <w:t xml:space="preserve">, HDR) pod nazivom: Borba protiv klimatskih promjena: Ljudska solidarnost u podijeljenom svijetu, pokazalo je da se klima mijenja i da je potrebno poduzeti značajne korake kako bi se smanjile posljedice i opseg promjena. Očekuje se da će klimatske promjene, uzrokovane povišenim razinama stakleničkih plinova (engl. </w:t>
      </w:r>
      <w:proofErr w:type="spellStart"/>
      <w:r w:rsidRPr="00BD62B4">
        <w:rPr>
          <w:rFonts w:ascii="Times New Roman" w:hAnsi="Times New Roman" w:cs="Times New Roman"/>
          <w:sz w:val="24"/>
          <w:szCs w:val="24"/>
        </w:rPr>
        <w:t>greenhouse</w:t>
      </w:r>
      <w:proofErr w:type="spellEnd"/>
      <w:r w:rsidRPr="00BD62B4">
        <w:rPr>
          <w:rFonts w:ascii="Times New Roman" w:hAnsi="Times New Roman" w:cs="Times New Roman"/>
          <w:sz w:val="24"/>
          <w:szCs w:val="24"/>
        </w:rPr>
        <w:t xml:space="preserve"> </w:t>
      </w:r>
      <w:proofErr w:type="spellStart"/>
      <w:r w:rsidRPr="00BD62B4">
        <w:rPr>
          <w:rFonts w:ascii="Times New Roman" w:hAnsi="Times New Roman" w:cs="Times New Roman"/>
          <w:sz w:val="24"/>
          <w:szCs w:val="24"/>
        </w:rPr>
        <w:t>gases</w:t>
      </w:r>
      <w:proofErr w:type="spellEnd"/>
      <w:r w:rsidRPr="00BD62B4">
        <w:rPr>
          <w:rFonts w:ascii="Times New Roman" w:hAnsi="Times New Roman" w:cs="Times New Roman"/>
          <w:sz w:val="24"/>
          <w:szCs w:val="24"/>
        </w:rPr>
        <w:t xml:space="preserve">, GHG) u atmosferi, dovesti do niza problema koji će imati utjecaja na razvoj društva. Negativni utjecaji, među ostalim, mogu uključivati štete prouzrokovane sve češćim prirodnim katastrofama i porastom razine mora, pritisak na proizvodnju hrane, negativne posljedice na zdravlje ljudi i mnoge druge. Ako im se ne obrati pozornost, klimatske promjene u Hrvatskoj mogu ograničiti mogućnosti izbora građana na poboljšanje uvjeta života, usporiti i negativno se odraziti na pozitivne aspekte razvoja te imati negativan utjecaj na razvoj društva općenito. </w:t>
      </w:r>
    </w:p>
    <w:p w14:paraId="48E6C1D7" w14:textId="77777777" w:rsidR="00BD62B4" w:rsidRPr="00BD62B4" w:rsidRDefault="00887BC9" w:rsidP="00BD62B4">
      <w:pPr>
        <w:spacing w:after="0" w:line="360" w:lineRule="auto"/>
        <w:jc w:val="both"/>
        <w:rPr>
          <w:rFonts w:ascii="Times New Roman" w:hAnsi="Times New Roman" w:cs="Times New Roman"/>
          <w:sz w:val="24"/>
          <w:szCs w:val="24"/>
        </w:rPr>
      </w:pPr>
      <w:r w:rsidRPr="00BD62B4">
        <w:rPr>
          <w:rFonts w:ascii="Times New Roman" w:hAnsi="Times New Roman" w:cs="Times New Roman"/>
          <w:sz w:val="24"/>
          <w:szCs w:val="24"/>
        </w:rPr>
        <w:t xml:space="preserve">Na razvoj društva utječu tri izravne značajke klime i njihove promjene, a to su: </w:t>
      </w:r>
    </w:p>
    <w:p w14:paraId="57A736F6" w14:textId="77777777" w:rsidR="00BD62B4" w:rsidRPr="00BD62B4" w:rsidRDefault="00887BC9" w:rsidP="00BD62B4">
      <w:pPr>
        <w:spacing w:after="0" w:line="360" w:lineRule="auto"/>
        <w:ind w:left="567"/>
        <w:rPr>
          <w:rFonts w:ascii="Times New Roman" w:hAnsi="Times New Roman" w:cs="Times New Roman"/>
          <w:sz w:val="24"/>
          <w:szCs w:val="24"/>
        </w:rPr>
      </w:pPr>
      <w:r w:rsidRPr="00BD62B4">
        <w:rPr>
          <w:rFonts w:ascii="Times New Roman" w:hAnsi="Times New Roman" w:cs="Times New Roman"/>
          <w:sz w:val="24"/>
          <w:szCs w:val="24"/>
        </w:rPr>
        <w:sym w:font="Symbol" w:char="F0B7"/>
      </w:r>
      <w:r w:rsidRPr="00BD62B4">
        <w:rPr>
          <w:rFonts w:ascii="Times New Roman" w:hAnsi="Times New Roman" w:cs="Times New Roman"/>
          <w:sz w:val="24"/>
          <w:szCs w:val="24"/>
        </w:rPr>
        <w:t xml:space="preserve"> temperatura koja je, prema prijašnjim analizama i budućim projekcijama, u porastu u </w:t>
      </w:r>
      <w:r w:rsidR="00BD62B4">
        <w:rPr>
          <w:rFonts w:ascii="Times New Roman" w:hAnsi="Times New Roman" w:cs="Times New Roman"/>
          <w:sz w:val="24"/>
          <w:szCs w:val="24"/>
        </w:rPr>
        <w:t xml:space="preserve">  </w:t>
      </w:r>
      <w:r w:rsidRPr="00BD62B4">
        <w:rPr>
          <w:rFonts w:ascii="Times New Roman" w:hAnsi="Times New Roman" w:cs="Times New Roman"/>
          <w:sz w:val="24"/>
          <w:szCs w:val="24"/>
        </w:rPr>
        <w:t xml:space="preserve">Republici Hrvatskoj </w:t>
      </w:r>
    </w:p>
    <w:p w14:paraId="44F45DC0" w14:textId="77777777" w:rsidR="00BD62B4" w:rsidRPr="00BD62B4" w:rsidRDefault="00887BC9" w:rsidP="00BD62B4">
      <w:pPr>
        <w:spacing w:after="0" w:line="360" w:lineRule="auto"/>
        <w:ind w:left="567"/>
        <w:rPr>
          <w:rFonts w:ascii="Times New Roman" w:hAnsi="Times New Roman" w:cs="Times New Roman"/>
          <w:sz w:val="24"/>
          <w:szCs w:val="24"/>
        </w:rPr>
      </w:pPr>
      <w:r w:rsidRPr="00BD62B4">
        <w:rPr>
          <w:rFonts w:ascii="Times New Roman" w:hAnsi="Times New Roman" w:cs="Times New Roman"/>
          <w:sz w:val="24"/>
          <w:szCs w:val="24"/>
        </w:rPr>
        <w:sym w:font="Symbol" w:char="F0B7"/>
      </w:r>
      <w:r w:rsidRPr="00BD62B4">
        <w:rPr>
          <w:rFonts w:ascii="Times New Roman" w:hAnsi="Times New Roman" w:cs="Times New Roman"/>
          <w:sz w:val="24"/>
          <w:szCs w:val="24"/>
        </w:rPr>
        <w:t xml:space="preserve"> oborine, koje su, prema prijašnjim analizama i budućim projekcijama, u nekim dijelovima Hrvatske u padu, a u nekima u porastu </w:t>
      </w:r>
    </w:p>
    <w:p w14:paraId="6DBD552E" w14:textId="77777777" w:rsidR="00BD62B4" w:rsidRPr="00BD62B4" w:rsidRDefault="00887BC9" w:rsidP="00BD62B4">
      <w:pPr>
        <w:spacing w:after="0" w:line="360" w:lineRule="auto"/>
        <w:ind w:left="567"/>
        <w:rPr>
          <w:rFonts w:ascii="Times New Roman" w:hAnsi="Times New Roman" w:cs="Times New Roman"/>
          <w:sz w:val="24"/>
          <w:szCs w:val="24"/>
        </w:rPr>
      </w:pPr>
      <w:r w:rsidRPr="00BD62B4">
        <w:rPr>
          <w:rFonts w:ascii="Times New Roman" w:hAnsi="Times New Roman" w:cs="Times New Roman"/>
          <w:sz w:val="24"/>
          <w:szCs w:val="24"/>
        </w:rPr>
        <w:sym w:font="Symbol" w:char="F0B7"/>
      </w:r>
      <w:r w:rsidRPr="00BD62B4">
        <w:rPr>
          <w:rFonts w:ascii="Times New Roman" w:hAnsi="Times New Roman" w:cs="Times New Roman"/>
          <w:sz w:val="24"/>
          <w:szCs w:val="24"/>
        </w:rPr>
        <w:t xml:space="preserve"> ekstremne vremenske pojave, kao što su oluje, toplinski udari i suše, pojavljuju se sve češće i već u značajnoj mjeri utječu na razvoj društva. </w:t>
      </w:r>
    </w:p>
    <w:p w14:paraId="1379BC07" w14:textId="77777777" w:rsidR="00887BC9" w:rsidRDefault="00887BC9" w:rsidP="00BD62B4">
      <w:pPr>
        <w:spacing w:after="0" w:line="360" w:lineRule="auto"/>
        <w:jc w:val="both"/>
        <w:rPr>
          <w:rFonts w:ascii="Times New Roman" w:hAnsi="Times New Roman" w:cs="Times New Roman"/>
          <w:sz w:val="24"/>
          <w:szCs w:val="24"/>
        </w:rPr>
      </w:pPr>
      <w:r w:rsidRPr="00BD62B4">
        <w:rPr>
          <w:rFonts w:ascii="Times New Roman" w:hAnsi="Times New Roman" w:cs="Times New Roman"/>
          <w:sz w:val="24"/>
          <w:szCs w:val="24"/>
        </w:rPr>
        <w:t xml:space="preserve">Tijekom 20. stoljeća u većini regija Republike Hrvatske došlo je do pada količine oborina i porasta temperature u gotovo svakom godišnjem dobu. Nije bilo moguće odrediti koliko se ta činjenica može pripisati prirodnim klimatskim kolebanjima, a koliko utjecaju čovjeka, no klimatski modeli za Republiku Hrvatsku upućuju na značajne promjene klimatskih uvjeta u budućnosti ne dođe li do značajnog smanjenja emisija stakleničkih plinova. Očekuje se da će Republika Hrvatska u budućnosti biti toplija i sušnija, posebice ljeti. Više temperature diljem zemlje, očekuje se, imat će značajan utjecaj na porast temperature mora i kopnenih voda, porast temperature tla, porast temperature podzemnih voda koji može dovesti do viših stopa isparavanja i smanjenja površinskog sloja podzemnih voda, smanjenje razine jezera i rijeka, smanjenje vlažnosti tla koje dovodi do suša, više toplinskih udara koji utječu na zdravlje i brojni drugi. Iako je suradnja Državnog hidrometeorološkog zavoda s krajnjim korisnicima njihovih </w:t>
      </w:r>
      <w:r w:rsidRPr="00BD62B4">
        <w:rPr>
          <w:rFonts w:ascii="Times New Roman" w:hAnsi="Times New Roman" w:cs="Times New Roman"/>
          <w:sz w:val="24"/>
          <w:szCs w:val="24"/>
        </w:rPr>
        <w:lastRenderedPageBreak/>
        <w:t>usluga i regionalnim partnerima dobra, potrebno je učiniti više kako bi se informacije o klimi integrirale u kratkoročnu spremnost u hitnim slučajevima, sezonsku pripremljenost i dugoročno predviđanje klime u Republici Hrvatskoj.</w:t>
      </w:r>
    </w:p>
    <w:p w14:paraId="402F04D3" w14:textId="77777777" w:rsidR="00444FE2" w:rsidRDefault="00444FE2" w:rsidP="00BD62B4">
      <w:pPr>
        <w:spacing w:after="0" w:line="360" w:lineRule="auto"/>
        <w:jc w:val="both"/>
        <w:rPr>
          <w:rStyle w:val="Naglaeno"/>
          <w:rFonts w:ascii="Arial" w:hAnsi="Arial" w:cs="Arial"/>
          <w:color w:val="373737"/>
          <w:sz w:val="23"/>
          <w:szCs w:val="23"/>
          <w:shd w:val="clear" w:color="auto" w:fill="FFFFFF"/>
        </w:rPr>
      </w:pPr>
    </w:p>
    <w:p w14:paraId="66D8F9E7" w14:textId="77777777" w:rsidR="00444FE2" w:rsidRPr="00B731AA" w:rsidRDefault="00444FE2" w:rsidP="00BD62B4">
      <w:pPr>
        <w:spacing w:after="0" w:line="360" w:lineRule="auto"/>
        <w:jc w:val="both"/>
        <w:rPr>
          <w:rFonts w:ascii="Times New Roman" w:hAnsi="Times New Roman" w:cs="Times New Roman"/>
          <w:sz w:val="24"/>
          <w:szCs w:val="24"/>
        </w:rPr>
      </w:pPr>
      <w:r w:rsidRPr="00B731AA">
        <w:rPr>
          <w:rStyle w:val="Naglaeno"/>
          <w:rFonts w:ascii="Times New Roman" w:hAnsi="Times New Roman" w:cs="Times New Roman"/>
          <w:color w:val="373737"/>
          <w:sz w:val="23"/>
          <w:szCs w:val="23"/>
          <w:shd w:val="clear" w:color="auto" w:fill="FFFFFF"/>
        </w:rPr>
        <w:t>Korak 1. Postavljanje temelja za prilagodbu i pokretanje procesa</w:t>
      </w:r>
    </w:p>
    <w:p w14:paraId="2CF7F84C" w14:textId="77777777" w:rsidR="00444FE2" w:rsidRPr="00444FE2" w:rsidRDefault="00444FE2" w:rsidP="00444FE2">
      <w:pPr>
        <w:spacing w:after="0" w:line="360" w:lineRule="auto"/>
        <w:jc w:val="both"/>
        <w:rPr>
          <w:rFonts w:ascii="Times New Roman" w:hAnsi="Times New Roman" w:cs="Times New Roman"/>
          <w:sz w:val="24"/>
          <w:szCs w:val="24"/>
        </w:rPr>
      </w:pPr>
      <w:r w:rsidRPr="00444FE2">
        <w:rPr>
          <w:rFonts w:ascii="Times New Roman" w:hAnsi="Times New Roman" w:cs="Times New Roman"/>
          <w:sz w:val="24"/>
          <w:szCs w:val="24"/>
          <w:shd w:val="clear" w:color="auto" w:fill="FFFFFF"/>
        </w:rPr>
        <w:t>Proces prilagodbe dugotrajan je i artikuliran; istovremeno, potrebno je djelovati odmah jer su učinci klimatskih promjena već vidljivi. Pristupanje ovom složenom izazovu zahtijeva pravilnu i pravodobnu pripremu. Usprkos njegovoj važnosti, često se podcjenjuje napor koji je potrebno uložiti u ovom koraku. Uistinu je potrebno osigurati dovoljno vremena i resursa za postavljanje terena za prilagodbu i prijelaz na sljedeće korake.</w:t>
      </w:r>
    </w:p>
    <w:p w14:paraId="3FFD4C3C" w14:textId="77777777" w:rsidR="00444FE2" w:rsidRPr="00444FE2" w:rsidRDefault="00444FE2" w:rsidP="00444FE2">
      <w:pPr>
        <w:numPr>
          <w:ilvl w:val="0"/>
          <w:numId w:val="32"/>
        </w:numPr>
        <w:shd w:val="clear" w:color="auto" w:fill="FFFFFF"/>
        <w:spacing w:after="0" w:line="360" w:lineRule="auto"/>
        <w:ind w:left="641" w:hanging="357"/>
        <w:jc w:val="both"/>
        <w:rPr>
          <w:rFonts w:ascii="Times New Roman" w:hAnsi="Times New Roman" w:cs="Times New Roman"/>
          <w:sz w:val="24"/>
          <w:szCs w:val="24"/>
        </w:rPr>
      </w:pPr>
      <w:r w:rsidRPr="00444FE2">
        <w:rPr>
          <w:rFonts w:ascii="Times New Roman" w:hAnsi="Times New Roman" w:cs="Times New Roman"/>
          <w:sz w:val="24"/>
          <w:szCs w:val="24"/>
        </w:rPr>
        <w:t xml:space="preserve">Dobivanje potpore na visokoj razini i postavljanje okvira </w:t>
      </w:r>
      <w:proofErr w:type="spellStart"/>
      <w:r w:rsidRPr="00444FE2">
        <w:rPr>
          <w:rFonts w:ascii="Times New Roman" w:hAnsi="Times New Roman" w:cs="Times New Roman"/>
          <w:sz w:val="24"/>
          <w:szCs w:val="24"/>
        </w:rPr>
        <w:t>governancea</w:t>
      </w:r>
      <w:proofErr w:type="spellEnd"/>
    </w:p>
    <w:p w14:paraId="73625E5A" w14:textId="77777777" w:rsidR="00444FE2" w:rsidRPr="00444FE2" w:rsidRDefault="00444FE2" w:rsidP="00444FE2">
      <w:pPr>
        <w:pStyle w:val="StandardWeb"/>
        <w:shd w:val="clear" w:color="auto" w:fill="FFFFFF"/>
        <w:spacing w:before="0" w:beforeAutospacing="0" w:after="0" w:afterAutospacing="0" w:line="360" w:lineRule="auto"/>
        <w:jc w:val="both"/>
      </w:pPr>
      <w:r w:rsidRPr="00444FE2">
        <w:t>Politička podrška prilagodbi na visokoj razini preduvjet je uspješnog osmišljavanja i provedbe aktivnosti prilagodbe. Dobivanje i osiguravanje ove vrste podrške ključno je od početka procesa i, po mogućnosti, treba biti formalizirano u </w:t>
      </w:r>
      <w:proofErr w:type="spellStart"/>
      <w:r w:rsidRPr="00444FE2">
        <w:rPr>
          <w:rStyle w:val="Istaknuto"/>
        </w:rPr>
        <w:t>policy</w:t>
      </w:r>
      <w:proofErr w:type="spellEnd"/>
      <w:r w:rsidRPr="00444FE2">
        <w:t> dokumentu ili pridruživanjem strukturiranoj inicijativi prilagodbe (npr. kroz </w:t>
      </w:r>
      <w:hyperlink r:id="rId54" w:tgtFrame="_blank" w:history="1">
        <w:r w:rsidRPr="00444FE2">
          <w:rPr>
            <w:rStyle w:val="Hiperveza"/>
            <w:color w:val="auto"/>
          </w:rPr>
          <w:t>Sporazum gradonačelnika</w:t>
        </w:r>
      </w:hyperlink>
      <w:r w:rsidRPr="00444FE2">
        <w:t xml:space="preserve">, „Protokol o integralnom upravljanju obalnim područjem Sredozemlja, ili „Smjernice za integriranje prilagodbe u upravljanje jadranskim obalama“). Političku potporu mogu pokrenuti pokretači odozgo prema dolje i odozdo prema gore. Primjerice, prvu vrstu pokretača čine propisi ili preporuke na nacionalnoj ili </w:t>
      </w:r>
      <w:proofErr w:type="spellStart"/>
      <w:r w:rsidRPr="00444FE2">
        <w:t>podnacionalnoj</w:t>
      </w:r>
      <w:proofErr w:type="spellEnd"/>
      <w:r w:rsidRPr="00444FE2">
        <w:t xml:space="preserve"> razini, dok drugu vrstu pokretača čine inicijative koje promiče civilno društvo ili privatni sektor, koje se također javljaju kao reakcija na posljedice ili utjecaje ekstremnih događaja (npr. poplave).</w:t>
      </w:r>
    </w:p>
    <w:p w14:paraId="1FCAAA9E" w14:textId="77777777" w:rsidR="00444FE2" w:rsidRDefault="00444FE2" w:rsidP="00444FE2">
      <w:pPr>
        <w:pStyle w:val="StandardWeb"/>
        <w:shd w:val="clear" w:color="auto" w:fill="FFFFFF"/>
        <w:spacing w:before="0" w:beforeAutospacing="0" w:after="0" w:afterAutospacing="0" w:line="360" w:lineRule="auto"/>
        <w:jc w:val="both"/>
      </w:pPr>
      <w:r w:rsidRPr="00444FE2">
        <w:t>Politička podrška mora se odraziti na transparentan i uključiv </w:t>
      </w:r>
      <w:proofErr w:type="spellStart"/>
      <w:r w:rsidRPr="00444FE2">
        <w:rPr>
          <w:rStyle w:val="Istaknuto"/>
        </w:rPr>
        <w:t>governance</w:t>
      </w:r>
      <w:proofErr w:type="spellEnd"/>
      <w:r w:rsidRPr="00444FE2">
        <w:t> akcije za klimu. Očekuje se da će se u ovoj fazi identificirati ostala javna tijela i drugi dionici iz privatnog sektora koje će se uključiti u te aktivnosti. Nesigurnost koja je svojstvena prilagodbi na klimatske promjene zahtijeva visoku stručnost. Stoga bi bilo idealno uključiti lokalne znanstvenike, možda čak i stvaranjem znanstveno-političke platforme koja će podržati čitav proces prilagodbe. Nakon što se identificiraju dionici, razjasnit će se i njihove uloge: tko je zadužen za izradu plana, tko izražava mišljenja i vrednuje plan, tko odobrava plan, tko provodi plan, tko nadzire provedbu plana, itd. Određivanje najužeg tima (koji se nužno ne sastoji samo od predstavnika tijela javne vlasti) unutar cjelokupnog sustava </w:t>
      </w:r>
      <w:proofErr w:type="spellStart"/>
      <w:r w:rsidRPr="00444FE2">
        <w:rPr>
          <w:rStyle w:val="Istaknuto"/>
        </w:rPr>
        <w:t>governancea</w:t>
      </w:r>
      <w:proofErr w:type="spellEnd"/>
      <w:r w:rsidRPr="00444FE2">
        <w:t> može u velikoj mjeri unaprijediti koordinirano upravljanje procesom prilagodbe. Ovisno o lokalnom kontekstu, zadaće najužeg tima mogao bi obavljati novoosnovani tim ili postojeća radna skupina.</w:t>
      </w:r>
    </w:p>
    <w:p w14:paraId="3D00360E" w14:textId="77777777" w:rsidR="00444FE2" w:rsidRDefault="00444FE2" w:rsidP="00444FE2">
      <w:pPr>
        <w:pStyle w:val="StandardWeb"/>
        <w:shd w:val="clear" w:color="auto" w:fill="FFFFFF"/>
        <w:spacing w:before="0" w:beforeAutospacing="0" w:after="0" w:afterAutospacing="0" w:line="360" w:lineRule="auto"/>
        <w:jc w:val="both"/>
      </w:pPr>
    </w:p>
    <w:p w14:paraId="4C269BF0" w14:textId="77777777" w:rsidR="00444FE2" w:rsidRPr="00444FE2" w:rsidRDefault="00444FE2" w:rsidP="00444FE2">
      <w:pPr>
        <w:pStyle w:val="StandardWeb"/>
        <w:shd w:val="clear" w:color="auto" w:fill="FFFFFF"/>
        <w:spacing w:before="0" w:beforeAutospacing="0" w:after="0" w:afterAutospacing="0" w:line="360" w:lineRule="auto"/>
        <w:jc w:val="both"/>
      </w:pPr>
    </w:p>
    <w:p w14:paraId="003932C3" w14:textId="77777777" w:rsidR="00444FE2" w:rsidRPr="00444FE2" w:rsidRDefault="00444FE2" w:rsidP="00444FE2">
      <w:pPr>
        <w:numPr>
          <w:ilvl w:val="0"/>
          <w:numId w:val="33"/>
        </w:numPr>
        <w:shd w:val="clear" w:color="auto" w:fill="FFFFFF"/>
        <w:spacing w:after="0" w:line="360" w:lineRule="auto"/>
        <w:ind w:left="641" w:hanging="357"/>
        <w:jc w:val="both"/>
        <w:rPr>
          <w:rFonts w:ascii="Times New Roman" w:hAnsi="Times New Roman" w:cs="Times New Roman"/>
          <w:sz w:val="24"/>
          <w:szCs w:val="24"/>
        </w:rPr>
      </w:pPr>
      <w:r w:rsidRPr="00444FE2">
        <w:rPr>
          <w:rFonts w:ascii="Times New Roman" w:hAnsi="Times New Roman" w:cs="Times New Roman"/>
          <w:sz w:val="24"/>
          <w:szCs w:val="24"/>
        </w:rPr>
        <w:lastRenderedPageBreak/>
        <w:t>Organizacija procesa koji vodi do konačnog plana</w:t>
      </w:r>
    </w:p>
    <w:p w14:paraId="2D5D1DE3" w14:textId="77777777" w:rsidR="00444FE2" w:rsidRDefault="00444FE2" w:rsidP="00444FE2">
      <w:pPr>
        <w:pStyle w:val="StandardWeb"/>
        <w:shd w:val="clear" w:color="auto" w:fill="FFFFFF"/>
        <w:spacing w:before="0" w:beforeAutospacing="0" w:after="0" w:afterAutospacing="0" w:line="360" w:lineRule="auto"/>
        <w:jc w:val="both"/>
      </w:pPr>
      <w:r w:rsidRPr="00444FE2">
        <w:t>Na temelju svojih ovlasti, najuži tim će transparentno definirati svoju ulogu, način interakcije s ostalim uključenim akterima i program rada (aktivnosti, raspored i ključne etape) procesa izrade plana. Razina ljudskih i tehničkih resursa potrebnih za prilagodbu presudan je čimbenik koji se mora pažljivo procijeniti na temelju ambicija i ciljeva procesa. Dostupnost ovih resursa ovisi o uvjetima lokalnog konteksta (npr. jesu li uloge povezane s klimatskim promjenama ili održivošću općenito već dodijeljene stručnjacima), ali na njih također snažno utječe dostupnost financijskih sredstava. Ovaj korak procesa pomoći će u osiguravanju potrebnih sredstava za izradu plana. U kontekstu ograničenja proračuna, potrebe za resursima mogu se smanjiti raznim aktivnostima, npr. nadogradnjom na temelju postojećih inicijativa, uključivanjem prilagodbe u druge procese (planiranja), sudjelovanjem u mrežama i inicijativama podrške, suradnjom s privatnim sektorom ili sa sveučilištima. Štoviše, u ovoj će se fazi istražiti svi mogući izvori financiranja, uključujući nacionalne i programe financiranja iz fondova EU-a, kao što su LIFE, INTERREG i Europski fond za regionalni razvoj i Kohezijski fond, itd.</w:t>
      </w:r>
    </w:p>
    <w:p w14:paraId="7EA83AB8" w14:textId="77777777" w:rsidR="00641800" w:rsidRPr="00444FE2" w:rsidRDefault="00641800" w:rsidP="00444FE2">
      <w:pPr>
        <w:pStyle w:val="StandardWeb"/>
        <w:shd w:val="clear" w:color="auto" w:fill="FFFFFF"/>
        <w:spacing w:before="0" w:beforeAutospacing="0" w:after="0" w:afterAutospacing="0" w:line="360" w:lineRule="auto"/>
        <w:jc w:val="both"/>
      </w:pPr>
    </w:p>
    <w:p w14:paraId="68504609" w14:textId="77777777" w:rsidR="00444FE2" w:rsidRPr="00444FE2" w:rsidRDefault="00444FE2" w:rsidP="00444FE2">
      <w:pPr>
        <w:numPr>
          <w:ilvl w:val="0"/>
          <w:numId w:val="34"/>
        </w:numPr>
        <w:shd w:val="clear" w:color="auto" w:fill="FFFFFF"/>
        <w:spacing w:after="0" w:line="360" w:lineRule="auto"/>
        <w:ind w:left="641" w:hanging="357"/>
        <w:jc w:val="both"/>
        <w:rPr>
          <w:rFonts w:ascii="Times New Roman" w:hAnsi="Times New Roman" w:cs="Times New Roman"/>
          <w:sz w:val="24"/>
          <w:szCs w:val="24"/>
        </w:rPr>
      </w:pPr>
      <w:r w:rsidRPr="00444FE2">
        <w:rPr>
          <w:rFonts w:ascii="Times New Roman" w:hAnsi="Times New Roman" w:cs="Times New Roman"/>
          <w:sz w:val="24"/>
          <w:szCs w:val="24"/>
        </w:rPr>
        <w:t>Planiranje uključivanja dionika</w:t>
      </w:r>
    </w:p>
    <w:p w14:paraId="6A9BB4D0" w14:textId="77777777" w:rsidR="00444FE2" w:rsidRDefault="00444FE2" w:rsidP="00444FE2">
      <w:pPr>
        <w:pStyle w:val="StandardWeb"/>
        <w:shd w:val="clear" w:color="auto" w:fill="FFFFFF"/>
        <w:spacing w:before="0" w:beforeAutospacing="0" w:after="0" w:afterAutospacing="0" w:line="360" w:lineRule="auto"/>
        <w:jc w:val="both"/>
      </w:pPr>
      <w:r w:rsidRPr="00444FE2">
        <w:t>Prilagodba je multidisciplinarni, međusektorski i višerazinski proces i važan je za širok i raznolik krug dionika. Od početka je važno mapirati ključne aktere koji će biti aktivno uključeni i razumjeti koji su njihovi interesi, odgovornosti i stavovi prema pitanjima klimatskih promjena. Ova početna aktivnost dovest će do dobro osmišljenog procesa uključivanja dionika kako bi se njihovim sudjelovanjem postiglo najviše dobrobiti. Istovremeno, radit će se na razvijanju komunikacijske strategije koja podržava angažman dionika i aktivnosti podizanja svijesti, kroz identifikaciju komunikacijskih ciljeva, ciljanih skupina, sredstava komunikacije, načina provedbe i rasporeda aktivnosti. Organizacija uključivanja dionika detaljnije je opisana ovdje.</w:t>
      </w:r>
    </w:p>
    <w:p w14:paraId="16E19AB5" w14:textId="77777777" w:rsidR="00641800" w:rsidRPr="00444FE2" w:rsidRDefault="00641800" w:rsidP="00444FE2">
      <w:pPr>
        <w:pStyle w:val="StandardWeb"/>
        <w:shd w:val="clear" w:color="auto" w:fill="FFFFFF"/>
        <w:spacing w:before="0" w:beforeAutospacing="0" w:after="0" w:afterAutospacing="0" w:line="360" w:lineRule="auto"/>
        <w:jc w:val="both"/>
      </w:pPr>
    </w:p>
    <w:p w14:paraId="72747ED4" w14:textId="77777777" w:rsidR="00444FE2" w:rsidRPr="00444FE2" w:rsidRDefault="00444FE2" w:rsidP="00444FE2">
      <w:pPr>
        <w:numPr>
          <w:ilvl w:val="0"/>
          <w:numId w:val="35"/>
        </w:numPr>
        <w:shd w:val="clear" w:color="auto" w:fill="FFFFFF"/>
        <w:spacing w:after="0" w:line="360" w:lineRule="auto"/>
        <w:ind w:left="641" w:hanging="357"/>
        <w:jc w:val="both"/>
        <w:rPr>
          <w:rFonts w:ascii="Times New Roman" w:hAnsi="Times New Roman" w:cs="Times New Roman"/>
          <w:sz w:val="24"/>
          <w:szCs w:val="24"/>
        </w:rPr>
      </w:pPr>
      <w:r w:rsidRPr="00444FE2">
        <w:rPr>
          <w:rFonts w:ascii="Times New Roman" w:hAnsi="Times New Roman" w:cs="Times New Roman"/>
          <w:sz w:val="24"/>
          <w:szCs w:val="24"/>
        </w:rPr>
        <w:t>Utvrđivanje strateških ciljeva procesa prilagodbe</w:t>
      </w:r>
    </w:p>
    <w:p w14:paraId="1C6ACDEF" w14:textId="77777777" w:rsidR="00F6575A" w:rsidRDefault="00444FE2" w:rsidP="00444FE2">
      <w:pPr>
        <w:pStyle w:val="StandardWeb"/>
        <w:shd w:val="clear" w:color="auto" w:fill="FFFFFF"/>
        <w:spacing w:before="0" w:beforeAutospacing="0" w:after="0" w:afterAutospacing="0" w:line="360" w:lineRule="auto"/>
        <w:jc w:val="both"/>
      </w:pPr>
      <w:r w:rsidRPr="00444FE2">
        <w:t xml:space="preserve">Prilagodba je usmjerena na poboljšanje sposobnosti odgovora i otpornosti teritorija i zajednice koja na određenom teritoriju živi na sadašnje i buduće učinke klimatskih promjena. Unutar ovog područja primjene, mogu se identificirati različiti ciljevi prilagodbe, od izrade mjera kojima je cilj riješiti određene probleme povezane s klimatskim promjenama do sustavne transformacije područja i njegovih zajednica u novi otporan i održiv sustav. Dionici moraju identificirati i usuglasiti strateške ciljeve prilagodbe na samom početku procesa, jer će upravo oni biti zaduženi za usmjeravanje sljedećih koraka, posebice formulacije buduće vizije. </w:t>
      </w:r>
    </w:p>
    <w:p w14:paraId="7A328119" w14:textId="486B1521" w:rsidR="00444FE2" w:rsidRPr="00444FE2" w:rsidRDefault="00444FE2" w:rsidP="00444FE2">
      <w:pPr>
        <w:pStyle w:val="StandardWeb"/>
        <w:shd w:val="clear" w:color="auto" w:fill="FFFFFF"/>
        <w:spacing w:before="0" w:beforeAutospacing="0" w:after="0" w:afterAutospacing="0" w:line="360" w:lineRule="auto"/>
        <w:jc w:val="both"/>
      </w:pPr>
      <w:r w:rsidRPr="00444FE2">
        <w:t>Moraju biti u skladu s postojećim sveobuhvatnim ciljevima, kao što su ciljevi postavljeni nacionalnim ili regionalnim strategijama prilagodbe i planovima ili </w:t>
      </w:r>
      <w:proofErr w:type="spellStart"/>
      <w:r w:rsidRPr="00444FE2">
        <w:rPr>
          <w:rStyle w:val="Istaknuto"/>
        </w:rPr>
        <w:t>policy</w:t>
      </w:r>
      <w:proofErr w:type="spellEnd"/>
      <w:r w:rsidRPr="00444FE2">
        <w:t> dokumentima na svim razinama, uključujući lokalnu razinu koja se odnosi na širi kontekst održivosti (uključujući SGD-ove). U ovoj fazi također će se izrijekom navesti očekivane koristi od pojedine prilagodbe.</w:t>
      </w:r>
    </w:p>
    <w:p w14:paraId="7E8FA679" w14:textId="77777777" w:rsidR="00444FE2" w:rsidRDefault="00444FE2" w:rsidP="00BD62B4">
      <w:pPr>
        <w:spacing w:after="0" w:line="360" w:lineRule="auto"/>
        <w:jc w:val="both"/>
        <w:rPr>
          <w:rStyle w:val="Naglaeno"/>
          <w:rFonts w:ascii="Arial" w:hAnsi="Arial" w:cs="Arial"/>
          <w:color w:val="373737"/>
          <w:sz w:val="23"/>
          <w:szCs w:val="23"/>
          <w:shd w:val="clear" w:color="auto" w:fill="FFFFFF"/>
        </w:rPr>
      </w:pPr>
    </w:p>
    <w:p w14:paraId="67F25CAD" w14:textId="77777777" w:rsidR="003C329F" w:rsidRPr="00444FE2" w:rsidRDefault="00444FE2" w:rsidP="00444FE2">
      <w:pPr>
        <w:spacing w:after="0" w:line="360" w:lineRule="auto"/>
        <w:jc w:val="both"/>
        <w:rPr>
          <w:rStyle w:val="Naglaeno"/>
          <w:rFonts w:ascii="Times New Roman" w:hAnsi="Times New Roman" w:cs="Times New Roman"/>
          <w:sz w:val="24"/>
          <w:szCs w:val="24"/>
          <w:shd w:val="clear" w:color="auto" w:fill="FFFFFF"/>
        </w:rPr>
      </w:pPr>
      <w:r w:rsidRPr="00444FE2">
        <w:rPr>
          <w:rStyle w:val="Naglaeno"/>
          <w:rFonts w:ascii="Times New Roman" w:hAnsi="Times New Roman" w:cs="Times New Roman"/>
          <w:sz w:val="24"/>
          <w:szCs w:val="24"/>
          <w:shd w:val="clear" w:color="auto" w:fill="FFFFFF"/>
        </w:rPr>
        <w:t>Korak 2. Procjena ranjivosti i rizika od klimatskih promjena</w:t>
      </w:r>
    </w:p>
    <w:p w14:paraId="57DA4844" w14:textId="77777777" w:rsidR="00444FE2" w:rsidRDefault="00444FE2" w:rsidP="00444FE2">
      <w:pPr>
        <w:shd w:val="clear" w:color="auto" w:fill="FFFFFF"/>
        <w:spacing w:after="0" w:line="360" w:lineRule="auto"/>
        <w:jc w:val="both"/>
        <w:rPr>
          <w:rFonts w:ascii="Times New Roman" w:eastAsia="Times New Roman" w:hAnsi="Times New Roman" w:cs="Times New Roman"/>
          <w:sz w:val="24"/>
          <w:szCs w:val="24"/>
          <w:lang w:eastAsia="hr-HR"/>
        </w:rPr>
      </w:pPr>
      <w:r w:rsidRPr="00444FE2">
        <w:rPr>
          <w:rFonts w:ascii="Times New Roman" w:eastAsia="Times New Roman" w:hAnsi="Times New Roman" w:cs="Times New Roman"/>
          <w:sz w:val="24"/>
          <w:szCs w:val="24"/>
          <w:lang w:eastAsia="hr-HR"/>
        </w:rPr>
        <w:t>Klimatske promjene uzrokovat će brojne utjecaje na jadranske zajednice. Ne samo da se ekstremni događaji (npr. vrućine, ekstremne oborine, poplave, šumski požari) pojačavaju po jačini i učestalosti, već se javljaju i spore, postupne promjene (npr. porast temperatura, promjena u obrascima oborina, porast razine mora), što će uglavnom dovesti do nepovoljnih klimatskih uvjeta, uz s njima povezane štete i gubitke. Razumijevanje sadašnjih i budućih ranjivosti na opasnosti od klimatskih promjena ključno je za oblikovanje odgovora i akcija kojima je cilj ojačati otpornost  i sposobnost prilagodbe društva. Zajednica nije izolirana od okolnih regija. Opasnosti od klimatskih promjena koje nemaju izravan utjecaj na razmatrani teritorij i dalje mogu imati ozbiljne posljedice na područja koja pružaju osnovne usluge za taj teritorij. Suprotno tome, klimatski utjecaji koji se javljaju u određenoj zajednici mogu utjecati na okolna područja. Dakle, procjena ranjivosti i rizika zahtijeva integralni pristup i promatranje povezanosti sa susjednim područjima.</w:t>
      </w:r>
    </w:p>
    <w:p w14:paraId="67F8E0F3" w14:textId="77777777" w:rsidR="00641800" w:rsidRPr="00444FE2" w:rsidRDefault="00641800" w:rsidP="00444FE2">
      <w:pPr>
        <w:shd w:val="clear" w:color="auto" w:fill="FFFFFF"/>
        <w:spacing w:after="0" w:line="360" w:lineRule="auto"/>
        <w:jc w:val="both"/>
        <w:rPr>
          <w:rFonts w:ascii="Times New Roman" w:eastAsia="Times New Roman" w:hAnsi="Times New Roman" w:cs="Times New Roman"/>
          <w:sz w:val="24"/>
          <w:szCs w:val="24"/>
          <w:lang w:eastAsia="hr-HR"/>
        </w:rPr>
      </w:pPr>
    </w:p>
    <w:p w14:paraId="6C13365C" w14:textId="77777777" w:rsidR="00444FE2" w:rsidRPr="00444FE2" w:rsidRDefault="00444FE2" w:rsidP="00444FE2">
      <w:pPr>
        <w:numPr>
          <w:ilvl w:val="0"/>
          <w:numId w:val="36"/>
        </w:numPr>
        <w:shd w:val="clear" w:color="auto" w:fill="FFFFFF"/>
        <w:spacing w:after="0" w:line="360" w:lineRule="auto"/>
        <w:ind w:left="641" w:hanging="357"/>
        <w:jc w:val="both"/>
        <w:rPr>
          <w:rFonts w:ascii="Times New Roman" w:eastAsia="Times New Roman" w:hAnsi="Times New Roman" w:cs="Times New Roman"/>
          <w:sz w:val="24"/>
          <w:szCs w:val="24"/>
          <w:lang w:eastAsia="hr-HR"/>
        </w:rPr>
      </w:pPr>
      <w:r w:rsidRPr="00444FE2">
        <w:rPr>
          <w:rFonts w:ascii="Times New Roman" w:eastAsia="Times New Roman" w:hAnsi="Times New Roman" w:cs="Times New Roman"/>
          <w:sz w:val="24"/>
          <w:szCs w:val="24"/>
          <w:lang w:eastAsia="hr-HR"/>
        </w:rPr>
        <w:t>Utvrđivanje i procjena trenutnih i budućih klimatskih opasnosti</w:t>
      </w:r>
    </w:p>
    <w:p w14:paraId="516AF695" w14:textId="77777777" w:rsidR="00F6575A" w:rsidRDefault="00444FE2" w:rsidP="00444FE2">
      <w:pPr>
        <w:shd w:val="clear" w:color="auto" w:fill="FFFFFF"/>
        <w:spacing w:after="0" w:line="360" w:lineRule="auto"/>
        <w:jc w:val="both"/>
        <w:rPr>
          <w:rFonts w:ascii="Times New Roman" w:eastAsia="Times New Roman" w:hAnsi="Times New Roman" w:cs="Times New Roman"/>
          <w:sz w:val="24"/>
          <w:szCs w:val="24"/>
          <w:lang w:eastAsia="hr-HR"/>
        </w:rPr>
      </w:pPr>
      <w:r w:rsidRPr="00444FE2">
        <w:rPr>
          <w:rFonts w:ascii="Times New Roman" w:eastAsia="Times New Roman" w:hAnsi="Times New Roman" w:cs="Times New Roman"/>
          <w:sz w:val="24"/>
          <w:szCs w:val="24"/>
          <w:lang w:eastAsia="hr-HR"/>
        </w:rPr>
        <w:t xml:space="preserve">Nijedna procjena ne može jednako detaljno uzeti u obzir sve opasnosti od klimatskih promjena. Odabir i određivanje prioriteta relevantnih za promatrani lokalni kontekst može pomoći u usmjeravanju napora na procjenu i povezivanje sveobuhvatnih ciljeva prilagodbe postavljenih u koraku 1. Nakon što ih se prepozna, relevantne opasnosti od klimatskih promjena moraju se analizirati u smislu prethodnih trendova, trenutnog stanja i očekivanih promjena u budućnosti. Iako nema sumnje o smjeru u kojem se kreću globalne klimatske promjene, o opsegu i pojedinostima promjena ne može se govoriti sa sigurnošću, posebno na lokalnoj razini. Scenariji klimatskih promjena pomažu u opisivanju mogućih budućih klimatskih uvjeta i razlika koje ovise o različitim stopama povećanja globalnih emisija stakleničkih plinova. Takvi scenariji klimatskih promjena izrađuju se uzimajući u obzir globalne uvjete i mogu se „prenijeti“ (prilagoditi) u specifične lokalne ili regionalne uvjete. Analiza trenutnih i budućih opasnosti od klimatskih promjena relevantnih za lokalni kontekst aktivnost je koja zahtijeva visoku razinu stručnog znanja. </w:t>
      </w:r>
    </w:p>
    <w:p w14:paraId="38196993" w14:textId="27C1D090" w:rsidR="00444FE2" w:rsidRDefault="00444FE2" w:rsidP="00444FE2">
      <w:pPr>
        <w:shd w:val="clear" w:color="auto" w:fill="FFFFFF"/>
        <w:spacing w:after="0" w:line="360" w:lineRule="auto"/>
        <w:jc w:val="both"/>
        <w:rPr>
          <w:rFonts w:ascii="Times New Roman" w:eastAsia="Times New Roman" w:hAnsi="Times New Roman" w:cs="Times New Roman"/>
          <w:sz w:val="24"/>
          <w:szCs w:val="24"/>
          <w:lang w:eastAsia="hr-HR"/>
        </w:rPr>
      </w:pPr>
      <w:r w:rsidRPr="00444FE2">
        <w:rPr>
          <w:rFonts w:ascii="Times New Roman" w:eastAsia="Times New Roman" w:hAnsi="Times New Roman" w:cs="Times New Roman"/>
          <w:sz w:val="24"/>
          <w:szCs w:val="24"/>
          <w:lang w:eastAsia="hr-HR"/>
        </w:rPr>
        <w:t>Ono najčešće nije dostupno u upravama nadležnima za prilagodbu. Suradnja sa sveučilištima i istraživačkim centrima, kao i sinergija s inicijativama za analizu klimatskih promjena koje se poduzimaju na višoj razini (npr. scenariji i projekcije klimatskih promjena razvijeni u sklopu regionalnih ili nacionalnih strategija ili planova prilagodbe) u tom smislu mogu biti korisni. Scenariji ne pružaju predviđanja klimatskih promjena; oni prije svega predstavljaju mogući razvoj klimatskog sustava. Stoga, bez obzira na to tko je zadužen za njihovu procjenu, najvažnije je da scenariji vezani za klimatske promjene prate i pomoćne informacije potrebne za njihovo razumijevanje i ispravnu upotrebu (prostorna rezolucija, početno referentno razdoblje, vremenski okvir projekcija, potpora scenarijima emisije stakleničkih plinova, neizvjesnosti itd.). </w:t>
      </w:r>
    </w:p>
    <w:p w14:paraId="51DACA41" w14:textId="77777777" w:rsidR="00641800" w:rsidRPr="00444FE2" w:rsidRDefault="00641800" w:rsidP="00444FE2">
      <w:pPr>
        <w:shd w:val="clear" w:color="auto" w:fill="FFFFFF"/>
        <w:spacing w:after="0" w:line="360" w:lineRule="auto"/>
        <w:jc w:val="both"/>
        <w:rPr>
          <w:rFonts w:ascii="Times New Roman" w:eastAsia="Times New Roman" w:hAnsi="Times New Roman" w:cs="Times New Roman"/>
          <w:sz w:val="24"/>
          <w:szCs w:val="24"/>
          <w:lang w:eastAsia="hr-HR"/>
        </w:rPr>
      </w:pPr>
    </w:p>
    <w:p w14:paraId="41F3F382" w14:textId="77777777" w:rsidR="00444FE2" w:rsidRPr="00444FE2" w:rsidRDefault="00444FE2" w:rsidP="00444FE2">
      <w:pPr>
        <w:numPr>
          <w:ilvl w:val="0"/>
          <w:numId w:val="37"/>
        </w:numPr>
        <w:shd w:val="clear" w:color="auto" w:fill="FFFFFF"/>
        <w:spacing w:after="0" w:line="360" w:lineRule="auto"/>
        <w:ind w:left="641" w:hanging="357"/>
        <w:jc w:val="both"/>
        <w:rPr>
          <w:rFonts w:ascii="Times New Roman" w:eastAsia="Times New Roman" w:hAnsi="Times New Roman" w:cs="Times New Roman"/>
          <w:sz w:val="24"/>
          <w:szCs w:val="24"/>
          <w:lang w:eastAsia="hr-HR"/>
        </w:rPr>
      </w:pPr>
      <w:r w:rsidRPr="00444FE2">
        <w:rPr>
          <w:rFonts w:ascii="Times New Roman" w:eastAsia="Times New Roman" w:hAnsi="Times New Roman" w:cs="Times New Roman"/>
          <w:sz w:val="24"/>
          <w:szCs w:val="24"/>
          <w:lang w:eastAsia="hr-HR"/>
        </w:rPr>
        <w:t>Odabir prioritetnih utjecaja klimatskih promjena</w:t>
      </w:r>
    </w:p>
    <w:p w14:paraId="46D1AA87" w14:textId="77777777" w:rsidR="00444FE2" w:rsidRDefault="00444FE2" w:rsidP="00444FE2">
      <w:pPr>
        <w:shd w:val="clear" w:color="auto" w:fill="FFFFFF"/>
        <w:spacing w:after="0" w:line="360" w:lineRule="auto"/>
        <w:jc w:val="both"/>
        <w:rPr>
          <w:rFonts w:ascii="Times New Roman" w:eastAsia="Times New Roman" w:hAnsi="Times New Roman" w:cs="Times New Roman"/>
          <w:sz w:val="24"/>
          <w:szCs w:val="24"/>
          <w:lang w:eastAsia="hr-HR"/>
        </w:rPr>
      </w:pPr>
      <w:r w:rsidRPr="00444FE2">
        <w:rPr>
          <w:rFonts w:ascii="Times New Roman" w:eastAsia="Times New Roman" w:hAnsi="Times New Roman" w:cs="Times New Roman"/>
          <w:sz w:val="24"/>
          <w:szCs w:val="24"/>
          <w:lang w:eastAsia="hr-HR"/>
        </w:rPr>
        <w:t xml:space="preserve">Nakon što se utvrde relevantne opasnosti od klimatskih promjena, preporučuje se da se uzastopna procjena ranjivosti i rizika usmjeri na njihove glavne izravne i neizravne utjecaje. Prioritetni utjecaji su oni za koje se očekuje da će značajno utjecati na promatrani teritorij u cjelini (npr. utjecaj poplave na naselja i njihove  stanovnike, usluge i infrastrukturu) ili neke od njegovih prirodnih i umjetnih elemenata i ljudskih djelatnosti (npr. poljoprivreda, šumarstvo, bioraznolikost, zgrade i infrastruktura, energetski sustavi, promet, turizam, morska staništa, ribarstvo i druge morske djelatnosti, upravljanje vodama itd.). Što se tiče prethodnog koraka, suradnja sa sveučilištima i istraživačkim centrima, kao i šira rasprava sa svim dionicima (vidi </w:t>
      </w:r>
      <w:proofErr w:type="spellStart"/>
      <w:r w:rsidRPr="00444FE2">
        <w:rPr>
          <w:rFonts w:ascii="Times New Roman" w:eastAsia="Times New Roman" w:hAnsi="Times New Roman" w:cs="Times New Roman"/>
          <w:sz w:val="24"/>
          <w:szCs w:val="24"/>
          <w:lang w:eastAsia="hr-HR"/>
        </w:rPr>
        <w:t>Governance</w:t>
      </w:r>
      <w:proofErr w:type="spellEnd"/>
      <w:r w:rsidRPr="00444FE2">
        <w:rPr>
          <w:rFonts w:ascii="Times New Roman" w:eastAsia="Times New Roman" w:hAnsi="Times New Roman" w:cs="Times New Roman"/>
          <w:sz w:val="24"/>
          <w:szCs w:val="24"/>
          <w:lang w:eastAsia="hr-HR"/>
        </w:rPr>
        <w:t xml:space="preserve"> za više detalja), može podržati zadaću određivanja prioriteta.</w:t>
      </w:r>
    </w:p>
    <w:p w14:paraId="518E02BE" w14:textId="77777777" w:rsidR="00641800" w:rsidRPr="00444FE2" w:rsidRDefault="00641800" w:rsidP="00444FE2">
      <w:pPr>
        <w:shd w:val="clear" w:color="auto" w:fill="FFFFFF"/>
        <w:spacing w:after="0" w:line="360" w:lineRule="auto"/>
        <w:jc w:val="both"/>
        <w:rPr>
          <w:rFonts w:ascii="Times New Roman" w:eastAsia="Times New Roman" w:hAnsi="Times New Roman" w:cs="Times New Roman"/>
          <w:sz w:val="24"/>
          <w:szCs w:val="24"/>
          <w:lang w:eastAsia="hr-HR"/>
        </w:rPr>
      </w:pPr>
    </w:p>
    <w:p w14:paraId="7487D0E3" w14:textId="77777777" w:rsidR="00444FE2" w:rsidRPr="00444FE2" w:rsidRDefault="00444FE2" w:rsidP="00444FE2">
      <w:pPr>
        <w:numPr>
          <w:ilvl w:val="0"/>
          <w:numId w:val="38"/>
        </w:numPr>
        <w:shd w:val="clear" w:color="auto" w:fill="FFFFFF"/>
        <w:spacing w:after="0" w:line="360" w:lineRule="auto"/>
        <w:ind w:left="641" w:hanging="357"/>
        <w:jc w:val="both"/>
        <w:rPr>
          <w:rFonts w:ascii="Times New Roman" w:eastAsia="Times New Roman" w:hAnsi="Times New Roman" w:cs="Times New Roman"/>
          <w:sz w:val="24"/>
          <w:szCs w:val="24"/>
          <w:lang w:eastAsia="hr-HR"/>
        </w:rPr>
      </w:pPr>
      <w:r w:rsidRPr="00444FE2">
        <w:rPr>
          <w:rFonts w:ascii="Times New Roman" w:eastAsia="Times New Roman" w:hAnsi="Times New Roman" w:cs="Times New Roman"/>
          <w:sz w:val="24"/>
          <w:szCs w:val="24"/>
          <w:lang w:eastAsia="hr-HR"/>
        </w:rPr>
        <w:t>Procjena ranjivosti i rizika od klimatskih promjena</w:t>
      </w:r>
    </w:p>
    <w:p w14:paraId="20CA1D8A" w14:textId="77777777" w:rsidR="00F6575A" w:rsidRDefault="00444FE2" w:rsidP="00444FE2">
      <w:pPr>
        <w:shd w:val="clear" w:color="auto" w:fill="FFFFFF"/>
        <w:spacing w:after="0" w:line="360" w:lineRule="auto"/>
        <w:jc w:val="both"/>
        <w:rPr>
          <w:rFonts w:ascii="Times New Roman" w:eastAsia="Times New Roman" w:hAnsi="Times New Roman" w:cs="Times New Roman"/>
          <w:sz w:val="24"/>
          <w:szCs w:val="24"/>
          <w:lang w:eastAsia="hr-HR"/>
        </w:rPr>
      </w:pPr>
      <w:r w:rsidRPr="00444FE2">
        <w:rPr>
          <w:rFonts w:ascii="Times New Roman" w:eastAsia="Times New Roman" w:hAnsi="Times New Roman" w:cs="Times New Roman"/>
          <w:sz w:val="24"/>
          <w:szCs w:val="24"/>
          <w:lang w:eastAsia="hr-HR"/>
        </w:rPr>
        <w:t>Za svaki relevantni utjecaj klimatskih promjena procjenjuju se ranjivost i rizici kako bi se dobilo potrebne informacije za utvrđivanje dugoročnih aktivnosti prilagodbe i odgovora na klimatske promjene. U kontekstu klimatskih promjena, prema IPCC-u, ranjivost se može definirati kao stupanj u kojemu teritorij, njegova zajednica i djelatnosti nisu u stanju nositi se s negativnim učincima klimatskih promjena, uključujući klimatsku varijabilnost i ekstreme. Procjena ranjivosti sustava stoga zahtijeva proučavanje njegove izloženosti i osjetljivosti na pojedinu opasnost od klimatskih promjena kao i već stečenih sposobnosti prilagodbe. Kombinirana procjena ranjivosti, razmjera klimatske opasnosti i vrijednosti najizloženijih receptora pruža procjenu klimatskog rizika koji se povezuje s promatranim opasnostima i područjem. Dostupne su različite metode za procjenu ranjivosti i rizika vezanih za klimatske promjene. Može ih se okvirno kategorizirati u skladu s pristupom odozgo prema dolje (</w:t>
      </w:r>
      <w:r w:rsidRPr="00444FE2">
        <w:rPr>
          <w:rFonts w:ascii="Times New Roman" w:eastAsia="Times New Roman" w:hAnsi="Times New Roman" w:cs="Times New Roman"/>
          <w:i/>
          <w:iCs/>
          <w:sz w:val="24"/>
          <w:szCs w:val="24"/>
          <w:lang w:eastAsia="hr-HR"/>
        </w:rPr>
        <w:t>top-</w:t>
      </w:r>
      <w:proofErr w:type="spellStart"/>
      <w:r w:rsidRPr="00444FE2">
        <w:rPr>
          <w:rFonts w:ascii="Times New Roman" w:eastAsia="Times New Roman" w:hAnsi="Times New Roman" w:cs="Times New Roman"/>
          <w:i/>
          <w:iCs/>
          <w:sz w:val="24"/>
          <w:szCs w:val="24"/>
          <w:lang w:eastAsia="hr-HR"/>
        </w:rPr>
        <w:t>down</w:t>
      </w:r>
      <w:proofErr w:type="spellEnd"/>
      <w:r w:rsidRPr="00444FE2">
        <w:rPr>
          <w:rFonts w:ascii="Times New Roman" w:eastAsia="Times New Roman" w:hAnsi="Times New Roman" w:cs="Times New Roman"/>
          <w:sz w:val="24"/>
          <w:szCs w:val="24"/>
          <w:lang w:eastAsia="hr-HR"/>
        </w:rPr>
        <w:t>) i odozdo prema gore (</w:t>
      </w:r>
      <w:proofErr w:type="spellStart"/>
      <w:r w:rsidRPr="00444FE2">
        <w:rPr>
          <w:rFonts w:ascii="Times New Roman" w:eastAsia="Times New Roman" w:hAnsi="Times New Roman" w:cs="Times New Roman"/>
          <w:i/>
          <w:iCs/>
          <w:sz w:val="24"/>
          <w:szCs w:val="24"/>
          <w:lang w:eastAsia="hr-HR"/>
        </w:rPr>
        <w:t>bottom-up</w:t>
      </w:r>
      <w:proofErr w:type="spellEnd"/>
      <w:r w:rsidRPr="00444FE2">
        <w:rPr>
          <w:rFonts w:ascii="Times New Roman" w:eastAsia="Times New Roman" w:hAnsi="Times New Roman" w:cs="Times New Roman"/>
          <w:sz w:val="24"/>
          <w:szCs w:val="24"/>
          <w:lang w:eastAsia="hr-HR"/>
        </w:rPr>
        <w:t xml:space="preserve">). </w:t>
      </w:r>
    </w:p>
    <w:p w14:paraId="1965781F" w14:textId="0F829CE8" w:rsidR="00444FE2" w:rsidRDefault="00444FE2" w:rsidP="00444FE2">
      <w:pPr>
        <w:shd w:val="clear" w:color="auto" w:fill="FFFFFF"/>
        <w:spacing w:after="0" w:line="360" w:lineRule="auto"/>
        <w:jc w:val="both"/>
        <w:rPr>
          <w:rFonts w:ascii="Times New Roman" w:eastAsia="Times New Roman" w:hAnsi="Times New Roman" w:cs="Times New Roman"/>
          <w:sz w:val="24"/>
          <w:szCs w:val="24"/>
          <w:lang w:eastAsia="hr-HR"/>
        </w:rPr>
      </w:pPr>
      <w:r w:rsidRPr="00444FE2">
        <w:rPr>
          <w:rFonts w:ascii="Times New Roman" w:eastAsia="Times New Roman" w:hAnsi="Times New Roman" w:cs="Times New Roman"/>
          <w:sz w:val="24"/>
          <w:szCs w:val="24"/>
          <w:lang w:eastAsia="hr-HR"/>
        </w:rPr>
        <w:t>Procjene izrađene sukladno pristupu odozgo prema dolje obično se temelje na podacima i koriste mapiranje i druge kvantitativne alate za procjenu socioekonomskih podataka i podataka o okolišu. Primjerice, mogu dati procjenu šteta koje se očekuju na čitavom teritoriju ili nekim njegovim dijelovima. Procjene izrađene sukladno pristupu odozdo prema gore općenito se oslanjaju na lokalna znanja i kvalitativne su prirode. Često se oslanjaju na sudjelovanje lokalnih dionika. Preporučuje se kombinacija dvaju pristupa, kad god je to moguće.</w:t>
      </w:r>
    </w:p>
    <w:p w14:paraId="500C18C7" w14:textId="77777777" w:rsidR="00641800" w:rsidRPr="00444FE2" w:rsidRDefault="00641800" w:rsidP="00444FE2">
      <w:pPr>
        <w:shd w:val="clear" w:color="auto" w:fill="FFFFFF"/>
        <w:spacing w:after="0" w:line="360" w:lineRule="auto"/>
        <w:jc w:val="both"/>
        <w:rPr>
          <w:rFonts w:ascii="Times New Roman" w:eastAsia="Times New Roman" w:hAnsi="Times New Roman" w:cs="Times New Roman"/>
          <w:sz w:val="24"/>
          <w:szCs w:val="24"/>
          <w:lang w:eastAsia="hr-HR"/>
        </w:rPr>
      </w:pPr>
    </w:p>
    <w:p w14:paraId="64BE0737" w14:textId="77777777" w:rsidR="00444FE2" w:rsidRPr="00444FE2" w:rsidRDefault="00444FE2" w:rsidP="00444FE2">
      <w:pPr>
        <w:numPr>
          <w:ilvl w:val="0"/>
          <w:numId w:val="39"/>
        </w:numPr>
        <w:shd w:val="clear" w:color="auto" w:fill="FFFFFF"/>
        <w:spacing w:after="0" w:line="360" w:lineRule="auto"/>
        <w:ind w:left="641" w:hanging="357"/>
        <w:jc w:val="both"/>
        <w:rPr>
          <w:rFonts w:ascii="Times New Roman" w:eastAsia="Times New Roman" w:hAnsi="Times New Roman" w:cs="Times New Roman"/>
          <w:sz w:val="24"/>
          <w:szCs w:val="24"/>
          <w:lang w:eastAsia="hr-HR"/>
        </w:rPr>
      </w:pPr>
      <w:r w:rsidRPr="00444FE2">
        <w:rPr>
          <w:rFonts w:ascii="Times New Roman" w:eastAsia="Times New Roman" w:hAnsi="Times New Roman" w:cs="Times New Roman"/>
          <w:sz w:val="24"/>
          <w:szCs w:val="24"/>
          <w:lang w:eastAsia="hr-HR"/>
        </w:rPr>
        <w:t>Prijenos rezultata u korake izrade vizije i planova</w:t>
      </w:r>
    </w:p>
    <w:p w14:paraId="6927AD88" w14:textId="77777777" w:rsidR="00444FE2" w:rsidRPr="00444FE2" w:rsidRDefault="00444FE2" w:rsidP="00444FE2">
      <w:pPr>
        <w:shd w:val="clear" w:color="auto" w:fill="FFFFFF"/>
        <w:spacing w:after="0" w:line="360" w:lineRule="auto"/>
        <w:jc w:val="both"/>
        <w:rPr>
          <w:rFonts w:ascii="Times New Roman" w:eastAsia="Times New Roman" w:hAnsi="Times New Roman" w:cs="Times New Roman"/>
          <w:sz w:val="24"/>
          <w:szCs w:val="24"/>
          <w:lang w:eastAsia="hr-HR"/>
        </w:rPr>
      </w:pPr>
      <w:r w:rsidRPr="00444FE2">
        <w:rPr>
          <w:rFonts w:ascii="Times New Roman" w:eastAsia="Times New Roman" w:hAnsi="Times New Roman" w:cs="Times New Roman"/>
          <w:sz w:val="24"/>
          <w:szCs w:val="24"/>
          <w:lang w:eastAsia="hr-HR"/>
        </w:rPr>
        <w:t>Procjena ranjivosti i rizika od klimatskih promjena zahtijeva analizu bogate i široke lepeze različitih podataka i informacija. Prilagodba može uspjeti samo ako okoliš uspješno pruža usluge ekosustava; stoga je također potrebno obaviti procjenu glavnih rizika za održivi razvoj. Izrazito je važno da se rezultati takve analize lako mogu prenijeti u fazu postavljanja vizije (korak 3) i fazu izrade plana (korak 4) procesa prilagodbe. U tu svrhu, podaci i informacije moraju biti profesionalno sažeti kako bi se odmah mogli pravilno koristiti u prepoznavanju, izradi i provedbi mjera prilagodbe. Ovaj korak podrazumijeva usvajanje jednostavnog pristupa za predstavljanje rezultata koraka 2 široj publici, pri čemu je također potrebno istaknuti povezane pretpostavke i neizvjesnosti.</w:t>
      </w:r>
    </w:p>
    <w:p w14:paraId="32393178" w14:textId="77777777" w:rsidR="00444FE2" w:rsidRPr="00444FE2" w:rsidRDefault="00444FE2" w:rsidP="00444FE2">
      <w:pPr>
        <w:spacing w:after="0" w:line="360" w:lineRule="auto"/>
        <w:jc w:val="both"/>
        <w:rPr>
          <w:rFonts w:ascii="Times New Roman" w:hAnsi="Times New Roman" w:cs="Times New Roman"/>
          <w:sz w:val="24"/>
          <w:szCs w:val="24"/>
        </w:rPr>
      </w:pPr>
    </w:p>
    <w:p w14:paraId="572B941F" w14:textId="77777777" w:rsidR="00BD62B4" w:rsidRPr="00BD62B4" w:rsidRDefault="0057560D" w:rsidP="00BD62B4">
      <w:pPr>
        <w:pStyle w:val="Naslov2"/>
        <w:rPr>
          <w:rFonts w:cs="Times New Roman"/>
          <w:szCs w:val="24"/>
        </w:rPr>
      </w:pPr>
      <w:bookmarkStart w:id="28" w:name="_Toc163427398"/>
      <w:r>
        <w:t>6</w:t>
      </w:r>
      <w:r w:rsidR="00BD62B4">
        <w:t>.1 Klima u Hrvatskoj</w:t>
      </w:r>
      <w:bookmarkEnd w:id="28"/>
    </w:p>
    <w:p w14:paraId="3DDE46B3" w14:textId="77777777" w:rsidR="00D06B0E" w:rsidRDefault="00D06B0E" w:rsidP="00444FE2">
      <w:pPr>
        <w:spacing w:after="0" w:line="360" w:lineRule="auto"/>
        <w:rPr>
          <w:rFonts w:ascii="Times New Roman" w:hAnsi="Times New Roman" w:cs="Times New Roman"/>
          <w:sz w:val="24"/>
          <w:szCs w:val="24"/>
        </w:rPr>
      </w:pPr>
    </w:p>
    <w:p w14:paraId="134B07EA" w14:textId="77777777" w:rsidR="00BD62B4" w:rsidRDefault="00BD62B4" w:rsidP="00BD62B4">
      <w:pPr>
        <w:spacing w:after="0" w:line="360" w:lineRule="auto"/>
        <w:jc w:val="both"/>
        <w:rPr>
          <w:rFonts w:ascii="Times New Roman" w:hAnsi="Times New Roman" w:cs="Times New Roman"/>
          <w:sz w:val="24"/>
          <w:szCs w:val="24"/>
        </w:rPr>
      </w:pPr>
      <w:r w:rsidRPr="00BD62B4">
        <w:rPr>
          <w:rFonts w:ascii="Times New Roman" w:hAnsi="Times New Roman" w:cs="Times New Roman"/>
          <w:sz w:val="24"/>
          <w:szCs w:val="24"/>
        </w:rPr>
        <w:t xml:space="preserve">Klimu Hrvatske određuje njezin položaj u sjevernim umjerenim širinama (42°23' – 46°33') i pripadni vremenski procesi velikih i srednjih razmjera. Najvažniji </w:t>
      </w:r>
      <w:proofErr w:type="spellStart"/>
      <w:r w:rsidRPr="00BD62B4">
        <w:rPr>
          <w:rFonts w:ascii="Times New Roman" w:hAnsi="Times New Roman" w:cs="Times New Roman"/>
          <w:sz w:val="24"/>
          <w:szCs w:val="24"/>
        </w:rPr>
        <w:t>modifikatori</w:t>
      </w:r>
      <w:proofErr w:type="spellEnd"/>
      <w:r w:rsidRPr="00BD62B4">
        <w:rPr>
          <w:rFonts w:ascii="Times New Roman" w:hAnsi="Times New Roman" w:cs="Times New Roman"/>
          <w:sz w:val="24"/>
          <w:szCs w:val="24"/>
        </w:rPr>
        <w:t xml:space="preserve"> klime na području Hrvatske jesu Jadransko more i šire Sredozemno more, </w:t>
      </w:r>
      <w:proofErr w:type="spellStart"/>
      <w:r w:rsidRPr="00BD62B4">
        <w:rPr>
          <w:rFonts w:ascii="Times New Roman" w:hAnsi="Times New Roman" w:cs="Times New Roman"/>
          <w:sz w:val="24"/>
          <w:szCs w:val="24"/>
        </w:rPr>
        <w:t>orografija</w:t>
      </w:r>
      <w:proofErr w:type="spellEnd"/>
      <w:r w:rsidRPr="00BD62B4">
        <w:rPr>
          <w:rFonts w:ascii="Times New Roman" w:hAnsi="Times New Roman" w:cs="Times New Roman"/>
          <w:sz w:val="24"/>
          <w:szCs w:val="24"/>
        </w:rPr>
        <w:t xml:space="preserve"> Dinarida sa svojim oblikom, nadmorskom visinom i položajem prema prevladavajućem strujanju, otvorenost sjeveroistočnih krajeva prema Panonskoj ravnici, te raznolikost biljnog pokrova. Stoga u Hrvatskoj prevladavaju tri glavna klimatska područja: </w:t>
      </w:r>
      <w:r w:rsidRPr="00BD62B4">
        <w:rPr>
          <w:rFonts w:ascii="Times New Roman" w:hAnsi="Times New Roman" w:cs="Times New Roman"/>
          <w:b/>
          <w:sz w:val="24"/>
          <w:szCs w:val="24"/>
        </w:rPr>
        <w:t xml:space="preserve">kontinentalna, planinska </w:t>
      </w:r>
      <w:r w:rsidRPr="00BD62B4">
        <w:rPr>
          <w:rFonts w:ascii="Times New Roman" w:hAnsi="Times New Roman" w:cs="Times New Roman"/>
          <w:sz w:val="24"/>
          <w:szCs w:val="24"/>
        </w:rPr>
        <w:t>i</w:t>
      </w:r>
      <w:r w:rsidRPr="00BD62B4">
        <w:rPr>
          <w:rFonts w:ascii="Times New Roman" w:hAnsi="Times New Roman" w:cs="Times New Roman"/>
          <w:b/>
          <w:sz w:val="24"/>
          <w:szCs w:val="24"/>
        </w:rPr>
        <w:t xml:space="preserve"> primorska</w:t>
      </w:r>
      <w:r w:rsidRPr="00BD62B4">
        <w:rPr>
          <w:rFonts w:ascii="Times New Roman" w:hAnsi="Times New Roman" w:cs="Times New Roman"/>
          <w:sz w:val="24"/>
          <w:szCs w:val="24"/>
        </w:rPr>
        <w:t xml:space="preserve"> klima. </w:t>
      </w:r>
    </w:p>
    <w:p w14:paraId="407B490A" w14:textId="77777777" w:rsidR="00BD62B4" w:rsidRDefault="00BD62B4" w:rsidP="00BD62B4">
      <w:pPr>
        <w:spacing w:after="0" w:line="360" w:lineRule="auto"/>
        <w:jc w:val="both"/>
        <w:rPr>
          <w:rFonts w:ascii="Times New Roman" w:hAnsi="Times New Roman" w:cs="Times New Roman"/>
          <w:sz w:val="24"/>
          <w:szCs w:val="24"/>
        </w:rPr>
      </w:pPr>
      <w:r w:rsidRPr="00BD62B4">
        <w:rPr>
          <w:rFonts w:ascii="Times New Roman" w:hAnsi="Times New Roman" w:cs="Times New Roman"/>
          <w:b/>
          <w:sz w:val="24"/>
          <w:szCs w:val="24"/>
        </w:rPr>
        <w:t>Kontinentalna</w:t>
      </w:r>
      <w:r w:rsidRPr="00BD62B4">
        <w:rPr>
          <w:rFonts w:ascii="Times New Roman" w:hAnsi="Times New Roman" w:cs="Times New Roman"/>
          <w:sz w:val="24"/>
          <w:szCs w:val="24"/>
        </w:rPr>
        <w:t xml:space="preserve"> klima prevladava u kontinentalnom (panonsko-</w:t>
      </w:r>
      <w:proofErr w:type="spellStart"/>
      <w:r w:rsidRPr="00BD62B4">
        <w:rPr>
          <w:rFonts w:ascii="Times New Roman" w:hAnsi="Times New Roman" w:cs="Times New Roman"/>
          <w:sz w:val="24"/>
          <w:szCs w:val="24"/>
        </w:rPr>
        <w:t>peripanonskom</w:t>
      </w:r>
      <w:proofErr w:type="spellEnd"/>
      <w:r w:rsidRPr="00BD62B4">
        <w:rPr>
          <w:rFonts w:ascii="Times New Roman" w:hAnsi="Times New Roman" w:cs="Times New Roman"/>
          <w:sz w:val="24"/>
          <w:szCs w:val="24"/>
        </w:rPr>
        <w:t xml:space="preserve">) području Hrvatske gdje je stanje atmosfere obilježeno raznolikošću vremenskih situacija uz česte i intenzivne promjene tijekom godine. Klima kontinentalnog dijela Hrvatske modificirana je maritimnim utjecajem sa Sredozemlja, koji se u području južno od Save ističe jače nego na sjeveru i sve više slabi prema istočnom području. Sljedeći lokalni </w:t>
      </w:r>
      <w:proofErr w:type="spellStart"/>
      <w:r w:rsidRPr="00BD62B4">
        <w:rPr>
          <w:rFonts w:ascii="Times New Roman" w:hAnsi="Times New Roman" w:cs="Times New Roman"/>
          <w:sz w:val="24"/>
          <w:szCs w:val="24"/>
        </w:rPr>
        <w:t>modifikator</w:t>
      </w:r>
      <w:proofErr w:type="spellEnd"/>
      <w:r w:rsidRPr="00BD62B4">
        <w:rPr>
          <w:rFonts w:ascii="Times New Roman" w:hAnsi="Times New Roman" w:cs="Times New Roman"/>
          <w:sz w:val="24"/>
          <w:szCs w:val="24"/>
        </w:rPr>
        <w:t xml:space="preserve"> klime je </w:t>
      </w:r>
      <w:proofErr w:type="spellStart"/>
      <w:r w:rsidRPr="00BD62B4">
        <w:rPr>
          <w:rFonts w:ascii="Times New Roman" w:hAnsi="Times New Roman" w:cs="Times New Roman"/>
          <w:sz w:val="24"/>
          <w:szCs w:val="24"/>
        </w:rPr>
        <w:t>orografija</w:t>
      </w:r>
      <w:proofErr w:type="spellEnd"/>
      <w:r w:rsidRPr="00BD62B4">
        <w:rPr>
          <w:rFonts w:ascii="Times New Roman" w:hAnsi="Times New Roman" w:cs="Times New Roman"/>
          <w:sz w:val="24"/>
          <w:szCs w:val="24"/>
        </w:rPr>
        <w:t xml:space="preserve"> koja može pojačavati kratkotrajne jake oborine na </w:t>
      </w:r>
      <w:proofErr w:type="spellStart"/>
      <w:r w:rsidRPr="00BD62B4">
        <w:rPr>
          <w:rFonts w:ascii="Times New Roman" w:hAnsi="Times New Roman" w:cs="Times New Roman"/>
          <w:sz w:val="24"/>
          <w:szCs w:val="24"/>
        </w:rPr>
        <w:t>navjetrinskoj</w:t>
      </w:r>
      <w:proofErr w:type="spellEnd"/>
      <w:r w:rsidRPr="00BD62B4">
        <w:rPr>
          <w:rFonts w:ascii="Times New Roman" w:hAnsi="Times New Roman" w:cs="Times New Roman"/>
          <w:sz w:val="24"/>
          <w:szCs w:val="24"/>
        </w:rPr>
        <w:t xml:space="preserve"> strani prepreke ili stvarati oborinske sjene u zavjetrini. </w:t>
      </w:r>
    </w:p>
    <w:p w14:paraId="54ADE4D7" w14:textId="77777777" w:rsidR="00BD62B4" w:rsidRDefault="00BD62B4" w:rsidP="00BD62B4">
      <w:pPr>
        <w:spacing w:after="0" w:line="360" w:lineRule="auto"/>
        <w:jc w:val="both"/>
        <w:rPr>
          <w:rFonts w:ascii="Times New Roman" w:hAnsi="Times New Roman" w:cs="Times New Roman"/>
          <w:sz w:val="24"/>
          <w:szCs w:val="24"/>
        </w:rPr>
      </w:pPr>
      <w:r w:rsidRPr="00BD62B4">
        <w:rPr>
          <w:rFonts w:ascii="Times New Roman" w:hAnsi="Times New Roman" w:cs="Times New Roman"/>
          <w:b/>
          <w:sz w:val="24"/>
          <w:szCs w:val="24"/>
        </w:rPr>
        <w:t>Planinsk</w:t>
      </w:r>
      <w:r w:rsidRPr="00BD62B4">
        <w:rPr>
          <w:rFonts w:ascii="Times New Roman" w:hAnsi="Times New Roman" w:cs="Times New Roman"/>
          <w:sz w:val="24"/>
          <w:szCs w:val="24"/>
        </w:rPr>
        <w:t xml:space="preserve">a klima prevladava na višim nadmorskim visinama (brdsko-planinski prostor) u Gorskom kotaru, Lici i dalmatinskom zaleđu koja se od ostalih klima razlikuje prvenstveno po temperaturnom i snježnom režimu koje karakteriziraju niske temperature zraka i dugotrajnije i obilnije snježne oborine. </w:t>
      </w:r>
    </w:p>
    <w:p w14:paraId="2E30EEA3" w14:textId="77777777" w:rsidR="00BD62B4" w:rsidRDefault="00BD62B4" w:rsidP="00BD62B4">
      <w:pPr>
        <w:spacing w:after="0" w:line="360" w:lineRule="auto"/>
        <w:jc w:val="both"/>
        <w:rPr>
          <w:rFonts w:ascii="Times New Roman" w:hAnsi="Times New Roman" w:cs="Times New Roman"/>
          <w:sz w:val="24"/>
          <w:szCs w:val="24"/>
        </w:rPr>
      </w:pPr>
      <w:r w:rsidRPr="00BD62B4">
        <w:rPr>
          <w:rFonts w:ascii="Times New Roman" w:hAnsi="Times New Roman" w:cs="Times New Roman"/>
          <w:b/>
          <w:sz w:val="24"/>
          <w:szCs w:val="24"/>
        </w:rPr>
        <w:t>Primorska</w:t>
      </w:r>
      <w:r w:rsidRPr="00BD62B4">
        <w:rPr>
          <w:rFonts w:ascii="Times New Roman" w:hAnsi="Times New Roman" w:cs="Times New Roman"/>
          <w:sz w:val="24"/>
          <w:szCs w:val="24"/>
        </w:rPr>
        <w:t xml:space="preserve"> klima prevladava u primorskoj Hrvatskoj, također s čestim i intenzivnim promjenama vremena, osim ljeti kada pod utjecajem azorske anticiklone koja sprečava prodore hladnog zraka na Jadran to područje dolazi pod utjecaj suptropskog pojasa. Jedan od najvažnijih </w:t>
      </w:r>
      <w:proofErr w:type="spellStart"/>
      <w:r w:rsidRPr="00BD62B4">
        <w:rPr>
          <w:rFonts w:ascii="Times New Roman" w:hAnsi="Times New Roman" w:cs="Times New Roman"/>
          <w:sz w:val="24"/>
          <w:szCs w:val="24"/>
        </w:rPr>
        <w:t>modifikatora</w:t>
      </w:r>
      <w:proofErr w:type="spellEnd"/>
      <w:r w:rsidRPr="00BD62B4">
        <w:rPr>
          <w:rFonts w:ascii="Times New Roman" w:hAnsi="Times New Roman" w:cs="Times New Roman"/>
          <w:sz w:val="24"/>
          <w:szCs w:val="24"/>
        </w:rPr>
        <w:t xml:space="preserve"> klime tog područja jest more, ali i jako razvijena </w:t>
      </w:r>
      <w:proofErr w:type="spellStart"/>
      <w:r w:rsidRPr="00BD62B4">
        <w:rPr>
          <w:rFonts w:ascii="Times New Roman" w:hAnsi="Times New Roman" w:cs="Times New Roman"/>
          <w:sz w:val="24"/>
          <w:szCs w:val="24"/>
        </w:rPr>
        <w:t>orografija</w:t>
      </w:r>
      <w:proofErr w:type="spellEnd"/>
      <w:r w:rsidRPr="00BD62B4">
        <w:rPr>
          <w:rFonts w:ascii="Times New Roman" w:hAnsi="Times New Roman" w:cs="Times New Roman"/>
          <w:sz w:val="24"/>
          <w:szCs w:val="24"/>
        </w:rPr>
        <w:t xml:space="preserve"> dinarskog planinskog lanca. Ciklonalna aktivnost tipična za zimu, rano proljeće i kasnu jesen jednako je značajna za oblačni i oborinski režim obale i zaleđa, s tim da u najhladnijem razdoblju godine ciklone uglavnom ne prelaze s Jadrana na kopno. </w:t>
      </w:r>
    </w:p>
    <w:p w14:paraId="263FB796" w14:textId="77777777" w:rsidR="00BD62B4" w:rsidRDefault="00BD62B4" w:rsidP="00BD62B4">
      <w:pPr>
        <w:spacing w:after="0" w:line="360" w:lineRule="auto"/>
        <w:jc w:val="both"/>
        <w:rPr>
          <w:rFonts w:ascii="Times New Roman" w:hAnsi="Times New Roman" w:cs="Times New Roman"/>
          <w:sz w:val="24"/>
          <w:szCs w:val="24"/>
        </w:rPr>
      </w:pPr>
      <w:r w:rsidRPr="00BD62B4">
        <w:rPr>
          <w:rFonts w:ascii="Times New Roman" w:hAnsi="Times New Roman" w:cs="Times New Roman"/>
          <w:sz w:val="24"/>
          <w:szCs w:val="24"/>
        </w:rPr>
        <w:t xml:space="preserve">Na </w:t>
      </w:r>
      <w:r w:rsidRPr="00BD62B4">
        <w:rPr>
          <w:rFonts w:ascii="Times New Roman" w:hAnsi="Times New Roman" w:cs="Times New Roman"/>
          <w:b/>
          <w:sz w:val="24"/>
          <w:szCs w:val="24"/>
        </w:rPr>
        <w:t>temperature zraka</w:t>
      </w:r>
      <w:r w:rsidRPr="00BD62B4">
        <w:rPr>
          <w:rFonts w:ascii="Times New Roman" w:hAnsi="Times New Roman" w:cs="Times New Roman"/>
          <w:sz w:val="24"/>
          <w:szCs w:val="24"/>
        </w:rPr>
        <w:t xml:space="preserve"> u Hrvatskoj utječu geografska širina, nadmorska visina, raspodjela i odnos kopna i mora, te horizontalna izmjena zračnih masa. Prema prosječnom trajanju insolacije razlikuju se dva velika područja: primorska Hrvatska (uključujući i cijelu Dalmaciju) s godišnjom insolacijom i do 2.700 sati godišnje i nizinska i gorska Hrvatska s manje od 2.000 sunčanih sati godišnje.</w:t>
      </w:r>
    </w:p>
    <w:p w14:paraId="7572BD32" w14:textId="77777777" w:rsidR="00BD62B4" w:rsidRDefault="00BD62B4" w:rsidP="00BD62B4">
      <w:pPr>
        <w:spacing w:after="0" w:line="360" w:lineRule="auto"/>
        <w:jc w:val="both"/>
        <w:rPr>
          <w:rFonts w:ascii="Times New Roman" w:hAnsi="Times New Roman" w:cs="Times New Roman"/>
          <w:sz w:val="24"/>
          <w:szCs w:val="24"/>
        </w:rPr>
      </w:pPr>
      <w:r w:rsidRPr="00BD62B4">
        <w:rPr>
          <w:rFonts w:ascii="Times New Roman" w:hAnsi="Times New Roman" w:cs="Times New Roman"/>
          <w:sz w:val="24"/>
          <w:szCs w:val="24"/>
        </w:rPr>
        <w:t xml:space="preserve">Srednji iznosi i godišnji hod temperature zraka uvelike se razlikuju u pojedinim regijama Hrvatske. Geografski položaj i reljef također utječu na znatne lokalne razlike. U Hrvatskoj zime nisu jako hladne, niti su ljeta previše vruća. Maksimalne godišnje temperaturne razlike ili amplitude u Hrvatskoj iznose i više od 50 ℃. Amplitude su najviše u kontinentalnim nizinama i na najvišim planinama. Zbog blagog utjecaja mora u primorskoj Hrvatskoj temperature su stabilnije. </w:t>
      </w:r>
    </w:p>
    <w:p w14:paraId="4DD120D9" w14:textId="77777777" w:rsidR="00BD62B4" w:rsidRPr="00BD62B4" w:rsidRDefault="00BD62B4" w:rsidP="00BD62B4">
      <w:pPr>
        <w:spacing w:after="0" w:line="360" w:lineRule="auto"/>
        <w:jc w:val="both"/>
        <w:rPr>
          <w:rFonts w:ascii="Times New Roman" w:hAnsi="Times New Roman" w:cs="Times New Roman"/>
          <w:sz w:val="24"/>
          <w:szCs w:val="24"/>
        </w:rPr>
      </w:pPr>
      <w:r w:rsidRPr="00BD62B4">
        <w:rPr>
          <w:rFonts w:ascii="Times New Roman" w:hAnsi="Times New Roman" w:cs="Times New Roman"/>
          <w:sz w:val="24"/>
          <w:szCs w:val="24"/>
        </w:rPr>
        <w:t xml:space="preserve">Raspodjelu oborina u Hrvatskoj određuju tri glavna faktora: snaga i učestalost prolaza ciklona i anticiklona, utjecaj reljefa te razvoj termičke </w:t>
      </w:r>
      <w:proofErr w:type="spellStart"/>
      <w:r w:rsidRPr="00BD62B4">
        <w:rPr>
          <w:rFonts w:ascii="Times New Roman" w:hAnsi="Times New Roman" w:cs="Times New Roman"/>
          <w:sz w:val="24"/>
          <w:szCs w:val="24"/>
        </w:rPr>
        <w:t>konvekcije</w:t>
      </w:r>
      <w:proofErr w:type="spellEnd"/>
      <w:r w:rsidRPr="00BD62B4">
        <w:rPr>
          <w:rFonts w:ascii="Times New Roman" w:hAnsi="Times New Roman" w:cs="Times New Roman"/>
          <w:sz w:val="24"/>
          <w:szCs w:val="24"/>
        </w:rPr>
        <w:t xml:space="preserve">. Hrvatska s godišnjim prosjekom između 800 i 1.000 mm oborina spada u umjereno </w:t>
      </w:r>
      <w:proofErr w:type="spellStart"/>
      <w:r w:rsidRPr="00BD62B4">
        <w:rPr>
          <w:rFonts w:ascii="Times New Roman" w:hAnsi="Times New Roman" w:cs="Times New Roman"/>
          <w:sz w:val="24"/>
          <w:szCs w:val="24"/>
        </w:rPr>
        <w:t>humidne</w:t>
      </w:r>
      <w:proofErr w:type="spellEnd"/>
      <w:r w:rsidRPr="00BD62B4">
        <w:rPr>
          <w:rFonts w:ascii="Times New Roman" w:hAnsi="Times New Roman" w:cs="Times New Roman"/>
          <w:sz w:val="24"/>
          <w:szCs w:val="24"/>
        </w:rPr>
        <w:t xml:space="preserve"> (</w:t>
      </w:r>
      <w:proofErr w:type="spellStart"/>
      <w:r w:rsidRPr="00BD62B4">
        <w:rPr>
          <w:rFonts w:ascii="Times New Roman" w:hAnsi="Times New Roman" w:cs="Times New Roman"/>
          <w:sz w:val="24"/>
          <w:szCs w:val="24"/>
        </w:rPr>
        <w:t>semihumidne</w:t>
      </w:r>
      <w:proofErr w:type="spellEnd"/>
      <w:r w:rsidRPr="00BD62B4">
        <w:rPr>
          <w:rFonts w:ascii="Times New Roman" w:hAnsi="Times New Roman" w:cs="Times New Roman"/>
          <w:sz w:val="24"/>
          <w:szCs w:val="24"/>
        </w:rPr>
        <w:t xml:space="preserve">) zemlje. Godišnji raspored (hod) oborina je različit u pojedinim regijama Hrvatske. U nizinskoj Hrvatskoj je veći udio oborina u toplom dijelu godine – tzv. kontinentalni maksimum od travnja do rujna. Riječ je uglavnom o </w:t>
      </w:r>
      <w:proofErr w:type="spellStart"/>
      <w:r w:rsidRPr="00BD62B4">
        <w:rPr>
          <w:rFonts w:ascii="Times New Roman" w:hAnsi="Times New Roman" w:cs="Times New Roman"/>
          <w:sz w:val="24"/>
          <w:szCs w:val="24"/>
        </w:rPr>
        <w:t>konvekcijskim</w:t>
      </w:r>
      <w:proofErr w:type="spellEnd"/>
      <w:r w:rsidRPr="00BD62B4">
        <w:rPr>
          <w:rFonts w:ascii="Times New Roman" w:hAnsi="Times New Roman" w:cs="Times New Roman"/>
          <w:sz w:val="24"/>
          <w:szCs w:val="24"/>
        </w:rPr>
        <w:t xml:space="preserve"> kišama, često uz grmljavinu i vjetrove. Primorska i gorska Hrvatska glavninu oborina dobiva u hladnijem dijelu godine (tzv. maritimni maksimum od listopada do ožujka). Riječ je uglavnom o oborinama ciklonskog porijekla koje donose najviše zapadni vjetrovi. Zamišljena granica između navedena dva područja oborina – tzv. crta </w:t>
      </w:r>
      <w:proofErr w:type="spellStart"/>
      <w:r w:rsidRPr="00BD62B4">
        <w:rPr>
          <w:rFonts w:ascii="Times New Roman" w:hAnsi="Times New Roman" w:cs="Times New Roman"/>
          <w:sz w:val="24"/>
          <w:szCs w:val="24"/>
        </w:rPr>
        <w:t>kontinentalnosti</w:t>
      </w:r>
      <w:proofErr w:type="spellEnd"/>
      <w:r w:rsidRPr="00BD62B4">
        <w:rPr>
          <w:rFonts w:ascii="Times New Roman" w:hAnsi="Times New Roman" w:cs="Times New Roman"/>
          <w:sz w:val="24"/>
          <w:szCs w:val="24"/>
        </w:rPr>
        <w:t xml:space="preserve"> nalazi se nešto južnije od Karlovca, do Gline i Dvora na Uni.</w:t>
      </w:r>
    </w:p>
    <w:p w14:paraId="6AE5FE12" w14:textId="77777777" w:rsidR="00D06B0E" w:rsidRPr="00BD62B4" w:rsidRDefault="00BD62B4" w:rsidP="00BD62B4">
      <w:pPr>
        <w:spacing w:after="0" w:line="360" w:lineRule="auto"/>
        <w:jc w:val="both"/>
        <w:rPr>
          <w:rFonts w:ascii="Times New Roman" w:hAnsi="Times New Roman" w:cs="Times New Roman"/>
          <w:sz w:val="24"/>
          <w:szCs w:val="24"/>
        </w:rPr>
      </w:pPr>
      <w:r w:rsidRPr="00BD62B4">
        <w:rPr>
          <w:rFonts w:ascii="Times New Roman" w:hAnsi="Times New Roman" w:cs="Times New Roman"/>
          <w:sz w:val="24"/>
          <w:szCs w:val="24"/>
        </w:rPr>
        <w:t xml:space="preserve">Od velike važnosti za klimu i klimatske promjene su i vjetrovi. Najjači su u zimskom dijelu godine, osobito u primorskoj i gorskoj Hrvatskoj, gdje ih značajno modificiraju i </w:t>
      </w:r>
      <w:proofErr w:type="spellStart"/>
      <w:r w:rsidRPr="00BD62B4">
        <w:rPr>
          <w:rFonts w:ascii="Times New Roman" w:hAnsi="Times New Roman" w:cs="Times New Roman"/>
          <w:sz w:val="24"/>
          <w:szCs w:val="24"/>
        </w:rPr>
        <w:t>orografski</w:t>
      </w:r>
      <w:proofErr w:type="spellEnd"/>
      <w:r w:rsidRPr="00BD62B4">
        <w:rPr>
          <w:rFonts w:ascii="Times New Roman" w:hAnsi="Times New Roman" w:cs="Times New Roman"/>
          <w:sz w:val="24"/>
          <w:szCs w:val="24"/>
        </w:rPr>
        <w:t xml:space="preserve"> odnosi. Na jadranskom obalnom području najpoznatiji vjetar je </w:t>
      </w:r>
      <w:r w:rsidRPr="00BD62B4">
        <w:rPr>
          <w:rFonts w:ascii="Times New Roman" w:hAnsi="Times New Roman" w:cs="Times New Roman"/>
          <w:b/>
          <w:sz w:val="24"/>
          <w:szCs w:val="24"/>
        </w:rPr>
        <w:t>bura</w:t>
      </w:r>
      <w:r w:rsidRPr="00BD62B4">
        <w:rPr>
          <w:rFonts w:ascii="Times New Roman" w:hAnsi="Times New Roman" w:cs="Times New Roman"/>
          <w:sz w:val="24"/>
          <w:szCs w:val="24"/>
        </w:rPr>
        <w:t xml:space="preserve">. Puše s kopna na more, hladan je i suh, izrazito </w:t>
      </w:r>
      <w:proofErr w:type="spellStart"/>
      <w:r w:rsidRPr="00BD62B4">
        <w:rPr>
          <w:rFonts w:ascii="Times New Roman" w:hAnsi="Times New Roman" w:cs="Times New Roman"/>
          <w:sz w:val="24"/>
          <w:szCs w:val="24"/>
        </w:rPr>
        <w:t>mahovit</w:t>
      </w:r>
      <w:proofErr w:type="spellEnd"/>
      <w:r w:rsidRPr="00BD62B4">
        <w:rPr>
          <w:rFonts w:ascii="Times New Roman" w:hAnsi="Times New Roman" w:cs="Times New Roman"/>
          <w:sz w:val="24"/>
          <w:szCs w:val="24"/>
        </w:rPr>
        <w:t xml:space="preserve"> vjetar koji traje nekoliko dana. Bura nastaje prelijevanjem hladnog zraka iz Panonske zavale preko Dinarida na obalu. Po snazi i brzini bure posebno se ističu Rijeka, Senj, Maslenica, Split, Vrulja i Makarska, a njena učestalost opada od sjevernog prema južnom Jadranu. Najjača bura nastaju pri prijelazu kroz planinske prijevoje, kroz koje se hladni zrak kanalizira. Jačina bure znatno ovisi i o lokalnoj topografiji, a udaljavanjem od obale slabi. Bura najčešće puše u hladnom dijelu godine, često izaziva teškoće u prometu. Ponekad i ljeti može biti jaka, a tada često zbog </w:t>
      </w:r>
      <w:proofErr w:type="spellStart"/>
      <w:r w:rsidRPr="00BD62B4">
        <w:rPr>
          <w:rFonts w:ascii="Times New Roman" w:hAnsi="Times New Roman" w:cs="Times New Roman"/>
          <w:sz w:val="24"/>
          <w:szCs w:val="24"/>
        </w:rPr>
        <w:t>mahovitosti</w:t>
      </w:r>
      <w:proofErr w:type="spellEnd"/>
      <w:r w:rsidRPr="00BD62B4">
        <w:rPr>
          <w:rFonts w:ascii="Times New Roman" w:hAnsi="Times New Roman" w:cs="Times New Roman"/>
          <w:sz w:val="24"/>
          <w:szCs w:val="24"/>
        </w:rPr>
        <w:t xml:space="preserve"> pridonosi širenju šumskih požara. </w:t>
      </w:r>
      <w:r w:rsidRPr="00BD62B4">
        <w:rPr>
          <w:rFonts w:ascii="Times New Roman" w:hAnsi="Times New Roman" w:cs="Times New Roman"/>
          <w:b/>
          <w:sz w:val="24"/>
          <w:szCs w:val="24"/>
        </w:rPr>
        <w:t>Jugo</w:t>
      </w:r>
      <w:r w:rsidRPr="00BD62B4">
        <w:rPr>
          <w:rFonts w:ascii="Times New Roman" w:hAnsi="Times New Roman" w:cs="Times New Roman"/>
          <w:sz w:val="24"/>
          <w:szCs w:val="24"/>
        </w:rPr>
        <w:t xml:space="preserve"> najčešće puše kao jugoistočni vjetar. Najčešće nastaje tako da se zračna masa sa sjeverne Afrike prolazeći preko Sredozemlja obogati vlagom, pa kod nas dolazi kao topao i vlažan zrak. Često tada padnu i prljave (blatne) kiše. U toplom dijelu godine u primorju često puše i </w:t>
      </w:r>
      <w:r w:rsidRPr="00BD62B4">
        <w:rPr>
          <w:rFonts w:ascii="Times New Roman" w:hAnsi="Times New Roman" w:cs="Times New Roman"/>
          <w:b/>
          <w:sz w:val="24"/>
          <w:szCs w:val="24"/>
        </w:rPr>
        <w:t>maestral</w:t>
      </w:r>
      <w:r w:rsidRPr="00BD62B4">
        <w:rPr>
          <w:rFonts w:ascii="Times New Roman" w:hAnsi="Times New Roman" w:cs="Times New Roman"/>
          <w:sz w:val="24"/>
          <w:szCs w:val="24"/>
        </w:rPr>
        <w:t>. Riječ je o vjetru sjeverozapadnog strujanja između azorskog maksimuma i polja niskog tlaka na istoku. Maestral koji puše ujednačenom, malom brzinom za vedrog vremena je klimatski koristan jer ublažava dnevne vrućine na otocima i uz obalu. Vjetrovi u kopnenoj Hrvatskoj imaju nazive prema stranama svijeta.</w:t>
      </w:r>
    </w:p>
    <w:p w14:paraId="1450DF32" w14:textId="77777777" w:rsidR="00D06B0E" w:rsidRDefault="00D06B0E" w:rsidP="00D06B0E">
      <w:pPr>
        <w:rPr>
          <w:rFonts w:ascii="Times New Roman" w:hAnsi="Times New Roman" w:cs="Times New Roman"/>
          <w:sz w:val="24"/>
          <w:szCs w:val="24"/>
        </w:rPr>
      </w:pPr>
    </w:p>
    <w:p w14:paraId="7D8F2EF1" w14:textId="77777777" w:rsidR="00821007" w:rsidRPr="00821007" w:rsidRDefault="0057560D" w:rsidP="00821007">
      <w:pPr>
        <w:pStyle w:val="Naslov2"/>
      </w:pPr>
      <w:bookmarkStart w:id="29" w:name="_Toc163427399"/>
      <w:r>
        <w:t>6</w:t>
      </w:r>
      <w:r w:rsidR="00821007">
        <w:t xml:space="preserve">.2 </w:t>
      </w:r>
      <w:r w:rsidR="00821007" w:rsidRPr="00821007">
        <w:t>Projicirane promjene temperature zraka za Hrvatsku</w:t>
      </w:r>
      <w:bookmarkEnd w:id="29"/>
    </w:p>
    <w:p w14:paraId="7908D313" w14:textId="77777777" w:rsidR="00D06B0E" w:rsidRDefault="00D06B0E" w:rsidP="00D06B0E">
      <w:pPr>
        <w:rPr>
          <w:rFonts w:ascii="Times New Roman" w:hAnsi="Times New Roman" w:cs="Times New Roman"/>
          <w:sz w:val="24"/>
          <w:szCs w:val="24"/>
        </w:rPr>
      </w:pPr>
    </w:p>
    <w:p w14:paraId="62968619" w14:textId="77777777" w:rsidR="00821007" w:rsidRPr="00821007" w:rsidRDefault="00821007" w:rsidP="00821007">
      <w:pPr>
        <w:pStyle w:val="Naslov2"/>
        <w:shd w:val="clear" w:color="auto" w:fill="FFFFFF"/>
        <w:spacing w:before="0" w:line="360" w:lineRule="auto"/>
        <w:jc w:val="both"/>
        <w:rPr>
          <w:rFonts w:cs="Times New Roman"/>
          <w:caps/>
          <w:color w:val="000000"/>
          <w:spacing w:val="-8"/>
          <w:szCs w:val="24"/>
        </w:rPr>
      </w:pPr>
      <w:bookmarkStart w:id="30" w:name="_Toc132136388"/>
      <w:bookmarkStart w:id="31" w:name="_Toc163427400"/>
      <w:r w:rsidRPr="00821007">
        <w:rPr>
          <w:rFonts w:cs="Times New Roman"/>
          <w:caps/>
          <w:color w:val="000000"/>
          <w:spacing w:val="-8"/>
          <w:szCs w:val="24"/>
        </w:rPr>
        <w:t>TEMPERATURA</w:t>
      </w:r>
      <w:bookmarkEnd w:id="30"/>
      <w:bookmarkEnd w:id="31"/>
    </w:p>
    <w:p w14:paraId="43A35336" w14:textId="77777777" w:rsidR="00821007" w:rsidRPr="00821007"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Trend porasta globalne temperature od sredine prošlog stoljeća je očigledan, a dominantno je uzorkovan porastom koncentracije ugljičnog dioksida. Prema procjeni IPCC-a iz 2013. godine taj rast se s velikom pouzdanošću može pripisati ljudskom djelovanju. Isto je i u Hrvatskoj, a prenosimo neke znakovitije podatke vezano za područje Lijepe naše.</w:t>
      </w:r>
    </w:p>
    <w:p w14:paraId="6BBC0832" w14:textId="77777777" w:rsidR="00821007" w:rsidRPr="00821007"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Trendovi porasta godišnje temperature zraka su i statistički izraženi, a promjene su veće u kontinentalnom dijelu zemlje, nego na obali i u dalmatinskoj unutrašnjosti. Najznačajnije je rasla maksimalna temperatura zraka. Ponajveći doprinos ukupnom pozitivnom trendu temperature zraka dale su ljetne temperature, a porastu srednjih maksimalnih temperatura podjednako su doprinijeli i zima te proljeće. Tijekom ljeta su temperature zraka, u razdoblju 1961- 2020., rasle u rasponu od 0.35 °C do 0.67 °C na 10 godina.</w:t>
      </w:r>
    </w:p>
    <w:p w14:paraId="07DA8546" w14:textId="77777777" w:rsidR="00F6575A"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 xml:space="preserve">IPCC je, uz pomoć simulacije klime za razdoblje 1971. – 2000. godine, napravio projekcije za buduću klimu tijekom dva razdoblja: 2011. – 2040. godine i 2041. – 2070. godine. </w:t>
      </w:r>
    </w:p>
    <w:p w14:paraId="27934E3E" w14:textId="04DC05E3" w:rsidR="00821007" w:rsidRPr="00821007"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Pritom, dana su dva scenarija rasta koncentracije stakleničkih plinova; RCP4.5 i RCP8.5. Scenarij RCP4.5 karakterizira srednja razina koncentracija stakleničkih plinova uz relativno ambiciozna očekivanja njihovog smanjenja u budućnosti, koja bi dosegla vrhunac oko 2040. godine. Scenarij RCP8.5 karakterizira kontinuirano povećanje koncentracije stakleničkih plinova, koja bi do 2100. godine bila i do tri puta viša od današnje.</w:t>
      </w:r>
    </w:p>
    <w:p w14:paraId="592D5F89" w14:textId="77777777" w:rsidR="00821007" w:rsidRPr="00ED451B" w:rsidRDefault="00821007" w:rsidP="00ED451B">
      <w:pPr>
        <w:pStyle w:val="StandardWeb"/>
        <w:shd w:val="clear" w:color="auto" w:fill="FFFFFF"/>
        <w:spacing w:before="0" w:beforeAutospacing="0" w:after="0" w:afterAutospacing="0" w:line="360" w:lineRule="auto"/>
        <w:jc w:val="both"/>
        <w:rPr>
          <w:color w:val="000000"/>
          <w:spacing w:val="-8"/>
        </w:rPr>
      </w:pPr>
      <w:r w:rsidRPr="00ED451B">
        <w:rPr>
          <w:color w:val="000000"/>
          <w:spacing w:val="-8"/>
        </w:rPr>
        <w:t>RCP4.5. predviđa da će razdoblje 2011. – 2040. godine doživjeti rast od 1,0 do 1,2 °C na razini čitave Hrvatske, da bi do 2070. imali između 1,9 i 2 °C. Nešto malo toplije moglo bi biti samo na krajnjem zapadu zemlje, duž zapadne obale Istre. Najveći porast srednje temperature zraka očekuje se na Jadranu, do 2,2 °C, i to ljeti i u jesen. Zimi i u proljeće najveći projicirani porast temperature nešto je manji – do oko 2,1 °C. Drugi scenarij, onaj gori, donosi 1,3 do 1,5 °C do 2040., međutim, u razdoblju 2041. – 2070. godine projicirani porast temperature iznosi 2,2 do 2,5 °C, dok bi se ljeti to kretalo između 2,6 i 2,9 °C.</w:t>
      </w:r>
    </w:p>
    <w:p w14:paraId="3CB701C2" w14:textId="77777777" w:rsidR="00821007" w:rsidRPr="00821007"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Projicirane promjene maksimalne temperature zraka po RCP4.5. do 2040. godine slične su onima za srednju (dnevnu) temperaturu i očekuje se porast u svim sezonama. Porast bi općenito bio veći od 1,0 °C (0,7 °C u proljeće na Jadranu), ali manji od 1,5 °C. U razdoblju 2041. – 2070. godine bi on mogao bi dosegnuti do 2,3 °C ljeti i u jesen na otocima. RCP8.5. očekuje porast maksimalne temperature do 2040. godine da bude najveći je u ljeto (do 1,7 °C u primorju i na otocima), a najmanji u proljeće (0,9 – 1,1 °C). Sredinom 21. stoljeća bi pak ekstremi mogli postati uistinu ekstremni, penjući se do 3,0 °C ljeti na otocima Jadrana, a u ostalim sezonama između 2,2 i 2,6 °C.</w:t>
      </w:r>
    </w:p>
    <w:p w14:paraId="53CB3409" w14:textId="77777777" w:rsidR="00821007"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I za minimalnu temperaturu očekuje se porast u budućoj klimi. Do 2040. godine, a po RCP4.5., najveći očekivani porast minimalne temperature jest zimi: do 1,2 °C u sjevernoj Hrvatskoj i primorju te do 1,4 °C u Gorskom kotaru, dakle u kraju gdje je i inače najhladnije. I u razdoblju 2041. – 2070. godine najveći porast minimalne temperature očekuje se zimi – od 2,1 do 2,4 °C u kontinentalnom dijelu te od 1,8 do 2 °C u primorskim krajevima. Model RCP8.5. još više povećava minimume; u razdoblju 2011. – 2040. godine preko 1,5 °C zimi u sjeverozapadnoj Hrvatskoj, sjevernom dijelu Gorskog kotara i u istočnom dijelu Like te ljeti u primorskim krajevima, a do 2070. godine minimalna temperatura porasla bi od 2,2 do 2,8 °C zimi te od 2,6 do 2,8 °C ljeti. </w:t>
      </w:r>
    </w:p>
    <w:p w14:paraId="35981ED4" w14:textId="77777777" w:rsidR="00BB460A" w:rsidRDefault="00BB460A" w:rsidP="00821007">
      <w:pPr>
        <w:pStyle w:val="StandardWeb"/>
        <w:shd w:val="clear" w:color="auto" w:fill="FFFFFF"/>
        <w:spacing w:before="0" w:beforeAutospacing="0" w:after="0" w:afterAutospacing="0" w:line="360" w:lineRule="auto"/>
        <w:jc w:val="both"/>
        <w:rPr>
          <w:color w:val="000000"/>
          <w:spacing w:val="-8"/>
        </w:rPr>
      </w:pPr>
    </w:p>
    <w:p w14:paraId="7B1F5764" w14:textId="77777777" w:rsidR="00641800" w:rsidRPr="00821007" w:rsidRDefault="00641800" w:rsidP="00821007">
      <w:pPr>
        <w:pStyle w:val="StandardWeb"/>
        <w:shd w:val="clear" w:color="auto" w:fill="FFFFFF"/>
        <w:spacing w:before="0" w:beforeAutospacing="0" w:after="0" w:afterAutospacing="0" w:line="360" w:lineRule="auto"/>
        <w:jc w:val="both"/>
        <w:rPr>
          <w:color w:val="000000"/>
          <w:spacing w:val="-8"/>
        </w:rPr>
      </w:pPr>
    </w:p>
    <w:p w14:paraId="27E37186" w14:textId="77777777" w:rsidR="00821007" w:rsidRPr="00821007" w:rsidRDefault="00821007" w:rsidP="00821007">
      <w:pPr>
        <w:pStyle w:val="Naslov2"/>
        <w:shd w:val="clear" w:color="auto" w:fill="FFFFFF"/>
        <w:spacing w:before="0" w:line="360" w:lineRule="auto"/>
        <w:jc w:val="both"/>
        <w:rPr>
          <w:rFonts w:cs="Times New Roman"/>
          <w:caps/>
          <w:color w:val="000000"/>
          <w:spacing w:val="-8"/>
          <w:szCs w:val="24"/>
        </w:rPr>
      </w:pPr>
      <w:bookmarkStart w:id="32" w:name="_Toc132136389"/>
      <w:bookmarkStart w:id="33" w:name="_Toc163427401"/>
      <w:r w:rsidRPr="00821007">
        <w:rPr>
          <w:rFonts w:cs="Times New Roman"/>
          <w:caps/>
          <w:color w:val="000000"/>
          <w:spacing w:val="-8"/>
          <w:szCs w:val="24"/>
        </w:rPr>
        <w:t>OBORINE</w:t>
      </w:r>
      <w:bookmarkEnd w:id="32"/>
      <w:bookmarkEnd w:id="33"/>
    </w:p>
    <w:p w14:paraId="5B86F898" w14:textId="77777777" w:rsidR="00821007" w:rsidRPr="00821007"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Što se tiče oborina, na području Dalmacije prevladava smanjenje količine oborine u iznosu do 5 posto na 10 godina. Međutim, trend raspodjele oborina po sezonama pokazuje signal značajnog smanjenja ljetnih kiša duž cijelog Jadrana i u gorju, što je u skladu s uočenim trendom suša na Sredozemlju. S druge strane, pozitivan trend jesenske količine oborine prevladava u cijeloj Hrvatskoj (do 5 posto na 10 godina) osim u dalmatinskom zaleđu i na samom jugu Hrvatske gdje i dalje prevladava negativan trend količine oborine. Jesenski porast količine oborine je najizraženiji u središnjoj Hrvatskoj i iznosi do 15 posto na 10 godina.</w:t>
      </w:r>
    </w:p>
    <w:p w14:paraId="63FBD408" w14:textId="77777777" w:rsidR="00821007" w:rsidRPr="00821007"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Na Jadranu je vidljiv godišnji trend produljenja sušnih razdoblja (uzastopni niz dana s količinom oborine manjom od 10 mm), što je rezultat značajnog povećanja učestalosti sušnih dana u ljetnim mjesecima. S druge strane, proteklih 12 mjeseci su na području srednje i južne Dalmacije prevladavale umjereno kišne prilike, a na području Splita, Makarske i Hvara je bilo vrlo kišno. U ostatku Hrvatske je ove godine ukupna količina oborina bila u granicama normale, ali je dosadašnji detektirani trend povećanja uglavnom uzrokovan porastom broja dana s velikim količinama oborina.</w:t>
      </w:r>
    </w:p>
    <w:p w14:paraId="4F021790" w14:textId="77777777" w:rsidR="00821007" w:rsidRPr="00821007"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Oborinske projekcije predviđaju, po RCP4.5., generalni pad oborina u cijeloj Hrvatskoj od oko 5 posto do 2070. No, isto tako, sezonski raspored kiša će se drastično izmijeniti. Tako se očekuje porast zimi između 5 i 10 posto u sjevernim i središnjim krajevima i proporcionalno smanjenje ljeti u sjevernoj Dalmaciji i u južnoj Lici. Zanimljivo je da se najveće povećanje ukupne količine oborina, 5 do 10 posto, očekuje u jesen na otocima i zimi u sjevernoj Hrvatskoj. Buduće promjene do 2040., za scenarij RCP8.5., bi bile najveće u povećanju od 8 do 10 posto, u sjevernoj i središnjoj Hrvatskoj zimi, a maksimalno smanjenje u Lici, do 10 posto. U razdoblju 2041. – 2070. godine projicirano je za zimu povećanje ukupne količine oborine u čitavoj Hrvatskoj, a najviše, oko 8 do 9  posto, u sjevernim i središnjim krajevima. Ljeti se očekuje opće smanjenje, najviše u sjevernoj Dalmaciji 5 do 8 posto.</w:t>
      </w:r>
    </w:p>
    <w:p w14:paraId="1E4ED54B" w14:textId="77777777" w:rsidR="00821007" w:rsidRPr="00821007"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Povećanje broja sušnih razdoblja očekuje se u praktički svim sezonama do kraja 2070. godine. Najizraženije povećanje bilo bi u proljeće i ljeti, a nešto manje zimi i u jesen. Do 2040. godine očekuje se i porast vlažnosti zraka kroz cijelu godinu, a najviše ljeti na Jadranu. U razdoblju 2041. – 2070. godine očekuje se jednolik porast vlažnosti zraka u čitavoj Hrvatskoj, nešto veći ljeti na Jadranu.</w:t>
      </w:r>
    </w:p>
    <w:p w14:paraId="515959E3" w14:textId="77777777" w:rsidR="00821007"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Do 2040. godine je također projicirano smanjenje snježnog pokrova. Ono je najveće u Gorskom kotaru i iznosilo bi 7 do 10 mm, što čini samo polovicu vrijednosti od prije 2000. godine. U razdoblju 2041. – 2070. godine očekuje se u čitavoj Hrvatskoj daljnje smanjenje snježnog pokrivača. </w:t>
      </w:r>
    </w:p>
    <w:p w14:paraId="6BDA49C8" w14:textId="77777777" w:rsidR="00BB460A" w:rsidRPr="00821007" w:rsidRDefault="00BB460A" w:rsidP="00821007">
      <w:pPr>
        <w:pStyle w:val="StandardWeb"/>
        <w:shd w:val="clear" w:color="auto" w:fill="FFFFFF"/>
        <w:spacing w:before="0" w:beforeAutospacing="0" w:after="0" w:afterAutospacing="0" w:line="360" w:lineRule="auto"/>
        <w:jc w:val="both"/>
        <w:rPr>
          <w:color w:val="000000"/>
          <w:spacing w:val="-8"/>
        </w:rPr>
      </w:pPr>
    </w:p>
    <w:p w14:paraId="304D6236" w14:textId="77777777" w:rsidR="00821007" w:rsidRPr="00821007" w:rsidRDefault="00821007" w:rsidP="00821007">
      <w:pPr>
        <w:pStyle w:val="Naslov2"/>
        <w:shd w:val="clear" w:color="auto" w:fill="FFFFFF"/>
        <w:spacing w:before="0" w:line="360" w:lineRule="auto"/>
        <w:jc w:val="both"/>
        <w:rPr>
          <w:rFonts w:cs="Times New Roman"/>
          <w:caps/>
          <w:color w:val="000000"/>
          <w:spacing w:val="-8"/>
          <w:szCs w:val="24"/>
        </w:rPr>
      </w:pPr>
      <w:bookmarkStart w:id="34" w:name="_Toc132136390"/>
      <w:bookmarkStart w:id="35" w:name="_Toc163427402"/>
      <w:r w:rsidRPr="00821007">
        <w:rPr>
          <w:rFonts w:cs="Times New Roman"/>
          <w:caps/>
          <w:color w:val="000000"/>
          <w:spacing w:val="-8"/>
          <w:szCs w:val="24"/>
        </w:rPr>
        <w:t>EKSTREMI</w:t>
      </w:r>
      <w:bookmarkEnd w:id="34"/>
      <w:bookmarkEnd w:id="35"/>
    </w:p>
    <w:p w14:paraId="1CD8BA75" w14:textId="77777777" w:rsidR="00F6575A"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Ekstremne temperaturne prilike se odnose na učestalosti broja dana pojave nekog događaja (ekstrema) u sezoni, odnosno promjene učestalosti u budućoj klimi. Scenarij RCP4.5. u razdoblju do 2040. godine očekuje ljetni porast broja vrućih dana (temperatura veća od 30 °C), što bi moglo prouzročiti i produžena razdoblja s visokom temperaturom zraka (toplinski valovi). Povećanje broja vrućih dana bilo bi, u većem dijelu Hrvatske, između šest i osam, te preko u istočnoj Hrvatskoj i ponegdje na Jadranu. </w:t>
      </w:r>
    </w:p>
    <w:p w14:paraId="23BD8278" w14:textId="65377D8F" w:rsidR="00821007" w:rsidRDefault="00821007" w:rsidP="00821007">
      <w:pPr>
        <w:pStyle w:val="StandardWeb"/>
        <w:shd w:val="clear" w:color="auto" w:fill="FFFFFF"/>
        <w:spacing w:before="0" w:beforeAutospacing="0" w:after="0" w:afterAutospacing="0" w:line="360" w:lineRule="auto"/>
        <w:jc w:val="both"/>
        <w:rPr>
          <w:color w:val="000000"/>
          <w:spacing w:val="-8"/>
          <w:shd w:val="clear" w:color="auto" w:fill="FFFFFF"/>
        </w:rPr>
      </w:pPr>
      <w:r w:rsidRPr="00821007">
        <w:rPr>
          <w:color w:val="000000"/>
          <w:spacing w:val="-8"/>
        </w:rPr>
        <w:t xml:space="preserve">Porast broja vrućih dana nastavio bi se i u razdoblju 2041. – 2070. godine. u čitavoj Hrvatskoj s nešto više od 12. Do 2040. godine očekuje se i porast broja ljetnih dana s toplim noćima (kad je minimalna temperatura veća ili jednaka 20 °C), a najveći porast projiciran je za područje Jadrana. Do 2070. godine očekuje se daljnji osjetni </w:t>
      </w:r>
      <w:r w:rsidRPr="00821007">
        <w:rPr>
          <w:color w:val="000000"/>
          <w:spacing w:val="-8"/>
          <w:shd w:val="clear" w:color="auto" w:fill="FFFFFF"/>
        </w:rPr>
        <w:t>Buduće promjene za scenarij RCP8.5. donose manji porast broja vrućih dana do 2040., a od 2041. do 2070. godine taj trend bi bio veći za oko 30 posto u usporedbi s RCP4.5. Isto tako, u odnosu na blaži scenarij projicirani broj dana s toplim noćima samo će malo porasti do 2040. godine, no značajni rast očekuje se u razdoblju 2041. – 2070.; osobito u istočnoj Slavoniji i primorskim krajevima. Očekivani broj zimskih ledenih dana (kad je minimalna temperatura ispod -10 °C) bi se do 2040. godine smanjio, a u razdoblju 2041. – 2070. bi se taj trend samo nastavio.</w:t>
      </w:r>
    </w:p>
    <w:p w14:paraId="3842E8B2" w14:textId="77777777" w:rsidR="00BB460A" w:rsidRPr="00821007" w:rsidRDefault="00BB460A" w:rsidP="00641800">
      <w:pPr>
        <w:pStyle w:val="StandardWeb"/>
        <w:shd w:val="clear" w:color="auto" w:fill="FFFFFF"/>
        <w:spacing w:before="0" w:beforeAutospacing="0" w:after="0" w:afterAutospacing="0"/>
        <w:jc w:val="both"/>
        <w:rPr>
          <w:color w:val="000000"/>
          <w:spacing w:val="-8"/>
          <w:shd w:val="clear" w:color="auto" w:fill="FFFFFF"/>
        </w:rPr>
      </w:pPr>
    </w:p>
    <w:p w14:paraId="79E5C9DB" w14:textId="77777777" w:rsidR="00821007" w:rsidRPr="00821007" w:rsidRDefault="00821007" w:rsidP="00821007">
      <w:pPr>
        <w:pStyle w:val="Naslov2"/>
        <w:shd w:val="clear" w:color="auto" w:fill="FFFFFF"/>
        <w:spacing w:before="0" w:line="360" w:lineRule="auto"/>
        <w:jc w:val="both"/>
        <w:rPr>
          <w:rFonts w:cs="Times New Roman"/>
          <w:caps/>
          <w:color w:val="000000"/>
          <w:spacing w:val="-8"/>
          <w:szCs w:val="24"/>
        </w:rPr>
      </w:pPr>
      <w:bookmarkStart w:id="36" w:name="_Toc132136391"/>
      <w:bookmarkStart w:id="37" w:name="_Toc163427403"/>
      <w:r w:rsidRPr="00821007">
        <w:rPr>
          <w:rFonts w:cs="Times New Roman"/>
          <w:caps/>
          <w:color w:val="000000"/>
          <w:spacing w:val="-8"/>
          <w:szCs w:val="24"/>
        </w:rPr>
        <w:t>VJETAR</w:t>
      </w:r>
      <w:bookmarkEnd w:id="36"/>
      <w:bookmarkEnd w:id="37"/>
    </w:p>
    <w:p w14:paraId="7F7DC48D" w14:textId="77777777" w:rsidR="00821007"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U razdoblju 2011. – 2040. godine projicirana srednja brzina vjetra neće se mijenjati zimi i u proljeće, se ukazuje na moguć porast tijekom ljeta i jeseni na Jadranu. Porast je osobito izražen u jesen na sjevernom Jadranu i to od oko 20 do 25 posto. U periodu 2041. – 2070. godine će se taj simulirani trend jačanja brzine vjetra na Jadranu nastaviti. Do 2040. godine očekuje se  blago smanjenje maksimalne brzine vjetra u svim sezonama osim u ljetnom razdoblju. Zimi se očekuje smanjenje maksimalne brzine vjetra od oko 5  posto i to u krajevima gdje je sada najjači – na južnom Jadranu i u zaleđu srednje i južne Dalmacije. U razdoblju 2041. – 2070. godine će biti isto. </w:t>
      </w:r>
    </w:p>
    <w:p w14:paraId="16EA47F1" w14:textId="77777777" w:rsidR="00BB460A" w:rsidRPr="00821007" w:rsidRDefault="00BB460A" w:rsidP="00641800">
      <w:pPr>
        <w:pStyle w:val="StandardWeb"/>
        <w:shd w:val="clear" w:color="auto" w:fill="FFFFFF"/>
        <w:spacing w:before="0" w:beforeAutospacing="0" w:after="0" w:afterAutospacing="0"/>
        <w:jc w:val="both"/>
        <w:rPr>
          <w:color w:val="000000"/>
          <w:spacing w:val="-8"/>
        </w:rPr>
      </w:pPr>
    </w:p>
    <w:p w14:paraId="34D69FA0" w14:textId="77777777" w:rsidR="00821007" w:rsidRPr="00821007" w:rsidRDefault="00821007" w:rsidP="00821007">
      <w:pPr>
        <w:pStyle w:val="Naslov2"/>
        <w:shd w:val="clear" w:color="auto" w:fill="FFFFFF"/>
        <w:spacing w:before="0" w:line="360" w:lineRule="auto"/>
        <w:jc w:val="both"/>
        <w:rPr>
          <w:rFonts w:cs="Times New Roman"/>
          <w:caps/>
          <w:color w:val="000000"/>
          <w:spacing w:val="-8"/>
          <w:szCs w:val="24"/>
        </w:rPr>
      </w:pPr>
      <w:bookmarkStart w:id="38" w:name="_Toc132136392"/>
      <w:bookmarkStart w:id="39" w:name="_Toc163427404"/>
      <w:r w:rsidRPr="00821007">
        <w:rPr>
          <w:rFonts w:cs="Times New Roman"/>
          <w:caps/>
          <w:color w:val="000000"/>
          <w:spacing w:val="-8"/>
          <w:szCs w:val="24"/>
        </w:rPr>
        <w:t>SUNCE</w:t>
      </w:r>
      <w:bookmarkEnd w:id="38"/>
      <w:bookmarkEnd w:id="39"/>
    </w:p>
    <w:p w14:paraId="28B68402" w14:textId="77777777" w:rsidR="00821007"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Projicirane promjene toka ulazne Sunčeve energije u razdoblju 2011. – 2040. godine ne idu u istom smjeru u svim sezonama. Dok je zimi u čitavoj Hrvatskoj, a u proljeće u zapadnim krajevima projicirano smanjenje toka ulazne Sunčeve energije, ljeti i u jesen te u sjevernim krajevima u proljeće očekuje se porast vrijednosti u odnosu na referentno razdoblje. Sve su promjene u rasponu od 1 do 5 posto. U ljetnoj sezoni, kad je tok ulazne Sunčeve energije najveći (u priobalnom pojasu i zaleđu 250 do 300 W/m 2), projicirani porast jest relativno malen. U razdoblju 2041. – 2070. godine očekuje se povećanje toka ulazne Sunčeve energije u svim sezonama osim zimi. Najveći je porast ljeti, i to 8 – 12 W/m 2 u gorskoj i središnjoj Hrvatskoj, dok će najmanji biti u srednjoj Dalmaciji.</w:t>
      </w:r>
    </w:p>
    <w:p w14:paraId="1457C979" w14:textId="77777777" w:rsidR="00821007" w:rsidRPr="00821007" w:rsidRDefault="00821007" w:rsidP="00821007">
      <w:pPr>
        <w:pStyle w:val="Naslov2"/>
        <w:shd w:val="clear" w:color="auto" w:fill="FFFFFF"/>
        <w:spacing w:before="0" w:line="360" w:lineRule="auto"/>
        <w:jc w:val="both"/>
        <w:rPr>
          <w:rFonts w:cs="Times New Roman"/>
          <w:caps/>
          <w:color w:val="000000"/>
          <w:spacing w:val="-8"/>
          <w:szCs w:val="24"/>
        </w:rPr>
      </w:pPr>
      <w:bookmarkStart w:id="40" w:name="_Toc132136393"/>
      <w:bookmarkStart w:id="41" w:name="_Toc163427405"/>
      <w:r w:rsidRPr="00821007">
        <w:rPr>
          <w:rFonts w:cs="Times New Roman"/>
          <w:caps/>
          <w:color w:val="000000"/>
          <w:spacing w:val="-8"/>
          <w:szCs w:val="24"/>
        </w:rPr>
        <w:t>RAZINA MORA</w:t>
      </w:r>
      <w:bookmarkEnd w:id="40"/>
      <w:bookmarkEnd w:id="41"/>
    </w:p>
    <w:p w14:paraId="60ADD95F" w14:textId="77777777" w:rsidR="00F6575A"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 xml:space="preserve">Procjene porasta razine mora su donesene zaključcima temeljenima na istraživanja domaćih autora i praćenja dosadašnjeg kretanja promjena srednje razine Jadranskog mora. </w:t>
      </w:r>
    </w:p>
    <w:p w14:paraId="06D8E321" w14:textId="4175D65F" w:rsidR="00821007" w:rsidRPr="00821007" w:rsidRDefault="00821007" w:rsidP="00821007">
      <w:pPr>
        <w:pStyle w:val="StandardWeb"/>
        <w:shd w:val="clear" w:color="auto" w:fill="FFFFFF"/>
        <w:spacing w:before="0" w:beforeAutospacing="0" w:after="0" w:afterAutospacing="0" w:line="360" w:lineRule="auto"/>
        <w:jc w:val="both"/>
        <w:rPr>
          <w:color w:val="000000"/>
          <w:spacing w:val="-8"/>
        </w:rPr>
      </w:pPr>
      <w:r w:rsidRPr="00821007">
        <w:rPr>
          <w:color w:val="000000"/>
          <w:spacing w:val="-8"/>
        </w:rPr>
        <w:t>Za razdoblje sredinom 21. stoljeća (2046. – 2065.) očekivani porast globalne srednje razine mora uz RCP4.5 jest 19 do 33 cm, a uz RCP8.5 22 do 38 cm. U razdoblju 2081. – 2100. za RCP4.5 porast bi bio 32 do 63 cm, a uz RCP8.5 45 do 82 cm. Ovaj porast globalne razine mora neće se ravnomjerno odraziti u svim područjima. Projekcije promjene razine Jadranskog mora do kraja 21. stoljeća daju okvirni porast u rasponu između 32 i 65 cm, ali valja naglasiti da su uz ove procjene vezane znatne neizvjesnosti.</w:t>
      </w:r>
    </w:p>
    <w:p w14:paraId="498E16FE" w14:textId="77777777" w:rsidR="00821007" w:rsidRDefault="00821007" w:rsidP="00821007">
      <w:pPr>
        <w:pStyle w:val="StandardWeb"/>
        <w:shd w:val="clear" w:color="auto" w:fill="FFFFFF"/>
        <w:spacing w:before="0" w:beforeAutospacing="0" w:after="0" w:afterAutospacing="0" w:line="360" w:lineRule="auto"/>
        <w:jc w:val="both"/>
        <w:rPr>
          <w:color w:val="000000"/>
          <w:spacing w:val="-8"/>
          <w:shd w:val="clear" w:color="auto" w:fill="FFFFFF"/>
        </w:rPr>
      </w:pPr>
      <w:r w:rsidRPr="00821007">
        <w:rPr>
          <w:color w:val="000000"/>
          <w:spacing w:val="-8"/>
          <w:shd w:val="clear" w:color="auto" w:fill="FFFFFF"/>
        </w:rPr>
        <w:t>Za kraj, u DHMZ-ovim podacima je vidljivo da se, u zadnjih 60 godina, pet od deset najsušnijih, ali i najkišnijih godina, zbilo u zadnja dva desetljeća. Ta činjenica jasno ukazuje na stabilni trend zagrijavanja površine, kasnije popraćen povratkom isparene vode na zemlju u obliku ekstremnih oborina. Ovu pojavu, zvanu 'klimatske promjene', je uzrokovao čovjek, a sada ona uzrokuje nužnost promjene čovjeka.</w:t>
      </w:r>
    </w:p>
    <w:p w14:paraId="13FB609D" w14:textId="77777777" w:rsidR="00641800" w:rsidRPr="00821007" w:rsidRDefault="00641800" w:rsidP="00821007">
      <w:pPr>
        <w:pStyle w:val="StandardWeb"/>
        <w:shd w:val="clear" w:color="auto" w:fill="FFFFFF"/>
        <w:spacing w:before="0" w:beforeAutospacing="0" w:after="0" w:afterAutospacing="0" w:line="360" w:lineRule="auto"/>
        <w:jc w:val="both"/>
        <w:rPr>
          <w:color w:val="000000"/>
          <w:spacing w:val="-8"/>
        </w:rPr>
      </w:pPr>
    </w:p>
    <w:p w14:paraId="1F218F4B" w14:textId="1E792434" w:rsidR="00ED451B" w:rsidRPr="00821007" w:rsidRDefault="0057560D" w:rsidP="00ED451B">
      <w:pPr>
        <w:pStyle w:val="Naslov2"/>
        <w:rPr>
          <w:rFonts w:cs="Times New Roman"/>
          <w:color w:val="000000"/>
          <w:spacing w:val="-8"/>
          <w:szCs w:val="24"/>
          <w:shd w:val="clear" w:color="auto" w:fill="FFFFFF"/>
        </w:rPr>
      </w:pPr>
      <w:bookmarkStart w:id="42" w:name="_Toc163427406"/>
      <w:r>
        <w:t>6</w:t>
      </w:r>
      <w:r w:rsidR="00ED451B">
        <w:t xml:space="preserve">.3 Procjena rizika i ranjivosti na klimatske promjene na području općine </w:t>
      </w:r>
      <w:r w:rsidR="004409A1">
        <w:t>Cestica</w:t>
      </w:r>
      <w:bookmarkEnd w:id="42"/>
    </w:p>
    <w:p w14:paraId="6582E31F" w14:textId="77777777" w:rsidR="00ED451B" w:rsidRDefault="00ED451B" w:rsidP="00821007">
      <w:pPr>
        <w:pStyle w:val="StandardWeb"/>
        <w:shd w:val="clear" w:color="auto" w:fill="FFFFFF"/>
        <w:spacing w:before="0" w:beforeAutospacing="0" w:after="0" w:afterAutospacing="0" w:line="360" w:lineRule="auto"/>
        <w:jc w:val="both"/>
      </w:pPr>
    </w:p>
    <w:p w14:paraId="695002E9" w14:textId="77777777" w:rsidR="00821007" w:rsidRDefault="00ED451B" w:rsidP="00821007">
      <w:pPr>
        <w:pStyle w:val="StandardWeb"/>
        <w:shd w:val="clear" w:color="auto" w:fill="FFFFFF"/>
        <w:spacing w:before="0" w:beforeAutospacing="0" w:after="0" w:afterAutospacing="0" w:line="360" w:lineRule="auto"/>
        <w:jc w:val="both"/>
      </w:pPr>
      <w:r>
        <w:t>Postojeća klimatska varijabilnost, čiji se određeni aspekti u posljednje vrijeme mogu pripisati klimatskim promjenama, premda je to teško odrediti, već uvelike utječe na Republiku Hrvatsku. Značajni segmenti društva i gospodarstva ranjivi su na već postojeću klimatsku varijabilnost, a vjerojatno će biti ranjivi i na klimatske promjene koje se očekuju u budućnosti. Ranjivi dijelovi hrvatskog društva i gospodarstva obuhvaćaju gotovo jednu četvrtinu hrvatskog gospodarstva. Nadalje, mnogi od tih sektora izravno utječu na društveni razvoj, posebice na ranjive skupine društva. To su većinom siromašniji stanovnici koji ovise o poljoprivredi za vlastitu prehranu, starije osobe koje imaju veći rizik od siromaštva zbog malih mirovina i povećanu ranjivost na zdravstvene probleme te slabo plaćeni radnici. Samo u poljoprivrednom sektoru, klimatska varijabilnost (uključujući suše i poplave) poljoprivrednicima je uzrokovala velike materijalne troškove.</w:t>
      </w:r>
    </w:p>
    <w:p w14:paraId="3D8C9F01" w14:textId="0600B6AB" w:rsidR="00ED451B" w:rsidRDefault="00ED451B" w:rsidP="00821007">
      <w:pPr>
        <w:pStyle w:val="StandardWeb"/>
        <w:shd w:val="clear" w:color="auto" w:fill="FFFFFF"/>
        <w:spacing w:before="0" w:beforeAutospacing="0" w:after="0" w:afterAutospacing="0" w:line="360" w:lineRule="auto"/>
        <w:jc w:val="both"/>
      </w:pPr>
      <w:r>
        <w:t xml:space="preserve">Buduće klimatske promjene potencijalno bi mogle imati povećane negativne učinke na različite sustave u Republici Hrvatskoj pa tako i na općinu </w:t>
      </w:r>
      <w:r w:rsidR="004409A1">
        <w:t>Cestica</w:t>
      </w:r>
      <w:r>
        <w:t>, uz tek nekoliko dugoročnih pozitivnih učinka kojih u pojedinim sektorima gotovo da i nema.</w:t>
      </w:r>
    </w:p>
    <w:p w14:paraId="56BCB497" w14:textId="2F90F4C7" w:rsidR="00BB460A" w:rsidRDefault="00BB460A" w:rsidP="00821007">
      <w:pPr>
        <w:pStyle w:val="StandardWeb"/>
        <w:shd w:val="clear" w:color="auto" w:fill="FFFFFF"/>
        <w:spacing w:before="0" w:beforeAutospacing="0" w:after="0" w:afterAutospacing="0" w:line="360" w:lineRule="auto"/>
        <w:jc w:val="both"/>
      </w:pPr>
      <w:r>
        <w:t xml:space="preserve">Slijedeća tablica prikazuje negativne i pozitivne učinke klimatskih promjena na pojedine sektore društva i gospodarstva općine </w:t>
      </w:r>
      <w:r w:rsidR="004409A1">
        <w:t>Cestica</w:t>
      </w:r>
      <w:r>
        <w:t>.</w:t>
      </w:r>
    </w:p>
    <w:p w14:paraId="606734EB" w14:textId="77777777" w:rsidR="00BB460A" w:rsidRDefault="00BB460A" w:rsidP="00821007">
      <w:pPr>
        <w:pStyle w:val="StandardWeb"/>
        <w:shd w:val="clear" w:color="auto" w:fill="FFFFFF"/>
        <w:spacing w:before="0" w:beforeAutospacing="0" w:after="0" w:afterAutospacing="0" w:line="360" w:lineRule="auto"/>
        <w:jc w:val="both"/>
        <w:rPr>
          <w:color w:val="000000"/>
          <w:spacing w:val="-8"/>
          <w:shd w:val="clear" w:color="auto" w:fill="FFFFFF"/>
        </w:rPr>
      </w:pPr>
    </w:p>
    <w:p w14:paraId="72660757" w14:textId="77777777" w:rsidR="00BB460A" w:rsidRDefault="00BB460A" w:rsidP="00821007">
      <w:pPr>
        <w:pStyle w:val="StandardWeb"/>
        <w:shd w:val="clear" w:color="auto" w:fill="FFFFFF"/>
        <w:spacing w:before="0" w:beforeAutospacing="0" w:after="0" w:afterAutospacing="0" w:line="360" w:lineRule="auto"/>
        <w:jc w:val="both"/>
        <w:rPr>
          <w:color w:val="000000"/>
          <w:spacing w:val="-8"/>
          <w:shd w:val="clear" w:color="auto" w:fill="FFFFFF"/>
        </w:rPr>
      </w:pPr>
    </w:p>
    <w:p w14:paraId="7B6306B9" w14:textId="77777777" w:rsidR="00A0458D" w:rsidRDefault="00A0458D" w:rsidP="00821007">
      <w:pPr>
        <w:pStyle w:val="StandardWeb"/>
        <w:shd w:val="clear" w:color="auto" w:fill="FFFFFF"/>
        <w:spacing w:before="0" w:beforeAutospacing="0" w:after="0" w:afterAutospacing="0" w:line="360" w:lineRule="auto"/>
        <w:jc w:val="both"/>
        <w:rPr>
          <w:color w:val="000000"/>
          <w:spacing w:val="-8"/>
          <w:shd w:val="clear" w:color="auto" w:fill="FFFFFF"/>
        </w:rPr>
        <w:sectPr w:rsidR="00A0458D" w:rsidSect="004F21AF">
          <w:pgSz w:w="11910" w:h="16840"/>
          <w:pgMar w:top="1418" w:right="1418" w:bottom="1418" w:left="1418" w:header="0" w:footer="981" w:gutter="0"/>
          <w:cols w:space="708"/>
          <w:docGrid w:linePitch="299"/>
        </w:sectPr>
      </w:pPr>
    </w:p>
    <w:p w14:paraId="4CD3AE81" w14:textId="6D1D6BFD" w:rsidR="00B731AA" w:rsidRDefault="00B731AA" w:rsidP="00B731AA">
      <w:pPr>
        <w:pStyle w:val="Opisslike"/>
        <w:keepNext/>
      </w:pPr>
      <w:bookmarkStart w:id="43" w:name="_Toc132137063"/>
      <w:r>
        <w:t xml:space="preserve">Tablica </w:t>
      </w:r>
      <w:r>
        <w:fldChar w:fldCharType="begin"/>
      </w:r>
      <w:r>
        <w:instrText xml:space="preserve"> SEQ Tablica \* ARABIC </w:instrText>
      </w:r>
      <w:r>
        <w:fldChar w:fldCharType="separate"/>
      </w:r>
      <w:r w:rsidR="004F21AF">
        <w:rPr>
          <w:noProof/>
        </w:rPr>
        <w:t>6</w:t>
      </w:r>
      <w:r>
        <w:rPr>
          <w:noProof/>
        </w:rPr>
        <w:fldChar w:fldCharType="end"/>
      </w:r>
      <w:r w:rsidRPr="00BA72C4">
        <w:t>. Izvori učinka klimatskih promjena na pojedine sektore društva i gospodarstva</w:t>
      </w:r>
      <w:bookmarkEnd w:id="43"/>
    </w:p>
    <w:tbl>
      <w:tblPr>
        <w:tblStyle w:val="Reetkatablice"/>
        <w:tblW w:w="13892" w:type="dxa"/>
        <w:jc w:val="center"/>
        <w:tblLook w:val="04A0" w:firstRow="1" w:lastRow="0" w:firstColumn="1" w:lastColumn="0" w:noHBand="0" w:noVBand="1"/>
      </w:tblPr>
      <w:tblGrid>
        <w:gridCol w:w="1715"/>
        <w:gridCol w:w="8040"/>
        <w:gridCol w:w="4137"/>
      </w:tblGrid>
      <w:tr w:rsidR="00A551FA" w14:paraId="5710D61E" w14:textId="77777777" w:rsidTr="00B731AA">
        <w:trPr>
          <w:trHeight w:val="567"/>
          <w:jc w:val="center"/>
        </w:trPr>
        <w:tc>
          <w:tcPr>
            <w:tcW w:w="1715" w:type="dxa"/>
            <w:vMerge w:val="restart"/>
            <w:vAlign w:val="center"/>
          </w:tcPr>
          <w:p w14:paraId="7732DF6D" w14:textId="77777777" w:rsidR="00A551FA" w:rsidRPr="00A551FA" w:rsidRDefault="00A551FA" w:rsidP="00821007">
            <w:pPr>
              <w:pStyle w:val="StandardWeb"/>
              <w:spacing w:before="0" w:beforeAutospacing="0"/>
              <w:rPr>
                <w:rFonts w:ascii="Arial" w:hAnsi="Arial" w:cs="Arial"/>
                <w:b/>
                <w:color w:val="000000"/>
                <w:spacing w:val="-8"/>
                <w:sz w:val="26"/>
                <w:szCs w:val="26"/>
              </w:rPr>
            </w:pPr>
            <w:r w:rsidRPr="00A551FA">
              <w:rPr>
                <w:rFonts w:ascii="Arial" w:hAnsi="Arial" w:cs="Arial"/>
                <w:b/>
                <w:color w:val="000000"/>
                <w:spacing w:val="-8"/>
                <w:sz w:val="26"/>
                <w:szCs w:val="26"/>
              </w:rPr>
              <w:t>Sektor</w:t>
            </w:r>
          </w:p>
        </w:tc>
        <w:tc>
          <w:tcPr>
            <w:tcW w:w="12177" w:type="dxa"/>
            <w:gridSpan w:val="2"/>
            <w:vAlign w:val="center"/>
          </w:tcPr>
          <w:p w14:paraId="75B25FC4" w14:textId="77777777" w:rsidR="00A551FA" w:rsidRPr="00A551FA" w:rsidRDefault="00A551FA" w:rsidP="00A551FA">
            <w:pPr>
              <w:pStyle w:val="StandardWeb"/>
              <w:spacing w:before="0" w:beforeAutospacing="0"/>
              <w:jc w:val="center"/>
              <w:rPr>
                <w:rFonts w:ascii="Arial" w:hAnsi="Arial" w:cs="Arial"/>
                <w:b/>
                <w:color w:val="000000"/>
                <w:spacing w:val="-8"/>
                <w:sz w:val="26"/>
                <w:szCs w:val="26"/>
              </w:rPr>
            </w:pPr>
            <w:r w:rsidRPr="00A551FA">
              <w:rPr>
                <w:rFonts w:ascii="Arial" w:hAnsi="Arial" w:cs="Arial"/>
                <w:b/>
                <w:color w:val="000000"/>
                <w:spacing w:val="-8"/>
                <w:sz w:val="26"/>
                <w:szCs w:val="26"/>
              </w:rPr>
              <w:t>Izvor učinka</w:t>
            </w:r>
          </w:p>
        </w:tc>
      </w:tr>
      <w:tr w:rsidR="00A551FA" w14:paraId="0577555F" w14:textId="77777777" w:rsidTr="00B731AA">
        <w:trPr>
          <w:trHeight w:val="567"/>
          <w:jc w:val="center"/>
        </w:trPr>
        <w:tc>
          <w:tcPr>
            <w:tcW w:w="1715" w:type="dxa"/>
            <w:vMerge/>
            <w:vAlign w:val="center"/>
          </w:tcPr>
          <w:p w14:paraId="3BF316BD" w14:textId="77777777" w:rsidR="00A551FA" w:rsidRDefault="00A551FA" w:rsidP="00821007">
            <w:pPr>
              <w:pStyle w:val="StandardWeb"/>
              <w:spacing w:before="0" w:beforeAutospacing="0"/>
              <w:rPr>
                <w:rFonts w:ascii="Arial" w:hAnsi="Arial" w:cs="Arial"/>
                <w:color w:val="000000"/>
                <w:spacing w:val="-8"/>
                <w:sz w:val="26"/>
                <w:szCs w:val="26"/>
              </w:rPr>
            </w:pPr>
          </w:p>
        </w:tc>
        <w:tc>
          <w:tcPr>
            <w:tcW w:w="8040" w:type="dxa"/>
            <w:vAlign w:val="center"/>
          </w:tcPr>
          <w:p w14:paraId="77BC2254" w14:textId="77777777" w:rsidR="00A551FA" w:rsidRPr="00A551FA" w:rsidRDefault="00A551FA" w:rsidP="00A551FA">
            <w:pPr>
              <w:pStyle w:val="StandardWeb"/>
              <w:spacing w:before="0" w:beforeAutospacing="0"/>
              <w:jc w:val="center"/>
              <w:rPr>
                <w:rFonts w:ascii="Arial" w:hAnsi="Arial" w:cs="Arial"/>
                <w:b/>
                <w:color w:val="000000"/>
                <w:spacing w:val="-8"/>
                <w:sz w:val="26"/>
                <w:szCs w:val="26"/>
              </w:rPr>
            </w:pPr>
            <w:r w:rsidRPr="00A551FA">
              <w:rPr>
                <w:rFonts w:ascii="Arial" w:hAnsi="Arial" w:cs="Arial"/>
                <w:b/>
                <w:color w:val="000000"/>
                <w:spacing w:val="-8"/>
                <w:sz w:val="26"/>
                <w:szCs w:val="26"/>
              </w:rPr>
              <w:t>Negativan</w:t>
            </w:r>
          </w:p>
        </w:tc>
        <w:tc>
          <w:tcPr>
            <w:tcW w:w="4137" w:type="dxa"/>
            <w:vAlign w:val="center"/>
          </w:tcPr>
          <w:p w14:paraId="077DF046" w14:textId="77777777" w:rsidR="00A551FA" w:rsidRPr="00A551FA" w:rsidRDefault="00A551FA" w:rsidP="00821007">
            <w:pPr>
              <w:pStyle w:val="StandardWeb"/>
              <w:spacing w:before="0" w:beforeAutospacing="0"/>
              <w:rPr>
                <w:rFonts w:ascii="Arial" w:hAnsi="Arial" w:cs="Arial"/>
                <w:b/>
                <w:color w:val="000000"/>
                <w:spacing w:val="-8"/>
                <w:sz w:val="26"/>
                <w:szCs w:val="26"/>
              </w:rPr>
            </w:pPr>
            <w:r w:rsidRPr="00A551FA">
              <w:rPr>
                <w:rFonts w:ascii="Arial" w:hAnsi="Arial" w:cs="Arial"/>
                <w:b/>
                <w:color w:val="000000"/>
                <w:spacing w:val="-8"/>
                <w:sz w:val="26"/>
                <w:szCs w:val="26"/>
              </w:rPr>
              <w:t>Pozitivan</w:t>
            </w:r>
          </w:p>
        </w:tc>
      </w:tr>
      <w:tr w:rsidR="00ED451B" w14:paraId="067DFC0B" w14:textId="77777777" w:rsidTr="00B731AA">
        <w:trPr>
          <w:trHeight w:val="567"/>
          <w:jc w:val="center"/>
        </w:trPr>
        <w:tc>
          <w:tcPr>
            <w:tcW w:w="1715" w:type="dxa"/>
            <w:vAlign w:val="center"/>
          </w:tcPr>
          <w:p w14:paraId="4E12C9DE" w14:textId="77777777" w:rsidR="00ED451B" w:rsidRDefault="00ED451B" w:rsidP="00821007">
            <w:pPr>
              <w:pStyle w:val="StandardWeb"/>
              <w:spacing w:before="0" w:beforeAutospacing="0"/>
              <w:rPr>
                <w:rFonts w:ascii="Arial" w:hAnsi="Arial" w:cs="Arial"/>
                <w:color w:val="000000"/>
                <w:spacing w:val="-8"/>
                <w:sz w:val="26"/>
                <w:szCs w:val="26"/>
              </w:rPr>
            </w:pPr>
            <w:r>
              <w:t>Zgradarstvo</w:t>
            </w:r>
          </w:p>
        </w:tc>
        <w:tc>
          <w:tcPr>
            <w:tcW w:w="8040" w:type="dxa"/>
            <w:vAlign w:val="center"/>
          </w:tcPr>
          <w:p w14:paraId="41D737DE" w14:textId="77777777" w:rsidR="00A0458D" w:rsidRDefault="007E414E" w:rsidP="007E414E">
            <w:pPr>
              <w:pStyle w:val="StandardWeb"/>
              <w:spacing w:before="0" w:beforeAutospacing="0" w:after="0" w:afterAutospacing="0"/>
            </w:pPr>
            <w:r>
              <w:sym w:font="Symbol" w:char="F0B7"/>
            </w:r>
            <w:r>
              <w:t xml:space="preserve"> toplinski valovi utječu na povećanje temperature u zgradama bez ili s</w:t>
            </w:r>
          </w:p>
          <w:p w14:paraId="788720E7" w14:textId="77777777" w:rsidR="007E414E" w:rsidRDefault="00A0458D" w:rsidP="007E414E">
            <w:pPr>
              <w:pStyle w:val="StandardWeb"/>
              <w:spacing w:before="0" w:beforeAutospacing="0" w:after="0" w:afterAutospacing="0"/>
            </w:pPr>
            <w:r>
              <w:t xml:space="preserve"> </w:t>
            </w:r>
            <w:r w:rsidR="007E414E">
              <w:t xml:space="preserve"> </w:t>
            </w:r>
            <w:r>
              <w:t xml:space="preserve"> </w:t>
            </w:r>
            <w:r w:rsidR="007E414E">
              <w:t xml:space="preserve">vrlo malom izolacijom – narušavanje komfora korisnika zgrada </w:t>
            </w:r>
          </w:p>
          <w:p w14:paraId="73063547" w14:textId="77777777" w:rsidR="00A0458D" w:rsidRDefault="007E414E" w:rsidP="007E414E">
            <w:pPr>
              <w:pStyle w:val="StandardWeb"/>
              <w:spacing w:before="0" w:beforeAutospacing="0" w:after="0" w:afterAutospacing="0"/>
            </w:pPr>
            <w:r>
              <w:sym w:font="Symbol" w:char="F0B7"/>
            </w:r>
            <w:r>
              <w:t xml:space="preserve"> ekstremne niske i visoke temperature zahtijevaju veću potrošnju</w:t>
            </w:r>
          </w:p>
          <w:p w14:paraId="5036CC45" w14:textId="77777777" w:rsidR="00ED451B" w:rsidRDefault="00A0458D" w:rsidP="007E414E">
            <w:pPr>
              <w:pStyle w:val="StandardWeb"/>
              <w:spacing w:before="0" w:beforeAutospacing="0" w:after="0" w:afterAutospacing="0"/>
              <w:rPr>
                <w:rFonts w:ascii="Arial" w:hAnsi="Arial" w:cs="Arial"/>
                <w:color w:val="000000"/>
                <w:spacing w:val="-8"/>
                <w:sz w:val="26"/>
                <w:szCs w:val="26"/>
              </w:rPr>
            </w:pPr>
            <w:r>
              <w:t xml:space="preserve">  </w:t>
            </w:r>
            <w:r w:rsidR="007E414E">
              <w:t xml:space="preserve"> energije za grijanje/hlađenje (povezano se sektorom energetike)</w:t>
            </w:r>
          </w:p>
        </w:tc>
        <w:tc>
          <w:tcPr>
            <w:tcW w:w="4137" w:type="dxa"/>
            <w:vAlign w:val="center"/>
          </w:tcPr>
          <w:p w14:paraId="6147470F" w14:textId="77777777" w:rsidR="00ED451B" w:rsidRDefault="007E414E" w:rsidP="00A0458D">
            <w:pPr>
              <w:pStyle w:val="StandardWeb"/>
              <w:spacing w:before="0" w:beforeAutospacing="0" w:after="0" w:afterAutospacing="0"/>
              <w:rPr>
                <w:rFonts w:ascii="Arial" w:hAnsi="Arial" w:cs="Arial"/>
                <w:color w:val="000000"/>
                <w:spacing w:val="-8"/>
                <w:sz w:val="26"/>
                <w:szCs w:val="26"/>
              </w:rPr>
            </w:pPr>
            <w:r>
              <w:sym w:font="Symbol" w:char="F0B7"/>
            </w:r>
            <w:r>
              <w:t xml:space="preserve"> zbog smanjenja broja ekstremno hladnih dana i povećanja temperature, smanjena je potreba za energijom za grijanje</w:t>
            </w:r>
          </w:p>
        </w:tc>
      </w:tr>
      <w:tr w:rsidR="00ED451B" w14:paraId="2C6C505C" w14:textId="77777777" w:rsidTr="00B731AA">
        <w:trPr>
          <w:trHeight w:val="567"/>
          <w:jc w:val="center"/>
        </w:trPr>
        <w:tc>
          <w:tcPr>
            <w:tcW w:w="1715" w:type="dxa"/>
            <w:vAlign w:val="center"/>
          </w:tcPr>
          <w:p w14:paraId="2A3AF38F" w14:textId="77777777" w:rsidR="00ED451B" w:rsidRDefault="00ED451B" w:rsidP="00821007">
            <w:pPr>
              <w:pStyle w:val="StandardWeb"/>
              <w:spacing w:before="0" w:beforeAutospacing="0"/>
              <w:rPr>
                <w:rFonts w:ascii="Arial" w:hAnsi="Arial" w:cs="Arial"/>
                <w:color w:val="000000"/>
                <w:spacing w:val="-8"/>
                <w:sz w:val="26"/>
                <w:szCs w:val="26"/>
              </w:rPr>
            </w:pPr>
            <w:r>
              <w:t>Promet</w:t>
            </w:r>
          </w:p>
        </w:tc>
        <w:tc>
          <w:tcPr>
            <w:tcW w:w="8040" w:type="dxa"/>
            <w:vAlign w:val="center"/>
          </w:tcPr>
          <w:p w14:paraId="329E8C51" w14:textId="77777777" w:rsidR="00A0458D" w:rsidRDefault="007E414E" w:rsidP="007E414E">
            <w:pPr>
              <w:pStyle w:val="StandardWeb"/>
              <w:spacing w:before="0" w:beforeAutospacing="0" w:after="0" w:afterAutospacing="0"/>
            </w:pPr>
            <w:r>
              <w:sym w:font="Symbol" w:char="F0B7"/>
            </w:r>
            <w:r>
              <w:t xml:space="preserve"> visoke temperature uzrokuju smanjenje tvrdoće asfalta koji se širi i </w:t>
            </w:r>
          </w:p>
          <w:p w14:paraId="0779D154" w14:textId="77777777" w:rsidR="007E414E" w:rsidRDefault="00A0458D" w:rsidP="007E414E">
            <w:pPr>
              <w:pStyle w:val="StandardWeb"/>
              <w:spacing w:before="0" w:beforeAutospacing="0" w:after="0" w:afterAutospacing="0"/>
            </w:pPr>
            <w:r>
              <w:t xml:space="preserve">   </w:t>
            </w:r>
            <w:r w:rsidR="007E414E">
              <w:t xml:space="preserve">nastaju oštećenja, posebno opasna na mostovima </w:t>
            </w:r>
          </w:p>
          <w:p w14:paraId="67602515" w14:textId="77777777" w:rsidR="007E414E" w:rsidRDefault="007E414E" w:rsidP="007E414E">
            <w:pPr>
              <w:pStyle w:val="StandardWeb"/>
              <w:spacing w:before="0" w:beforeAutospacing="0" w:after="0" w:afterAutospacing="0"/>
            </w:pPr>
            <w:r>
              <w:sym w:font="Symbol" w:char="F0B7"/>
            </w:r>
            <w:r>
              <w:t xml:space="preserve"> visoke temperature povećavaju temperaturu u automobilima </w:t>
            </w:r>
          </w:p>
          <w:p w14:paraId="6E7B7EDA" w14:textId="77777777" w:rsidR="00A0458D" w:rsidRDefault="007E414E" w:rsidP="007E414E">
            <w:pPr>
              <w:pStyle w:val="StandardWeb"/>
              <w:spacing w:before="0" w:beforeAutospacing="0" w:after="0" w:afterAutospacing="0"/>
            </w:pPr>
            <w:r>
              <w:sym w:font="Symbol" w:char="F0B7"/>
            </w:r>
            <w:r>
              <w:t xml:space="preserve"> zbog toplinskih valova radnici koji rade na održavanju cesta ne mogu</w:t>
            </w:r>
          </w:p>
          <w:p w14:paraId="12BE6470" w14:textId="77777777" w:rsidR="007E414E" w:rsidRDefault="00A0458D" w:rsidP="007E414E">
            <w:pPr>
              <w:pStyle w:val="StandardWeb"/>
              <w:spacing w:before="0" w:beforeAutospacing="0" w:after="0" w:afterAutospacing="0"/>
            </w:pPr>
            <w:r>
              <w:t xml:space="preserve">  </w:t>
            </w:r>
            <w:r w:rsidR="007E414E">
              <w:t xml:space="preserve"> obavljati svoj posao što povećava troškove i usporava završetak radova </w:t>
            </w:r>
          </w:p>
          <w:p w14:paraId="2D1FDE40" w14:textId="77777777" w:rsidR="00A0458D" w:rsidRDefault="007E414E" w:rsidP="007E414E">
            <w:pPr>
              <w:pStyle w:val="StandardWeb"/>
              <w:spacing w:before="0" w:beforeAutospacing="0" w:after="0" w:afterAutospacing="0"/>
            </w:pPr>
            <w:r>
              <w:sym w:font="Symbol" w:char="F0B7"/>
            </w:r>
            <w:r>
              <w:t xml:space="preserve"> visoke temperature uzrokuju savijanje tračnica (novi troškovi </w:t>
            </w:r>
          </w:p>
          <w:p w14:paraId="3A9E149E" w14:textId="77777777" w:rsidR="007E414E" w:rsidRDefault="00A0458D" w:rsidP="007E414E">
            <w:pPr>
              <w:pStyle w:val="StandardWeb"/>
              <w:spacing w:before="0" w:beforeAutospacing="0" w:after="0" w:afterAutospacing="0"/>
            </w:pPr>
            <w:r>
              <w:t xml:space="preserve">   </w:t>
            </w:r>
            <w:r w:rsidR="007E414E">
              <w:t xml:space="preserve">održavanja ili ograničenja brzine vlakova) </w:t>
            </w:r>
          </w:p>
          <w:p w14:paraId="5D89C34B" w14:textId="77777777" w:rsidR="00ED451B" w:rsidRDefault="007E414E" w:rsidP="007E414E">
            <w:pPr>
              <w:pStyle w:val="StandardWeb"/>
              <w:spacing w:before="0" w:beforeAutospacing="0" w:after="0" w:afterAutospacing="0"/>
              <w:rPr>
                <w:rFonts w:ascii="Arial" w:hAnsi="Arial" w:cs="Arial"/>
                <w:color w:val="000000"/>
                <w:spacing w:val="-8"/>
                <w:sz w:val="26"/>
                <w:szCs w:val="26"/>
              </w:rPr>
            </w:pPr>
            <w:r>
              <w:sym w:font="Symbol" w:char="F0B7"/>
            </w:r>
            <w:r>
              <w:t xml:space="preserve"> obilne oborine mogu uzrokovati prekide u prometu, oštećenja prometnica</w:t>
            </w:r>
          </w:p>
        </w:tc>
        <w:tc>
          <w:tcPr>
            <w:tcW w:w="4137" w:type="dxa"/>
            <w:vAlign w:val="center"/>
          </w:tcPr>
          <w:p w14:paraId="0916028B" w14:textId="77777777" w:rsidR="00ED451B" w:rsidRDefault="007E414E" w:rsidP="00821007">
            <w:pPr>
              <w:pStyle w:val="StandardWeb"/>
              <w:spacing w:before="0" w:beforeAutospacing="0"/>
              <w:rPr>
                <w:rFonts w:ascii="Arial" w:hAnsi="Arial" w:cs="Arial"/>
                <w:color w:val="000000"/>
                <w:spacing w:val="-8"/>
                <w:sz w:val="26"/>
                <w:szCs w:val="26"/>
              </w:rPr>
            </w:pPr>
            <w:r>
              <w:sym w:font="Symbol" w:char="F0B7"/>
            </w:r>
            <w:r>
              <w:t xml:space="preserve"> blaže zime bez puno snijega smanjuju troškove za čišćenje ulica</w:t>
            </w:r>
          </w:p>
        </w:tc>
      </w:tr>
      <w:tr w:rsidR="00ED451B" w14:paraId="5AF8128F" w14:textId="77777777" w:rsidTr="00B731AA">
        <w:trPr>
          <w:trHeight w:val="567"/>
          <w:jc w:val="center"/>
        </w:trPr>
        <w:tc>
          <w:tcPr>
            <w:tcW w:w="1715" w:type="dxa"/>
            <w:vAlign w:val="center"/>
          </w:tcPr>
          <w:p w14:paraId="5253A64C" w14:textId="77777777" w:rsidR="00ED451B" w:rsidRDefault="00ED451B" w:rsidP="00821007">
            <w:pPr>
              <w:pStyle w:val="StandardWeb"/>
              <w:spacing w:before="0" w:beforeAutospacing="0"/>
              <w:rPr>
                <w:rFonts w:ascii="Arial" w:hAnsi="Arial" w:cs="Arial"/>
                <w:color w:val="000000"/>
                <w:spacing w:val="-8"/>
                <w:sz w:val="26"/>
                <w:szCs w:val="26"/>
              </w:rPr>
            </w:pPr>
            <w:r>
              <w:t>Energetika</w:t>
            </w:r>
          </w:p>
        </w:tc>
        <w:tc>
          <w:tcPr>
            <w:tcW w:w="8040" w:type="dxa"/>
            <w:vAlign w:val="center"/>
          </w:tcPr>
          <w:p w14:paraId="6E1F9962" w14:textId="77777777" w:rsidR="00EC2F10" w:rsidRDefault="00EC2F10" w:rsidP="00EC2F10">
            <w:pPr>
              <w:pStyle w:val="StandardWeb"/>
              <w:spacing w:before="0" w:beforeAutospacing="0" w:after="0" w:afterAutospacing="0"/>
            </w:pPr>
            <w:r>
              <w:sym w:font="Symbol" w:char="F0B7"/>
            </w:r>
            <w:r>
              <w:t xml:space="preserve"> ekstremne niske i visoke temperature zahtijevaju veću potrošnju energije za grijanje/hlađenje </w:t>
            </w:r>
          </w:p>
          <w:p w14:paraId="4D4C3465" w14:textId="77777777" w:rsidR="00ED451B" w:rsidRDefault="00EC2F10" w:rsidP="00EC2F10">
            <w:pPr>
              <w:pStyle w:val="StandardWeb"/>
              <w:spacing w:before="0" w:beforeAutospacing="0" w:after="0" w:afterAutospacing="0"/>
              <w:rPr>
                <w:rFonts w:ascii="Arial" w:hAnsi="Arial" w:cs="Arial"/>
                <w:color w:val="000000"/>
                <w:spacing w:val="-8"/>
                <w:sz w:val="26"/>
                <w:szCs w:val="26"/>
              </w:rPr>
            </w:pPr>
            <w:r>
              <w:sym w:font="Symbol" w:char="F0B7"/>
            </w:r>
            <w:r>
              <w:t xml:space="preserve"> ekstremno niske temperature mogu uzrokovati fizička oštećenja dalekovoda – smetnje u prijenosu i distribuciji</w:t>
            </w:r>
          </w:p>
        </w:tc>
        <w:tc>
          <w:tcPr>
            <w:tcW w:w="4137" w:type="dxa"/>
            <w:vAlign w:val="center"/>
          </w:tcPr>
          <w:p w14:paraId="7F82E0D4" w14:textId="77777777" w:rsidR="00ED451B" w:rsidRDefault="00EC2F10" w:rsidP="00A0458D">
            <w:pPr>
              <w:pStyle w:val="StandardWeb"/>
              <w:spacing w:before="0" w:beforeAutospacing="0" w:after="0" w:afterAutospacing="0"/>
              <w:rPr>
                <w:rFonts w:ascii="Arial" w:hAnsi="Arial" w:cs="Arial"/>
                <w:color w:val="000000"/>
                <w:spacing w:val="-8"/>
                <w:sz w:val="26"/>
                <w:szCs w:val="26"/>
              </w:rPr>
            </w:pPr>
            <w:r>
              <w:sym w:font="Symbol" w:char="F0B7"/>
            </w:r>
            <w:r>
              <w:t xml:space="preserve"> više temperature kroz kalendarsku godinu (uz povećanje insolacije) može utjecati na povećanje proizvodnje električne energije iz obnovljivih izvora energije</w:t>
            </w:r>
          </w:p>
        </w:tc>
      </w:tr>
      <w:tr w:rsidR="00ED451B" w14:paraId="02A02A38" w14:textId="77777777" w:rsidTr="00B731AA">
        <w:trPr>
          <w:trHeight w:val="567"/>
          <w:jc w:val="center"/>
        </w:trPr>
        <w:tc>
          <w:tcPr>
            <w:tcW w:w="1715" w:type="dxa"/>
            <w:vAlign w:val="center"/>
          </w:tcPr>
          <w:p w14:paraId="79ECE75D" w14:textId="77777777" w:rsidR="00ED451B" w:rsidRDefault="00ED451B" w:rsidP="00821007">
            <w:pPr>
              <w:pStyle w:val="StandardWeb"/>
              <w:spacing w:before="0" w:beforeAutospacing="0"/>
              <w:rPr>
                <w:rFonts w:ascii="Arial" w:hAnsi="Arial" w:cs="Arial"/>
                <w:color w:val="000000"/>
                <w:spacing w:val="-8"/>
                <w:sz w:val="26"/>
                <w:szCs w:val="26"/>
              </w:rPr>
            </w:pPr>
            <w:r>
              <w:t>Voda</w:t>
            </w:r>
          </w:p>
        </w:tc>
        <w:tc>
          <w:tcPr>
            <w:tcW w:w="8040" w:type="dxa"/>
            <w:vAlign w:val="center"/>
          </w:tcPr>
          <w:p w14:paraId="1074DED0" w14:textId="77777777" w:rsidR="00EC2F10" w:rsidRDefault="00EC2F10" w:rsidP="00EC2F10">
            <w:pPr>
              <w:pStyle w:val="StandardWeb"/>
              <w:spacing w:before="0" w:beforeAutospacing="0" w:after="0" w:afterAutospacing="0"/>
            </w:pPr>
            <w:r>
              <w:sym w:font="Symbol" w:char="F0B7"/>
            </w:r>
            <w:r>
              <w:t xml:space="preserve"> više temperature uzrokuju opadanje razine vodenih površina </w:t>
            </w:r>
          </w:p>
          <w:p w14:paraId="6E948722" w14:textId="77777777" w:rsidR="00EC2F10" w:rsidRDefault="00EC2F10" w:rsidP="00EC2F10">
            <w:pPr>
              <w:pStyle w:val="StandardWeb"/>
              <w:spacing w:before="0" w:beforeAutospacing="0" w:after="0" w:afterAutospacing="0"/>
            </w:pPr>
            <w:r>
              <w:sym w:font="Symbol" w:char="F0B7"/>
            </w:r>
            <w:r>
              <w:t xml:space="preserve"> češća olujna nevremena praćena jakom kišom uzrokuje poplave u poljoprivredi </w:t>
            </w:r>
          </w:p>
          <w:p w14:paraId="53111EAF" w14:textId="77777777" w:rsidR="00ED451B" w:rsidRDefault="00EC2F10" w:rsidP="00EC2F10">
            <w:pPr>
              <w:pStyle w:val="StandardWeb"/>
              <w:spacing w:before="0" w:beforeAutospacing="0" w:after="0" w:afterAutospacing="0"/>
              <w:rPr>
                <w:rFonts w:ascii="Arial" w:hAnsi="Arial" w:cs="Arial"/>
                <w:color w:val="000000"/>
                <w:spacing w:val="-8"/>
                <w:sz w:val="26"/>
                <w:szCs w:val="26"/>
              </w:rPr>
            </w:pPr>
            <w:r>
              <w:sym w:font="Symbol" w:char="F0B7"/>
            </w:r>
            <w:r>
              <w:t xml:space="preserve"> više temperature uzrokuju veću potrošnju vode</w:t>
            </w:r>
          </w:p>
        </w:tc>
        <w:tc>
          <w:tcPr>
            <w:tcW w:w="4137" w:type="dxa"/>
            <w:vAlign w:val="center"/>
          </w:tcPr>
          <w:p w14:paraId="52D2F8D0" w14:textId="77777777" w:rsidR="00ED451B" w:rsidRDefault="00EC2F10" w:rsidP="00821007">
            <w:pPr>
              <w:pStyle w:val="StandardWeb"/>
              <w:spacing w:before="0" w:beforeAutospacing="0"/>
              <w:rPr>
                <w:rFonts w:ascii="Arial" w:hAnsi="Arial" w:cs="Arial"/>
                <w:color w:val="000000"/>
                <w:spacing w:val="-8"/>
                <w:sz w:val="26"/>
                <w:szCs w:val="26"/>
              </w:rPr>
            </w:pPr>
            <w:r>
              <w:sym w:font="Symbol" w:char="F0B7"/>
            </w:r>
            <w:r>
              <w:t xml:space="preserve"> nema značajnijih dugoročnih pozitivnih posljedica</w:t>
            </w:r>
          </w:p>
        </w:tc>
      </w:tr>
      <w:tr w:rsidR="00ED451B" w14:paraId="1EF07ECC" w14:textId="77777777" w:rsidTr="00B731AA">
        <w:trPr>
          <w:trHeight w:val="567"/>
          <w:jc w:val="center"/>
        </w:trPr>
        <w:tc>
          <w:tcPr>
            <w:tcW w:w="1715" w:type="dxa"/>
            <w:vAlign w:val="center"/>
          </w:tcPr>
          <w:p w14:paraId="558053F9" w14:textId="77777777" w:rsidR="00ED451B" w:rsidRDefault="00ED451B" w:rsidP="00821007">
            <w:pPr>
              <w:pStyle w:val="StandardWeb"/>
              <w:spacing w:before="0" w:beforeAutospacing="0"/>
              <w:rPr>
                <w:rFonts w:ascii="Arial" w:hAnsi="Arial" w:cs="Arial"/>
                <w:color w:val="000000"/>
                <w:spacing w:val="-8"/>
                <w:sz w:val="26"/>
                <w:szCs w:val="26"/>
              </w:rPr>
            </w:pPr>
            <w:r>
              <w:t>Gospodarenje otpadom</w:t>
            </w:r>
          </w:p>
        </w:tc>
        <w:tc>
          <w:tcPr>
            <w:tcW w:w="8040" w:type="dxa"/>
            <w:vAlign w:val="center"/>
          </w:tcPr>
          <w:p w14:paraId="3722690D" w14:textId="77777777" w:rsidR="00EC2F10" w:rsidRDefault="00EC2F10" w:rsidP="00EC2F10">
            <w:pPr>
              <w:pStyle w:val="StandardWeb"/>
              <w:spacing w:before="0" w:beforeAutospacing="0" w:after="0" w:afterAutospacing="0"/>
            </w:pPr>
            <w:r>
              <w:sym w:font="Symbol" w:char="F0B7"/>
            </w:r>
            <w:r>
              <w:t xml:space="preserve"> više temperature uzrokuju bržu razgradnju otpada na odlagalištima – širenje neugodnog mirisa </w:t>
            </w:r>
          </w:p>
          <w:p w14:paraId="3E24F04A" w14:textId="77777777" w:rsidR="00ED451B" w:rsidRDefault="00EC2F10" w:rsidP="00EC2F10">
            <w:pPr>
              <w:pStyle w:val="StandardWeb"/>
              <w:spacing w:before="0" w:beforeAutospacing="0" w:after="0" w:afterAutospacing="0"/>
              <w:rPr>
                <w:rFonts w:ascii="Arial" w:hAnsi="Arial" w:cs="Arial"/>
                <w:color w:val="000000"/>
                <w:spacing w:val="-8"/>
                <w:sz w:val="26"/>
                <w:szCs w:val="26"/>
              </w:rPr>
            </w:pPr>
            <w:r>
              <w:sym w:font="Symbol" w:char="F0B7"/>
            </w:r>
            <w:r>
              <w:t xml:space="preserve"> više temperature uzrokuju nekontroliranu razgradnju te dolazi do emisija štetnih nusprodukata (NOx, SO</w:t>
            </w:r>
            <w:r w:rsidRPr="00353EF5">
              <w:rPr>
                <w:vertAlign w:val="subscript"/>
              </w:rPr>
              <w:t>2</w:t>
            </w:r>
            <w:r>
              <w:t xml:space="preserve">, </w:t>
            </w:r>
            <w:proofErr w:type="spellStart"/>
            <w:r>
              <w:t>dioksini</w:t>
            </w:r>
            <w:proofErr w:type="spellEnd"/>
            <w:r>
              <w:t>, čestice)</w:t>
            </w:r>
          </w:p>
        </w:tc>
        <w:tc>
          <w:tcPr>
            <w:tcW w:w="4137" w:type="dxa"/>
            <w:vAlign w:val="center"/>
          </w:tcPr>
          <w:p w14:paraId="2A23152F" w14:textId="77777777" w:rsidR="00ED451B" w:rsidRDefault="00EC2F10" w:rsidP="00821007">
            <w:pPr>
              <w:pStyle w:val="StandardWeb"/>
              <w:spacing w:before="0" w:beforeAutospacing="0"/>
              <w:rPr>
                <w:rFonts w:ascii="Arial" w:hAnsi="Arial" w:cs="Arial"/>
                <w:color w:val="000000"/>
                <w:spacing w:val="-8"/>
                <w:sz w:val="26"/>
                <w:szCs w:val="26"/>
              </w:rPr>
            </w:pPr>
            <w:r>
              <w:sym w:font="Symbol" w:char="F0B7"/>
            </w:r>
            <w:r>
              <w:t xml:space="preserve"> nema značajnijih dugoročnih pozitivnih posljedica</w:t>
            </w:r>
          </w:p>
        </w:tc>
      </w:tr>
      <w:tr w:rsidR="00ED451B" w14:paraId="3578F287" w14:textId="77777777" w:rsidTr="00B731AA">
        <w:trPr>
          <w:trHeight w:val="567"/>
          <w:jc w:val="center"/>
        </w:trPr>
        <w:tc>
          <w:tcPr>
            <w:tcW w:w="1715" w:type="dxa"/>
            <w:vAlign w:val="center"/>
          </w:tcPr>
          <w:p w14:paraId="0B3D1FF8" w14:textId="77777777" w:rsidR="00ED451B" w:rsidRDefault="00ED451B" w:rsidP="00821007">
            <w:pPr>
              <w:pStyle w:val="StandardWeb"/>
              <w:spacing w:before="0" w:beforeAutospacing="0"/>
              <w:rPr>
                <w:rFonts w:ascii="Arial" w:hAnsi="Arial" w:cs="Arial"/>
                <w:color w:val="000000"/>
                <w:spacing w:val="-8"/>
                <w:sz w:val="26"/>
                <w:szCs w:val="26"/>
              </w:rPr>
            </w:pPr>
            <w:r>
              <w:t>Planiranje korištenja zemljišta</w:t>
            </w:r>
          </w:p>
        </w:tc>
        <w:tc>
          <w:tcPr>
            <w:tcW w:w="8040" w:type="dxa"/>
            <w:vAlign w:val="center"/>
          </w:tcPr>
          <w:p w14:paraId="430027FD" w14:textId="77777777" w:rsidR="00EC2F10" w:rsidRDefault="00EC2F10" w:rsidP="00EC2F10">
            <w:pPr>
              <w:pStyle w:val="StandardWeb"/>
              <w:spacing w:before="0" w:beforeAutospacing="0" w:after="0" w:afterAutospacing="0"/>
            </w:pPr>
            <w:r>
              <w:sym w:font="Symbol" w:char="F0B7"/>
            </w:r>
            <w:r>
              <w:t xml:space="preserve"> ekstremni vremenski uvjeti (poplave, oluje) mogu uzrokovati velike štete na poljoprivrednim, građevinskim i dr. zemljištima </w:t>
            </w:r>
          </w:p>
          <w:p w14:paraId="780AE5E8" w14:textId="77777777" w:rsidR="00ED451B" w:rsidRDefault="00EC2F10" w:rsidP="00EC2F10">
            <w:pPr>
              <w:pStyle w:val="StandardWeb"/>
              <w:spacing w:before="0" w:beforeAutospacing="0" w:after="0" w:afterAutospacing="0"/>
              <w:rPr>
                <w:rFonts w:ascii="Arial" w:hAnsi="Arial" w:cs="Arial"/>
                <w:color w:val="000000"/>
                <w:spacing w:val="-8"/>
                <w:sz w:val="26"/>
                <w:szCs w:val="26"/>
              </w:rPr>
            </w:pPr>
            <w:r>
              <w:sym w:font="Symbol" w:char="F0B7"/>
            </w:r>
            <w:r>
              <w:t xml:space="preserve"> zbog ekstremnih vremenskih uvjeta zemljišta mogu izgubiti svoju izvornu namjenu</w:t>
            </w:r>
          </w:p>
        </w:tc>
        <w:tc>
          <w:tcPr>
            <w:tcW w:w="4137" w:type="dxa"/>
            <w:vAlign w:val="center"/>
          </w:tcPr>
          <w:p w14:paraId="5522DCAE" w14:textId="77777777" w:rsidR="00ED451B" w:rsidRDefault="00EC2F10" w:rsidP="00821007">
            <w:pPr>
              <w:pStyle w:val="StandardWeb"/>
              <w:spacing w:before="0" w:beforeAutospacing="0"/>
              <w:rPr>
                <w:rFonts w:ascii="Arial" w:hAnsi="Arial" w:cs="Arial"/>
                <w:color w:val="000000"/>
                <w:spacing w:val="-8"/>
                <w:sz w:val="26"/>
                <w:szCs w:val="26"/>
              </w:rPr>
            </w:pPr>
            <w:r>
              <w:sym w:font="Symbol" w:char="F0B7"/>
            </w:r>
            <w:r>
              <w:t xml:space="preserve"> nema značajnijih dugoročnih pozitivnih posljedica</w:t>
            </w:r>
          </w:p>
        </w:tc>
      </w:tr>
      <w:tr w:rsidR="00ED451B" w14:paraId="07358B2F" w14:textId="77777777" w:rsidTr="00B731AA">
        <w:trPr>
          <w:trHeight w:val="567"/>
          <w:jc w:val="center"/>
        </w:trPr>
        <w:tc>
          <w:tcPr>
            <w:tcW w:w="1715" w:type="dxa"/>
            <w:vAlign w:val="center"/>
          </w:tcPr>
          <w:p w14:paraId="7BFCED6C" w14:textId="77777777" w:rsidR="00ED451B" w:rsidRDefault="001208BA" w:rsidP="00821007">
            <w:pPr>
              <w:pStyle w:val="StandardWeb"/>
              <w:spacing w:before="0" w:beforeAutospacing="0"/>
            </w:pPr>
            <w:r>
              <w:t>Poljoprivreda i šumarstvo</w:t>
            </w:r>
          </w:p>
        </w:tc>
        <w:tc>
          <w:tcPr>
            <w:tcW w:w="8040" w:type="dxa"/>
            <w:vAlign w:val="center"/>
          </w:tcPr>
          <w:p w14:paraId="312D33E8" w14:textId="77777777" w:rsidR="00EC2F10" w:rsidRDefault="00EC2F10" w:rsidP="00EC2F10">
            <w:pPr>
              <w:pStyle w:val="StandardWeb"/>
              <w:spacing w:before="0" w:beforeAutospacing="0" w:after="0" w:afterAutospacing="0"/>
            </w:pPr>
            <w:r>
              <w:sym w:font="Symbol" w:char="F0B7"/>
            </w:r>
            <w:r>
              <w:t xml:space="preserve"> učestali ekstremni vremenski uvjeti (mraz, suša, poplave…) uzrokuju smanjenje uroda pojedinih kultura </w:t>
            </w:r>
          </w:p>
          <w:p w14:paraId="2E2D25DF" w14:textId="77777777" w:rsidR="00EC2F10" w:rsidRDefault="00EC2F10" w:rsidP="00EC2F10">
            <w:pPr>
              <w:pStyle w:val="StandardWeb"/>
              <w:spacing w:before="0" w:beforeAutospacing="0" w:after="0" w:afterAutospacing="0"/>
            </w:pPr>
            <w:r>
              <w:sym w:font="Symbol" w:char="F0B7"/>
            </w:r>
            <w:r>
              <w:t xml:space="preserve"> promjene srednjih vrijednosti temperatura i količine oborina uzrokuju smanjenje uroda pojedinih kultura </w:t>
            </w:r>
          </w:p>
          <w:p w14:paraId="1512A6A5" w14:textId="77777777" w:rsidR="00EC2F10" w:rsidRDefault="00EC2F10" w:rsidP="00EC2F10">
            <w:pPr>
              <w:pStyle w:val="StandardWeb"/>
              <w:spacing w:before="0" w:beforeAutospacing="0" w:after="0" w:afterAutospacing="0"/>
            </w:pPr>
            <w:r>
              <w:sym w:font="Symbol" w:char="F0B7"/>
            </w:r>
            <w:r>
              <w:t xml:space="preserve"> više temperature uzrokuju smanjenje produktivnosti u stočarskoj proizvodnji </w:t>
            </w:r>
            <w:r>
              <w:sym w:font="Symbol" w:char="F0B7"/>
            </w:r>
            <w:r>
              <w:t xml:space="preserve"> orkanski vjetar uzrokuje čupanje stabala </w:t>
            </w:r>
          </w:p>
          <w:p w14:paraId="078FB820" w14:textId="77777777" w:rsidR="00EC2F10" w:rsidRDefault="00EC2F10" w:rsidP="00EC2F10">
            <w:pPr>
              <w:pStyle w:val="StandardWeb"/>
              <w:spacing w:before="0" w:beforeAutospacing="0" w:after="0" w:afterAutospacing="0"/>
            </w:pPr>
            <w:r>
              <w:sym w:font="Symbol" w:char="F0B7"/>
            </w:r>
            <w:r>
              <w:t xml:space="preserve"> </w:t>
            </w:r>
            <w:proofErr w:type="spellStart"/>
            <w:r>
              <w:t>ledolom</w:t>
            </w:r>
            <w:proofErr w:type="spellEnd"/>
            <w:r>
              <w:t xml:space="preserve"> fiziološki oštećuje stabla što ih čini pogodnim medijem za sekundarne štetnike </w:t>
            </w:r>
          </w:p>
          <w:p w14:paraId="2F974F3C" w14:textId="77777777" w:rsidR="00ED451B" w:rsidRDefault="00EC2F10" w:rsidP="00EC2F10">
            <w:pPr>
              <w:pStyle w:val="StandardWeb"/>
              <w:spacing w:before="0" w:beforeAutospacing="0" w:after="0" w:afterAutospacing="0"/>
              <w:rPr>
                <w:rFonts w:ascii="Arial" w:hAnsi="Arial" w:cs="Arial"/>
                <w:color w:val="000000"/>
                <w:spacing w:val="-8"/>
                <w:sz w:val="26"/>
                <w:szCs w:val="26"/>
              </w:rPr>
            </w:pPr>
            <w:r>
              <w:sym w:font="Symbol" w:char="F0B7"/>
            </w:r>
            <w:r>
              <w:t xml:space="preserve"> povišene temperature mogu uzrokovati šumske požare</w:t>
            </w:r>
          </w:p>
        </w:tc>
        <w:tc>
          <w:tcPr>
            <w:tcW w:w="4137" w:type="dxa"/>
            <w:vAlign w:val="center"/>
          </w:tcPr>
          <w:p w14:paraId="5AC77FB2" w14:textId="77777777" w:rsidR="00EC2F10" w:rsidRDefault="00EC2F10" w:rsidP="00EC2F10">
            <w:pPr>
              <w:pStyle w:val="StandardWeb"/>
              <w:spacing w:before="0" w:beforeAutospacing="0" w:after="0" w:afterAutospacing="0"/>
            </w:pPr>
            <w:r>
              <w:sym w:font="Symbol" w:char="F0B7"/>
            </w:r>
            <w:r>
              <w:t xml:space="preserve"> više temperature kroz kalendarsku godinu omogućuju dulju sezonu rasta, produljenje vegetacijske sezone nekih kultura </w:t>
            </w:r>
          </w:p>
          <w:p w14:paraId="327AB3C5" w14:textId="77777777" w:rsidR="00EC2F10" w:rsidRDefault="00EC2F10" w:rsidP="00EC2F10">
            <w:pPr>
              <w:pStyle w:val="StandardWeb"/>
              <w:spacing w:before="0" w:beforeAutospacing="0" w:after="0" w:afterAutospacing="0"/>
            </w:pPr>
            <w:r>
              <w:sym w:font="Symbol" w:char="F0B7"/>
            </w:r>
            <w:r>
              <w:t xml:space="preserve"> više koncentracije ugljika pomažu uzgoju usjeva i povećanoj produktivnosti nekih kultura </w:t>
            </w:r>
          </w:p>
          <w:p w14:paraId="284F59D2" w14:textId="77777777" w:rsidR="00ED451B" w:rsidRDefault="00EC2F10" w:rsidP="00EC2F10">
            <w:pPr>
              <w:pStyle w:val="StandardWeb"/>
              <w:spacing w:before="0" w:beforeAutospacing="0" w:after="0" w:afterAutospacing="0"/>
              <w:rPr>
                <w:rFonts w:ascii="Arial" w:hAnsi="Arial" w:cs="Arial"/>
                <w:color w:val="000000"/>
                <w:spacing w:val="-8"/>
                <w:sz w:val="26"/>
                <w:szCs w:val="26"/>
              </w:rPr>
            </w:pPr>
            <w:r>
              <w:sym w:font="Symbol" w:char="F0B7"/>
            </w:r>
            <w:r>
              <w:t xml:space="preserve"> veća količina drva i drvnog ostatka (biomasa) za ogrjev nakon ekstremnih vremenskih pojava</w:t>
            </w:r>
          </w:p>
        </w:tc>
      </w:tr>
      <w:tr w:rsidR="001208BA" w14:paraId="7DA63B00" w14:textId="77777777" w:rsidTr="00B731AA">
        <w:trPr>
          <w:trHeight w:val="567"/>
          <w:jc w:val="center"/>
        </w:trPr>
        <w:tc>
          <w:tcPr>
            <w:tcW w:w="1715" w:type="dxa"/>
            <w:vAlign w:val="center"/>
          </w:tcPr>
          <w:p w14:paraId="2C293EE6" w14:textId="77777777" w:rsidR="001208BA" w:rsidRDefault="001208BA" w:rsidP="00821007">
            <w:pPr>
              <w:pStyle w:val="StandardWeb"/>
              <w:spacing w:before="0" w:beforeAutospacing="0"/>
            </w:pPr>
            <w:r>
              <w:t>Okoliš i bioraznolikost</w:t>
            </w:r>
          </w:p>
        </w:tc>
        <w:tc>
          <w:tcPr>
            <w:tcW w:w="8040" w:type="dxa"/>
            <w:vAlign w:val="center"/>
          </w:tcPr>
          <w:p w14:paraId="455ED991" w14:textId="77777777" w:rsidR="001208BA" w:rsidRDefault="00EC2F10" w:rsidP="00821007">
            <w:pPr>
              <w:pStyle w:val="StandardWeb"/>
              <w:spacing w:before="0" w:beforeAutospacing="0"/>
              <w:rPr>
                <w:rFonts w:ascii="Arial" w:hAnsi="Arial" w:cs="Arial"/>
                <w:color w:val="000000"/>
                <w:spacing w:val="-8"/>
                <w:sz w:val="26"/>
                <w:szCs w:val="26"/>
              </w:rPr>
            </w:pPr>
            <w:r>
              <w:sym w:font="Symbol" w:char="F0B7"/>
            </w:r>
            <w:r>
              <w:t xml:space="preserve"> više temperature uzrokuju naseljavanje invazivnih vrsta i istrebljenje postojećih – mijenjanje statusa postojećih zaštićenih područja i vrsta</w:t>
            </w:r>
          </w:p>
        </w:tc>
        <w:tc>
          <w:tcPr>
            <w:tcW w:w="4137" w:type="dxa"/>
            <w:vAlign w:val="center"/>
          </w:tcPr>
          <w:p w14:paraId="62CD6B9C" w14:textId="77777777" w:rsidR="001208BA" w:rsidRDefault="00EC2F10" w:rsidP="00821007">
            <w:pPr>
              <w:pStyle w:val="StandardWeb"/>
              <w:spacing w:before="0" w:beforeAutospacing="0"/>
              <w:rPr>
                <w:rFonts w:ascii="Arial" w:hAnsi="Arial" w:cs="Arial"/>
                <w:color w:val="000000"/>
                <w:spacing w:val="-8"/>
                <w:sz w:val="26"/>
                <w:szCs w:val="26"/>
              </w:rPr>
            </w:pPr>
            <w:r>
              <w:sym w:font="Symbol" w:char="F0B7"/>
            </w:r>
            <w:r>
              <w:t xml:space="preserve"> ekstremni vremenski uvjeti (poplave, suše) mogu uzrokovati širenje pojedinih ekosustava i prirodnih staništa</w:t>
            </w:r>
          </w:p>
        </w:tc>
      </w:tr>
      <w:tr w:rsidR="00ED451B" w14:paraId="22429A94" w14:textId="77777777" w:rsidTr="00B731AA">
        <w:trPr>
          <w:trHeight w:val="567"/>
          <w:jc w:val="center"/>
        </w:trPr>
        <w:tc>
          <w:tcPr>
            <w:tcW w:w="1715" w:type="dxa"/>
            <w:vAlign w:val="center"/>
          </w:tcPr>
          <w:p w14:paraId="6D326E73" w14:textId="77777777" w:rsidR="00ED451B" w:rsidRDefault="001208BA" w:rsidP="00821007">
            <w:pPr>
              <w:pStyle w:val="StandardWeb"/>
              <w:spacing w:before="0" w:beforeAutospacing="0"/>
            </w:pPr>
            <w:r>
              <w:t>Zdravstvo</w:t>
            </w:r>
          </w:p>
        </w:tc>
        <w:tc>
          <w:tcPr>
            <w:tcW w:w="8040" w:type="dxa"/>
            <w:vAlign w:val="center"/>
          </w:tcPr>
          <w:p w14:paraId="42C430EE" w14:textId="77777777" w:rsidR="00EC2F10" w:rsidRDefault="00EC2F10" w:rsidP="00EC2F10">
            <w:pPr>
              <w:pStyle w:val="StandardWeb"/>
              <w:spacing w:before="0" w:beforeAutospacing="0" w:after="0" w:afterAutospacing="0"/>
            </w:pPr>
            <w:r>
              <w:sym w:font="Symbol" w:char="F0B7"/>
            </w:r>
            <w:r>
              <w:t xml:space="preserve"> toplinski valovi koji uzrokuju respiratorni kolaps, alergijske promjene </w:t>
            </w:r>
          </w:p>
          <w:p w14:paraId="7B95FDBD" w14:textId="77777777" w:rsidR="00EC2F10" w:rsidRDefault="00EC2F10" w:rsidP="00EC2F10">
            <w:pPr>
              <w:pStyle w:val="StandardWeb"/>
              <w:spacing w:before="0" w:beforeAutospacing="0" w:after="0" w:afterAutospacing="0"/>
            </w:pPr>
            <w:r>
              <w:sym w:font="Symbol" w:char="F0B7"/>
            </w:r>
            <w:r>
              <w:t xml:space="preserve"> ekstremni vremenski uvjeti (poplave, oluje) mogu uzrokovati teže povrede ljudi ili gubitak ljudskih života </w:t>
            </w:r>
          </w:p>
          <w:p w14:paraId="44342F59" w14:textId="77777777" w:rsidR="00EC2F10" w:rsidRDefault="00EC2F10" w:rsidP="00EC2F10">
            <w:pPr>
              <w:pStyle w:val="StandardWeb"/>
              <w:spacing w:before="0" w:beforeAutospacing="0" w:after="0" w:afterAutospacing="0"/>
            </w:pPr>
            <w:r>
              <w:sym w:font="Symbol" w:char="F0B7"/>
            </w:r>
            <w:r>
              <w:t xml:space="preserve"> više temperature uzrokuju povećanje koncentracija prizemnog ozona koji uzrokuje poteškoće s disanjem </w:t>
            </w:r>
          </w:p>
          <w:p w14:paraId="2109548E" w14:textId="77777777" w:rsidR="00EC2F10" w:rsidRDefault="00EC2F10" w:rsidP="00EC2F10">
            <w:pPr>
              <w:pStyle w:val="StandardWeb"/>
              <w:spacing w:before="0" w:beforeAutospacing="0" w:after="0" w:afterAutospacing="0"/>
            </w:pPr>
            <w:r>
              <w:sym w:font="Symbol" w:char="F0B7"/>
            </w:r>
            <w:r>
              <w:t xml:space="preserve"> blaže zime mogu uzrokovati povećani razvoj bakterija i virusa – može doći do epidemija </w:t>
            </w:r>
          </w:p>
          <w:p w14:paraId="7DFDA2A6" w14:textId="77777777" w:rsidR="00ED451B" w:rsidRDefault="00EC2F10" w:rsidP="00EC2F10">
            <w:pPr>
              <w:pStyle w:val="StandardWeb"/>
              <w:spacing w:before="0" w:beforeAutospacing="0" w:after="0" w:afterAutospacing="0"/>
              <w:rPr>
                <w:rFonts w:ascii="Arial" w:hAnsi="Arial" w:cs="Arial"/>
                <w:color w:val="000000"/>
                <w:spacing w:val="-8"/>
                <w:sz w:val="26"/>
                <w:szCs w:val="26"/>
              </w:rPr>
            </w:pPr>
            <w:r>
              <w:sym w:font="Symbol" w:char="F0B7"/>
            </w:r>
            <w:r>
              <w:t xml:space="preserve"> ekstremni vremenski uvjeti koji smanjuju urode poljoprivrednih kultura mogu uzrokovati pomanjkanje hrane u siromašnim kućanstvima</w:t>
            </w:r>
          </w:p>
        </w:tc>
        <w:tc>
          <w:tcPr>
            <w:tcW w:w="4137" w:type="dxa"/>
            <w:vAlign w:val="center"/>
          </w:tcPr>
          <w:p w14:paraId="0655BD0F" w14:textId="77777777" w:rsidR="00ED451B" w:rsidRDefault="00EC2F10" w:rsidP="00821007">
            <w:pPr>
              <w:pStyle w:val="StandardWeb"/>
              <w:spacing w:before="0" w:beforeAutospacing="0"/>
              <w:rPr>
                <w:rFonts w:ascii="Arial" w:hAnsi="Arial" w:cs="Arial"/>
                <w:color w:val="000000"/>
                <w:spacing w:val="-8"/>
                <w:sz w:val="26"/>
                <w:szCs w:val="26"/>
              </w:rPr>
            </w:pPr>
            <w:r>
              <w:sym w:font="Symbol" w:char="F0B7"/>
            </w:r>
            <w:r>
              <w:t xml:space="preserve"> blaže zime smanjuju zdravstvene probleme uzrokovane hladnim vremenom</w:t>
            </w:r>
          </w:p>
        </w:tc>
      </w:tr>
      <w:tr w:rsidR="00ED451B" w14:paraId="1A45B16B" w14:textId="77777777" w:rsidTr="00B731AA">
        <w:trPr>
          <w:trHeight w:val="567"/>
          <w:jc w:val="center"/>
        </w:trPr>
        <w:tc>
          <w:tcPr>
            <w:tcW w:w="1715" w:type="dxa"/>
            <w:vAlign w:val="center"/>
          </w:tcPr>
          <w:p w14:paraId="7030E718" w14:textId="77777777" w:rsidR="00ED451B" w:rsidRDefault="001208BA" w:rsidP="00821007">
            <w:pPr>
              <w:pStyle w:val="StandardWeb"/>
              <w:spacing w:before="0" w:beforeAutospacing="0"/>
            </w:pPr>
            <w:r>
              <w:t>Civilna zaštita i hitne službe</w:t>
            </w:r>
          </w:p>
        </w:tc>
        <w:tc>
          <w:tcPr>
            <w:tcW w:w="8040" w:type="dxa"/>
            <w:vAlign w:val="center"/>
          </w:tcPr>
          <w:p w14:paraId="1F1E80ED" w14:textId="77777777" w:rsidR="00ED451B" w:rsidRDefault="00EC2F10" w:rsidP="00821007">
            <w:pPr>
              <w:pStyle w:val="StandardWeb"/>
              <w:spacing w:before="0" w:beforeAutospacing="0"/>
              <w:rPr>
                <w:rFonts w:ascii="Arial" w:hAnsi="Arial" w:cs="Arial"/>
                <w:color w:val="000000"/>
                <w:spacing w:val="-8"/>
                <w:sz w:val="26"/>
                <w:szCs w:val="26"/>
              </w:rPr>
            </w:pPr>
            <w:r>
              <w:sym w:font="Symbol" w:char="F0B7"/>
            </w:r>
            <w:r>
              <w:t xml:space="preserve"> ekstremni vremenski uvjeti (toplinski valovi, oluje, poplave) uzrokuju povećanje broja intervencija – dodatni troškovi</w:t>
            </w:r>
          </w:p>
        </w:tc>
        <w:tc>
          <w:tcPr>
            <w:tcW w:w="4137" w:type="dxa"/>
            <w:vAlign w:val="center"/>
          </w:tcPr>
          <w:p w14:paraId="7044CBA7" w14:textId="77777777" w:rsidR="00ED451B" w:rsidRDefault="00EC2F10" w:rsidP="00821007">
            <w:pPr>
              <w:pStyle w:val="StandardWeb"/>
              <w:spacing w:before="0" w:beforeAutospacing="0"/>
              <w:rPr>
                <w:rFonts w:ascii="Arial" w:hAnsi="Arial" w:cs="Arial"/>
                <w:color w:val="000000"/>
                <w:spacing w:val="-8"/>
                <w:sz w:val="26"/>
                <w:szCs w:val="26"/>
              </w:rPr>
            </w:pPr>
            <w:r>
              <w:sym w:font="Symbol" w:char="F0B7"/>
            </w:r>
            <w:r>
              <w:t xml:space="preserve"> česte pojave ekstremnih vremenskih uvjeta uzrokuju stalnu pripravnost službi na intervencije</w:t>
            </w:r>
          </w:p>
        </w:tc>
      </w:tr>
      <w:tr w:rsidR="00ED451B" w14:paraId="2E60472B" w14:textId="77777777" w:rsidTr="00B731AA">
        <w:trPr>
          <w:trHeight w:val="567"/>
          <w:jc w:val="center"/>
        </w:trPr>
        <w:tc>
          <w:tcPr>
            <w:tcW w:w="1715" w:type="dxa"/>
            <w:vAlign w:val="center"/>
          </w:tcPr>
          <w:p w14:paraId="7EB41123" w14:textId="77777777" w:rsidR="00ED451B" w:rsidRDefault="001208BA" w:rsidP="00821007">
            <w:pPr>
              <w:pStyle w:val="StandardWeb"/>
              <w:spacing w:before="0" w:beforeAutospacing="0"/>
            </w:pPr>
            <w:r>
              <w:t>Industrija</w:t>
            </w:r>
          </w:p>
        </w:tc>
        <w:tc>
          <w:tcPr>
            <w:tcW w:w="8040" w:type="dxa"/>
            <w:vAlign w:val="center"/>
          </w:tcPr>
          <w:p w14:paraId="5D025F8D" w14:textId="77777777" w:rsidR="00ED451B" w:rsidRDefault="00EC2F10" w:rsidP="00821007">
            <w:pPr>
              <w:pStyle w:val="StandardWeb"/>
              <w:spacing w:before="0" w:beforeAutospacing="0"/>
              <w:rPr>
                <w:rFonts w:ascii="Arial" w:hAnsi="Arial" w:cs="Arial"/>
                <w:color w:val="000000"/>
                <w:spacing w:val="-8"/>
                <w:sz w:val="26"/>
                <w:szCs w:val="26"/>
              </w:rPr>
            </w:pPr>
            <w:r>
              <w:sym w:font="Symbol" w:char="F0B7"/>
            </w:r>
            <w:r>
              <w:t xml:space="preserve"> ekstremni vremenski uvjeti (suša, poplava, tuča) uzrokuju pad kvalitete sirovina, gubitak sirovina i veću ovisnost o uvozu za industrije</w:t>
            </w:r>
          </w:p>
        </w:tc>
        <w:tc>
          <w:tcPr>
            <w:tcW w:w="4137" w:type="dxa"/>
            <w:vAlign w:val="center"/>
          </w:tcPr>
          <w:p w14:paraId="3F189D88" w14:textId="77777777" w:rsidR="00ED451B" w:rsidRDefault="00EC2F10" w:rsidP="00821007">
            <w:pPr>
              <w:pStyle w:val="StandardWeb"/>
              <w:spacing w:before="0" w:beforeAutospacing="0"/>
              <w:rPr>
                <w:rFonts w:ascii="Arial" w:hAnsi="Arial" w:cs="Arial"/>
                <w:color w:val="000000"/>
                <w:spacing w:val="-8"/>
                <w:sz w:val="26"/>
                <w:szCs w:val="26"/>
              </w:rPr>
            </w:pPr>
            <w:r>
              <w:sym w:font="Symbol" w:char="F0B7"/>
            </w:r>
            <w:r>
              <w:t xml:space="preserve"> nema značajnijih dugoročnih pozitivnih posljedica</w:t>
            </w:r>
          </w:p>
        </w:tc>
      </w:tr>
    </w:tbl>
    <w:p w14:paraId="3E971184" w14:textId="77777777" w:rsidR="00A0458D" w:rsidRDefault="00A0458D" w:rsidP="00BD4B7E">
      <w:pPr>
        <w:pStyle w:val="Naslov1"/>
        <w:sectPr w:rsidR="00A0458D" w:rsidSect="004F21AF">
          <w:pgSz w:w="16840" w:h="11910" w:orient="landscape"/>
          <w:pgMar w:top="1418" w:right="1418" w:bottom="1418" w:left="1418" w:header="0" w:footer="981" w:gutter="0"/>
          <w:cols w:space="708"/>
          <w:docGrid w:linePitch="299"/>
        </w:sectPr>
      </w:pPr>
      <w:bookmarkStart w:id="44" w:name="_Toc124849454"/>
    </w:p>
    <w:p w14:paraId="4487C713" w14:textId="7C343E35" w:rsidR="00EA54A5" w:rsidRPr="00EA54A5" w:rsidRDefault="0057560D" w:rsidP="00BD4B7E">
      <w:pPr>
        <w:pStyle w:val="Naslov1"/>
      </w:pPr>
      <w:bookmarkStart w:id="45" w:name="_Toc163427407"/>
      <w:r>
        <w:t>7</w:t>
      </w:r>
      <w:r w:rsidR="00641800">
        <w:t>.</w:t>
      </w:r>
      <w:r w:rsidR="00721A57">
        <w:t xml:space="preserve"> </w:t>
      </w:r>
      <w:r w:rsidR="00721A57" w:rsidRPr="00EA54A5">
        <w:t>AKCIJSKI PLAN</w:t>
      </w:r>
      <w:bookmarkEnd w:id="44"/>
      <w:bookmarkEnd w:id="45"/>
    </w:p>
    <w:p w14:paraId="27ED00BE" w14:textId="77777777" w:rsidR="00EA54A5" w:rsidRPr="00EA54A5" w:rsidRDefault="00EA54A5" w:rsidP="00EA54A5">
      <w:pPr>
        <w:spacing w:after="0" w:line="360" w:lineRule="auto"/>
        <w:jc w:val="both"/>
        <w:rPr>
          <w:rFonts w:ascii="Times New Roman" w:hAnsi="Times New Roman" w:cs="Times New Roman"/>
          <w:sz w:val="24"/>
          <w:szCs w:val="24"/>
        </w:rPr>
      </w:pPr>
    </w:p>
    <w:p w14:paraId="4A422E86" w14:textId="77777777" w:rsidR="00EA54A5" w:rsidRPr="00EA54A5" w:rsidRDefault="00EA54A5" w:rsidP="00EA54A5">
      <w:pPr>
        <w:spacing w:after="0" w:line="360" w:lineRule="auto"/>
        <w:jc w:val="both"/>
        <w:rPr>
          <w:rFonts w:ascii="Times New Roman" w:hAnsi="Times New Roman" w:cs="Times New Roman"/>
          <w:sz w:val="24"/>
          <w:szCs w:val="24"/>
        </w:rPr>
      </w:pPr>
      <w:r w:rsidRPr="00EA54A5">
        <w:rPr>
          <w:rFonts w:ascii="Times New Roman" w:hAnsi="Times New Roman" w:cs="Times New Roman"/>
          <w:sz w:val="24"/>
          <w:szCs w:val="24"/>
        </w:rPr>
        <w:t xml:space="preserve">Ovaj dio dokumenta obuhvaća dva seta smjernica za dostizanje ugljične neutralnosti do 2050. godine sa </w:t>
      </w:r>
      <w:proofErr w:type="spellStart"/>
      <w:r w:rsidRPr="00EA54A5">
        <w:rPr>
          <w:rFonts w:ascii="Times New Roman" w:hAnsi="Times New Roman" w:cs="Times New Roman"/>
          <w:sz w:val="24"/>
          <w:szCs w:val="24"/>
        </w:rPr>
        <w:t>međuciljem</w:t>
      </w:r>
      <w:proofErr w:type="spellEnd"/>
      <w:r w:rsidRPr="00EA54A5">
        <w:rPr>
          <w:rFonts w:ascii="Times New Roman" w:hAnsi="Times New Roman" w:cs="Times New Roman"/>
          <w:sz w:val="24"/>
          <w:szCs w:val="24"/>
        </w:rPr>
        <w:t xml:space="preserve"> 2030. godine: </w:t>
      </w:r>
    </w:p>
    <w:p w14:paraId="67FF98AE" w14:textId="77777777" w:rsidR="00EA54A5" w:rsidRPr="00EA54A5" w:rsidRDefault="00EA54A5" w:rsidP="00EA54A5">
      <w:pPr>
        <w:spacing w:after="0" w:line="360" w:lineRule="auto"/>
        <w:jc w:val="both"/>
        <w:rPr>
          <w:rFonts w:ascii="Times New Roman" w:hAnsi="Times New Roman" w:cs="Times New Roman"/>
          <w:sz w:val="24"/>
          <w:szCs w:val="24"/>
        </w:rPr>
      </w:pPr>
      <w:r w:rsidRPr="00EA54A5">
        <w:rPr>
          <w:rFonts w:ascii="Times New Roman" w:hAnsi="Times New Roman" w:cs="Times New Roman"/>
          <w:sz w:val="24"/>
          <w:szCs w:val="24"/>
        </w:rPr>
        <w:t xml:space="preserve">1. Mjere prilagodbe klimatskim promjenama do 2030. godine sa pogledom na 2050. godinu. </w:t>
      </w:r>
    </w:p>
    <w:p w14:paraId="5391286C" w14:textId="77777777" w:rsidR="00EA54A5" w:rsidRPr="00EA54A5" w:rsidRDefault="00EA54A5" w:rsidP="00EA54A5">
      <w:pPr>
        <w:spacing w:after="0" w:line="360" w:lineRule="auto"/>
        <w:jc w:val="both"/>
        <w:rPr>
          <w:rFonts w:ascii="Times New Roman" w:hAnsi="Times New Roman" w:cs="Times New Roman"/>
          <w:sz w:val="24"/>
          <w:szCs w:val="24"/>
        </w:rPr>
      </w:pPr>
      <w:r w:rsidRPr="00EA54A5">
        <w:rPr>
          <w:rFonts w:ascii="Times New Roman" w:hAnsi="Times New Roman" w:cs="Times New Roman"/>
          <w:sz w:val="24"/>
          <w:szCs w:val="24"/>
        </w:rPr>
        <w:t>2. Mjere ublažavanja klimatskih promjena do 2030. godine sa pogledom na 2050. godinu. Mjere prilagodbe na klimatske promjene i ublažavanja djelovanja istih pozitivno utječu na kvalitetu življenja lokalnog stanovništva i čine lokalne samouprave atraktivnijima i ugodnijim za život.</w:t>
      </w:r>
    </w:p>
    <w:p w14:paraId="02C88F94" w14:textId="77777777" w:rsidR="00721A57" w:rsidRDefault="00721A57" w:rsidP="00EA54A5">
      <w:pPr>
        <w:spacing w:after="0" w:line="360" w:lineRule="auto"/>
        <w:jc w:val="both"/>
        <w:rPr>
          <w:rFonts w:ascii="Times New Roman" w:hAnsi="Times New Roman" w:cs="Times New Roman"/>
          <w:b/>
          <w:sz w:val="24"/>
          <w:szCs w:val="24"/>
        </w:rPr>
      </w:pPr>
    </w:p>
    <w:p w14:paraId="6338DA29" w14:textId="77777777" w:rsidR="00EA54A5" w:rsidRPr="00EA54A5" w:rsidRDefault="0057560D" w:rsidP="00BD4B7E">
      <w:pPr>
        <w:pStyle w:val="Naslov2"/>
      </w:pPr>
      <w:bookmarkStart w:id="46" w:name="_Toc124849455"/>
      <w:bookmarkStart w:id="47" w:name="_Toc163427408"/>
      <w:r>
        <w:t>7</w:t>
      </w:r>
      <w:r w:rsidR="00721A57">
        <w:t xml:space="preserve">.1 </w:t>
      </w:r>
      <w:r w:rsidR="00EA54A5" w:rsidRPr="00EA54A5">
        <w:t>Mjere prilagodbe klimatskim promjenama</w:t>
      </w:r>
      <w:bookmarkEnd w:id="46"/>
      <w:bookmarkEnd w:id="47"/>
    </w:p>
    <w:p w14:paraId="171635FC" w14:textId="77777777" w:rsidR="00EA54A5" w:rsidRPr="00EA54A5" w:rsidRDefault="00EA54A5" w:rsidP="00EA54A5">
      <w:pPr>
        <w:spacing w:after="0" w:line="360" w:lineRule="auto"/>
        <w:jc w:val="both"/>
        <w:rPr>
          <w:rFonts w:ascii="Times New Roman" w:hAnsi="Times New Roman" w:cs="Times New Roman"/>
          <w:sz w:val="24"/>
          <w:szCs w:val="24"/>
        </w:rPr>
      </w:pPr>
    </w:p>
    <w:p w14:paraId="4A21BBEB" w14:textId="36562DD0" w:rsidR="00EA54A5" w:rsidRPr="00EA54A5" w:rsidRDefault="00EA54A5" w:rsidP="00EA54A5">
      <w:pPr>
        <w:spacing w:after="0" w:line="360" w:lineRule="auto"/>
        <w:jc w:val="both"/>
        <w:rPr>
          <w:rFonts w:ascii="Times New Roman" w:hAnsi="Times New Roman" w:cs="Times New Roman"/>
          <w:sz w:val="24"/>
          <w:szCs w:val="24"/>
        </w:rPr>
      </w:pPr>
      <w:r w:rsidRPr="00EA54A5">
        <w:rPr>
          <w:rFonts w:ascii="Times New Roman" w:hAnsi="Times New Roman" w:cs="Times New Roman"/>
          <w:sz w:val="24"/>
          <w:szCs w:val="24"/>
        </w:rPr>
        <w:t xml:space="preserve">Za promatrano područje koje obuhvaća administrativno područje Općine </w:t>
      </w:r>
      <w:r w:rsidR="004409A1">
        <w:rPr>
          <w:rFonts w:ascii="Times New Roman" w:hAnsi="Times New Roman" w:cs="Times New Roman"/>
          <w:sz w:val="24"/>
          <w:szCs w:val="24"/>
        </w:rPr>
        <w:t>Cestica</w:t>
      </w:r>
      <w:r w:rsidRPr="00EA54A5">
        <w:rPr>
          <w:rFonts w:ascii="Times New Roman" w:hAnsi="Times New Roman" w:cs="Times New Roman"/>
          <w:sz w:val="24"/>
          <w:szCs w:val="24"/>
        </w:rPr>
        <w:t xml:space="preserve"> u analizi rizika i ranjivosti na klimatske promjene odabrana su tri sektora za koje su izračunati rizici uslijed klimatskih promjena, a to su sektor energetike, vodoopskrbe, zdravlja, poljoprivrede i turizma. Prethodno spomenuti sektori su analizirani jer se zbog svojih karakteristika smatraju najizloženijima klimatskim utjecajima. Priručnikom "How to </w:t>
      </w:r>
      <w:proofErr w:type="spellStart"/>
      <w:r w:rsidRPr="00EA54A5">
        <w:rPr>
          <w:rFonts w:ascii="Times New Roman" w:hAnsi="Times New Roman" w:cs="Times New Roman"/>
          <w:sz w:val="24"/>
          <w:szCs w:val="24"/>
        </w:rPr>
        <w:t>develop</w:t>
      </w:r>
      <w:proofErr w:type="spellEnd"/>
      <w:r w:rsidRPr="00EA54A5">
        <w:rPr>
          <w:rFonts w:ascii="Times New Roman" w:hAnsi="Times New Roman" w:cs="Times New Roman"/>
          <w:sz w:val="24"/>
          <w:szCs w:val="24"/>
        </w:rPr>
        <w:t xml:space="preserve"> a </w:t>
      </w:r>
      <w:proofErr w:type="spellStart"/>
      <w:r w:rsidRPr="00EA54A5">
        <w:rPr>
          <w:rFonts w:ascii="Times New Roman" w:hAnsi="Times New Roman" w:cs="Times New Roman"/>
          <w:sz w:val="24"/>
          <w:szCs w:val="24"/>
        </w:rPr>
        <w:t>Sustainable</w:t>
      </w:r>
      <w:proofErr w:type="spellEnd"/>
      <w:r w:rsidRPr="00EA54A5">
        <w:rPr>
          <w:rFonts w:ascii="Times New Roman" w:hAnsi="Times New Roman" w:cs="Times New Roman"/>
          <w:sz w:val="24"/>
          <w:szCs w:val="24"/>
        </w:rPr>
        <w:t xml:space="preserve"> Energy </w:t>
      </w:r>
      <w:proofErr w:type="spellStart"/>
      <w:r w:rsidRPr="00EA54A5">
        <w:rPr>
          <w:rFonts w:ascii="Times New Roman" w:hAnsi="Times New Roman" w:cs="Times New Roman"/>
          <w:sz w:val="24"/>
          <w:szCs w:val="24"/>
        </w:rPr>
        <w:t>and</w:t>
      </w:r>
      <w:proofErr w:type="spellEnd"/>
      <w:r w:rsidRPr="00EA54A5">
        <w:rPr>
          <w:rFonts w:ascii="Times New Roman" w:hAnsi="Times New Roman" w:cs="Times New Roman"/>
          <w:sz w:val="24"/>
          <w:szCs w:val="24"/>
        </w:rPr>
        <w:t xml:space="preserve"> </w:t>
      </w:r>
      <w:proofErr w:type="spellStart"/>
      <w:r w:rsidRPr="00EA54A5">
        <w:rPr>
          <w:rFonts w:ascii="Times New Roman" w:hAnsi="Times New Roman" w:cs="Times New Roman"/>
          <w:sz w:val="24"/>
          <w:szCs w:val="24"/>
        </w:rPr>
        <w:t>Climate</w:t>
      </w:r>
      <w:proofErr w:type="spellEnd"/>
      <w:r w:rsidRPr="00EA54A5">
        <w:rPr>
          <w:rFonts w:ascii="Times New Roman" w:hAnsi="Times New Roman" w:cs="Times New Roman"/>
          <w:sz w:val="24"/>
          <w:szCs w:val="24"/>
        </w:rPr>
        <w:t xml:space="preserve"> </w:t>
      </w:r>
      <w:proofErr w:type="spellStart"/>
      <w:r w:rsidRPr="00EA54A5">
        <w:rPr>
          <w:rFonts w:ascii="Times New Roman" w:hAnsi="Times New Roman" w:cs="Times New Roman"/>
          <w:sz w:val="24"/>
          <w:szCs w:val="24"/>
        </w:rPr>
        <w:t>Action</w:t>
      </w:r>
      <w:proofErr w:type="spellEnd"/>
      <w:r w:rsidRPr="00EA54A5">
        <w:rPr>
          <w:rFonts w:ascii="Times New Roman" w:hAnsi="Times New Roman" w:cs="Times New Roman"/>
          <w:sz w:val="24"/>
          <w:szCs w:val="24"/>
        </w:rPr>
        <w:t xml:space="preserve"> Plan (SECAP)" definirani su najranjiviji sektori i područja na koje klimatske promjene imaju utjecaj:</w:t>
      </w:r>
    </w:p>
    <w:p w14:paraId="0B330921" w14:textId="77777777" w:rsidR="00EA54A5" w:rsidRPr="00EA54A5" w:rsidRDefault="00EA54A5" w:rsidP="00721A57">
      <w:pPr>
        <w:spacing w:after="0" w:line="360" w:lineRule="auto"/>
        <w:ind w:left="567"/>
        <w:jc w:val="both"/>
        <w:rPr>
          <w:rFonts w:ascii="Times New Roman" w:hAnsi="Times New Roman" w:cs="Times New Roman"/>
          <w:sz w:val="24"/>
          <w:szCs w:val="24"/>
        </w:rPr>
      </w:pPr>
      <w:r w:rsidRPr="00EA54A5">
        <w:rPr>
          <w:rFonts w:ascii="Times New Roman" w:hAnsi="Times New Roman" w:cs="Times New Roman"/>
          <w:sz w:val="24"/>
          <w:szCs w:val="24"/>
        </w:rPr>
        <w:t xml:space="preserve">• zgradarstvo </w:t>
      </w:r>
    </w:p>
    <w:p w14:paraId="3FF1F9E6" w14:textId="77777777" w:rsidR="00EA54A5" w:rsidRPr="00EA54A5" w:rsidRDefault="00EA54A5" w:rsidP="00721A57">
      <w:pPr>
        <w:spacing w:after="0" w:line="360" w:lineRule="auto"/>
        <w:ind w:left="567"/>
        <w:jc w:val="both"/>
        <w:rPr>
          <w:rFonts w:ascii="Times New Roman" w:hAnsi="Times New Roman" w:cs="Times New Roman"/>
          <w:sz w:val="24"/>
          <w:szCs w:val="24"/>
        </w:rPr>
      </w:pPr>
      <w:r w:rsidRPr="00EA54A5">
        <w:rPr>
          <w:rFonts w:ascii="Times New Roman" w:hAnsi="Times New Roman" w:cs="Times New Roman"/>
          <w:sz w:val="24"/>
          <w:szCs w:val="24"/>
        </w:rPr>
        <w:t xml:space="preserve">• promet </w:t>
      </w:r>
    </w:p>
    <w:p w14:paraId="410CCE43" w14:textId="77777777" w:rsidR="00EA54A5" w:rsidRPr="00EA54A5" w:rsidRDefault="00EA54A5" w:rsidP="00721A57">
      <w:pPr>
        <w:spacing w:after="0" w:line="360" w:lineRule="auto"/>
        <w:ind w:left="567"/>
        <w:jc w:val="both"/>
        <w:rPr>
          <w:rFonts w:ascii="Times New Roman" w:hAnsi="Times New Roman" w:cs="Times New Roman"/>
          <w:sz w:val="24"/>
          <w:szCs w:val="24"/>
        </w:rPr>
      </w:pPr>
      <w:r w:rsidRPr="00EA54A5">
        <w:rPr>
          <w:rFonts w:ascii="Times New Roman" w:hAnsi="Times New Roman" w:cs="Times New Roman"/>
          <w:sz w:val="24"/>
          <w:szCs w:val="24"/>
        </w:rPr>
        <w:t xml:space="preserve">• energija </w:t>
      </w:r>
    </w:p>
    <w:p w14:paraId="2351B4C9" w14:textId="77777777" w:rsidR="00EA54A5" w:rsidRPr="00EA54A5" w:rsidRDefault="00EA54A5" w:rsidP="00721A57">
      <w:pPr>
        <w:spacing w:after="0" w:line="360" w:lineRule="auto"/>
        <w:ind w:left="567"/>
        <w:jc w:val="both"/>
        <w:rPr>
          <w:rFonts w:ascii="Times New Roman" w:hAnsi="Times New Roman" w:cs="Times New Roman"/>
          <w:sz w:val="24"/>
          <w:szCs w:val="24"/>
        </w:rPr>
      </w:pPr>
      <w:r w:rsidRPr="00EA54A5">
        <w:rPr>
          <w:rFonts w:ascii="Times New Roman" w:hAnsi="Times New Roman" w:cs="Times New Roman"/>
          <w:sz w:val="24"/>
          <w:szCs w:val="24"/>
        </w:rPr>
        <w:t xml:space="preserve">• voda </w:t>
      </w:r>
    </w:p>
    <w:p w14:paraId="109151B3" w14:textId="77777777" w:rsidR="00EA54A5" w:rsidRPr="00EA54A5" w:rsidRDefault="00EA54A5" w:rsidP="00721A57">
      <w:pPr>
        <w:spacing w:after="0" w:line="360" w:lineRule="auto"/>
        <w:ind w:left="567"/>
        <w:jc w:val="both"/>
        <w:rPr>
          <w:rFonts w:ascii="Times New Roman" w:hAnsi="Times New Roman" w:cs="Times New Roman"/>
          <w:sz w:val="24"/>
          <w:szCs w:val="24"/>
        </w:rPr>
      </w:pPr>
      <w:r w:rsidRPr="00EA54A5">
        <w:rPr>
          <w:rFonts w:ascii="Times New Roman" w:hAnsi="Times New Roman" w:cs="Times New Roman"/>
          <w:sz w:val="24"/>
          <w:szCs w:val="24"/>
        </w:rPr>
        <w:t xml:space="preserve">• upravljanje otpadom </w:t>
      </w:r>
    </w:p>
    <w:p w14:paraId="31F7E8DD" w14:textId="77777777" w:rsidR="00EA54A5" w:rsidRPr="00EA54A5" w:rsidRDefault="00EA54A5" w:rsidP="00721A57">
      <w:pPr>
        <w:spacing w:after="0" w:line="360" w:lineRule="auto"/>
        <w:ind w:left="567"/>
        <w:jc w:val="both"/>
        <w:rPr>
          <w:rFonts w:ascii="Times New Roman" w:hAnsi="Times New Roman" w:cs="Times New Roman"/>
          <w:sz w:val="24"/>
          <w:szCs w:val="24"/>
        </w:rPr>
      </w:pPr>
      <w:r w:rsidRPr="00EA54A5">
        <w:rPr>
          <w:rFonts w:ascii="Times New Roman" w:hAnsi="Times New Roman" w:cs="Times New Roman"/>
          <w:sz w:val="24"/>
          <w:szCs w:val="24"/>
        </w:rPr>
        <w:t xml:space="preserve">• planiranje korištenja zemljišta </w:t>
      </w:r>
    </w:p>
    <w:p w14:paraId="0EAD3FE7" w14:textId="77777777" w:rsidR="00EA54A5" w:rsidRPr="00EA54A5" w:rsidRDefault="00EA54A5" w:rsidP="00721A57">
      <w:pPr>
        <w:spacing w:after="0" w:line="360" w:lineRule="auto"/>
        <w:ind w:left="567"/>
        <w:jc w:val="both"/>
        <w:rPr>
          <w:rFonts w:ascii="Times New Roman" w:hAnsi="Times New Roman" w:cs="Times New Roman"/>
          <w:sz w:val="24"/>
          <w:szCs w:val="24"/>
        </w:rPr>
      </w:pPr>
      <w:r w:rsidRPr="00EA54A5">
        <w:rPr>
          <w:rFonts w:ascii="Times New Roman" w:hAnsi="Times New Roman" w:cs="Times New Roman"/>
          <w:sz w:val="24"/>
          <w:szCs w:val="24"/>
        </w:rPr>
        <w:t xml:space="preserve">• okoliš i bioraznolikost </w:t>
      </w:r>
    </w:p>
    <w:p w14:paraId="27793DB0" w14:textId="77777777" w:rsidR="00EA54A5" w:rsidRPr="00EA54A5" w:rsidRDefault="00EA54A5" w:rsidP="00721A57">
      <w:pPr>
        <w:spacing w:after="0" w:line="360" w:lineRule="auto"/>
        <w:ind w:left="567"/>
        <w:jc w:val="both"/>
        <w:rPr>
          <w:rFonts w:ascii="Times New Roman" w:hAnsi="Times New Roman" w:cs="Times New Roman"/>
          <w:sz w:val="24"/>
          <w:szCs w:val="24"/>
        </w:rPr>
      </w:pPr>
      <w:r w:rsidRPr="00EA54A5">
        <w:rPr>
          <w:rFonts w:ascii="Times New Roman" w:hAnsi="Times New Roman" w:cs="Times New Roman"/>
          <w:sz w:val="24"/>
          <w:szCs w:val="24"/>
        </w:rPr>
        <w:t xml:space="preserve">• poljoprivreda i šumarstvo </w:t>
      </w:r>
    </w:p>
    <w:p w14:paraId="71404853" w14:textId="77777777" w:rsidR="00EA54A5" w:rsidRPr="00EA54A5" w:rsidRDefault="00EA54A5" w:rsidP="00721A57">
      <w:pPr>
        <w:spacing w:after="0" w:line="360" w:lineRule="auto"/>
        <w:ind w:left="567"/>
        <w:jc w:val="both"/>
        <w:rPr>
          <w:rFonts w:ascii="Times New Roman" w:hAnsi="Times New Roman" w:cs="Times New Roman"/>
          <w:sz w:val="24"/>
          <w:szCs w:val="24"/>
        </w:rPr>
      </w:pPr>
      <w:r w:rsidRPr="00EA54A5">
        <w:rPr>
          <w:rFonts w:ascii="Times New Roman" w:hAnsi="Times New Roman" w:cs="Times New Roman"/>
          <w:sz w:val="24"/>
          <w:szCs w:val="24"/>
        </w:rPr>
        <w:t xml:space="preserve">• zdravstvo </w:t>
      </w:r>
    </w:p>
    <w:p w14:paraId="4A238B9E" w14:textId="77777777" w:rsidR="00EA54A5" w:rsidRPr="00EA54A5" w:rsidRDefault="00EA54A5" w:rsidP="00721A57">
      <w:pPr>
        <w:spacing w:after="0" w:line="360" w:lineRule="auto"/>
        <w:ind w:left="567"/>
        <w:jc w:val="both"/>
        <w:rPr>
          <w:rFonts w:ascii="Times New Roman" w:hAnsi="Times New Roman" w:cs="Times New Roman"/>
          <w:sz w:val="24"/>
          <w:szCs w:val="24"/>
        </w:rPr>
      </w:pPr>
      <w:r w:rsidRPr="00EA54A5">
        <w:rPr>
          <w:rFonts w:ascii="Times New Roman" w:hAnsi="Times New Roman" w:cs="Times New Roman"/>
          <w:sz w:val="24"/>
          <w:szCs w:val="24"/>
        </w:rPr>
        <w:t xml:space="preserve">• civilna zaštita i hitne službe </w:t>
      </w:r>
    </w:p>
    <w:p w14:paraId="50B002CA" w14:textId="77777777" w:rsidR="00EA54A5" w:rsidRPr="00EA54A5" w:rsidRDefault="00EA54A5" w:rsidP="00721A57">
      <w:pPr>
        <w:spacing w:after="0" w:line="360" w:lineRule="auto"/>
        <w:ind w:left="567"/>
        <w:jc w:val="both"/>
        <w:rPr>
          <w:rFonts w:ascii="Times New Roman" w:hAnsi="Times New Roman" w:cs="Times New Roman"/>
          <w:sz w:val="24"/>
          <w:szCs w:val="24"/>
        </w:rPr>
      </w:pPr>
      <w:r w:rsidRPr="00EA54A5">
        <w:rPr>
          <w:rFonts w:ascii="Times New Roman" w:hAnsi="Times New Roman" w:cs="Times New Roman"/>
          <w:sz w:val="24"/>
          <w:szCs w:val="24"/>
        </w:rPr>
        <w:t xml:space="preserve">• turizam. </w:t>
      </w:r>
    </w:p>
    <w:p w14:paraId="0B67E9C9" w14:textId="77777777" w:rsidR="00721A57" w:rsidRDefault="00721A57" w:rsidP="00EA54A5">
      <w:pPr>
        <w:spacing w:after="0" w:line="360" w:lineRule="auto"/>
        <w:jc w:val="both"/>
        <w:rPr>
          <w:rFonts w:ascii="Times New Roman" w:hAnsi="Times New Roman" w:cs="Times New Roman"/>
          <w:sz w:val="24"/>
          <w:szCs w:val="24"/>
        </w:rPr>
      </w:pPr>
    </w:p>
    <w:p w14:paraId="2C8074CD" w14:textId="77777777" w:rsidR="00EA54A5" w:rsidRPr="00EA54A5" w:rsidRDefault="00EA54A5" w:rsidP="00EA54A5">
      <w:pPr>
        <w:spacing w:after="0" w:line="360" w:lineRule="auto"/>
        <w:jc w:val="both"/>
        <w:rPr>
          <w:rFonts w:ascii="Times New Roman" w:hAnsi="Times New Roman" w:cs="Times New Roman"/>
          <w:sz w:val="24"/>
          <w:szCs w:val="24"/>
        </w:rPr>
      </w:pPr>
      <w:r w:rsidRPr="00EA54A5">
        <w:rPr>
          <w:rFonts w:ascii="Times New Roman" w:hAnsi="Times New Roman" w:cs="Times New Roman"/>
          <w:sz w:val="24"/>
          <w:szCs w:val="24"/>
        </w:rPr>
        <w:t>Zbog toga su Akcijskim planom definirane dodatne, detaljnije opisane mjere, a koje se vežu na mjere definirane optimalnim scenarijem.</w:t>
      </w:r>
    </w:p>
    <w:p w14:paraId="570D9977" w14:textId="77777777" w:rsidR="00EA54A5" w:rsidRPr="00EA54A5" w:rsidRDefault="00EA54A5" w:rsidP="00EA54A5">
      <w:pPr>
        <w:spacing w:after="0" w:line="360" w:lineRule="auto"/>
        <w:jc w:val="both"/>
        <w:rPr>
          <w:rFonts w:ascii="Times New Roman" w:hAnsi="Times New Roman" w:cs="Times New Roman"/>
          <w:sz w:val="24"/>
          <w:szCs w:val="24"/>
        </w:rPr>
      </w:pPr>
    </w:p>
    <w:tbl>
      <w:tblPr>
        <w:tblStyle w:val="Reetkatablice"/>
        <w:tblW w:w="9072" w:type="dxa"/>
        <w:jc w:val="center"/>
        <w:tblLook w:val="04A0" w:firstRow="1" w:lastRow="0" w:firstColumn="1" w:lastColumn="0" w:noHBand="0" w:noVBand="1"/>
      </w:tblPr>
      <w:tblGrid>
        <w:gridCol w:w="2268"/>
        <w:gridCol w:w="6804"/>
      </w:tblGrid>
      <w:tr w:rsidR="00EA54A5" w14:paraId="0CFC81C9" w14:textId="77777777" w:rsidTr="00A0458D">
        <w:trPr>
          <w:trHeight w:val="567"/>
          <w:jc w:val="center"/>
        </w:trPr>
        <w:tc>
          <w:tcPr>
            <w:tcW w:w="9072" w:type="dxa"/>
            <w:gridSpan w:val="2"/>
            <w:shd w:val="clear" w:color="auto" w:fill="92D050"/>
            <w:vAlign w:val="center"/>
          </w:tcPr>
          <w:p w14:paraId="3FC53E86" w14:textId="77777777" w:rsidR="00EA54A5" w:rsidRDefault="00EA54A5" w:rsidP="00EA54A5">
            <w:pPr>
              <w:jc w:val="center"/>
              <w:rPr>
                <w:rFonts w:ascii="Times New Roman" w:hAnsi="Times New Roman" w:cs="Times New Roman"/>
                <w:sz w:val="24"/>
                <w:szCs w:val="24"/>
              </w:rPr>
            </w:pPr>
            <w:r>
              <w:t>1. Osmišljavanje i provođenje programa informiranja i edukacije javnosti o prednostima klimatski otpornih zgrada</w:t>
            </w:r>
          </w:p>
        </w:tc>
      </w:tr>
      <w:tr w:rsidR="00EA54A5" w14:paraId="5F85DE16" w14:textId="77777777" w:rsidTr="00A0458D">
        <w:trPr>
          <w:trHeight w:val="397"/>
          <w:jc w:val="center"/>
        </w:trPr>
        <w:tc>
          <w:tcPr>
            <w:tcW w:w="2268" w:type="dxa"/>
            <w:shd w:val="clear" w:color="auto" w:fill="92D050"/>
            <w:vAlign w:val="center"/>
          </w:tcPr>
          <w:p w14:paraId="4E0BAD19" w14:textId="77777777" w:rsidR="00EA54A5" w:rsidRDefault="00EA54A5" w:rsidP="002F2F01">
            <w:pPr>
              <w:jc w:val="both"/>
              <w:rPr>
                <w:rFonts w:ascii="Times New Roman" w:hAnsi="Times New Roman" w:cs="Times New Roman"/>
                <w:sz w:val="24"/>
                <w:szCs w:val="24"/>
              </w:rPr>
            </w:pPr>
            <w:r>
              <w:t>Sektor</w:t>
            </w:r>
          </w:p>
        </w:tc>
        <w:tc>
          <w:tcPr>
            <w:tcW w:w="6804" w:type="dxa"/>
            <w:shd w:val="clear" w:color="auto" w:fill="FFFF00"/>
            <w:vAlign w:val="center"/>
          </w:tcPr>
          <w:p w14:paraId="30FC70F3" w14:textId="77777777" w:rsidR="00EA54A5" w:rsidRDefault="00EA54A5" w:rsidP="002F2F01">
            <w:pPr>
              <w:jc w:val="both"/>
              <w:rPr>
                <w:rFonts w:ascii="Times New Roman" w:hAnsi="Times New Roman" w:cs="Times New Roman"/>
                <w:sz w:val="24"/>
                <w:szCs w:val="24"/>
              </w:rPr>
            </w:pPr>
            <w:r>
              <w:t>Zgradarstvo</w:t>
            </w:r>
          </w:p>
        </w:tc>
      </w:tr>
      <w:tr w:rsidR="00EA54A5" w14:paraId="2F41DE7A" w14:textId="77777777" w:rsidTr="00A0458D">
        <w:trPr>
          <w:jc w:val="center"/>
        </w:trPr>
        <w:tc>
          <w:tcPr>
            <w:tcW w:w="2268" w:type="dxa"/>
            <w:shd w:val="clear" w:color="auto" w:fill="92D050"/>
            <w:vAlign w:val="center"/>
          </w:tcPr>
          <w:p w14:paraId="2DA5DA98" w14:textId="77777777" w:rsidR="00EA54A5" w:rsidRDefault="00E44082" w:rsidP="002F2F01">
            <w:pPr>
              <w:jc w:val="both"/>
              <w:rPr>
                <w:rFonts w:ascii="Times New Roman" w:hAnsi="Times New Roman" w:cs="Times New Roman"/>
                <w:sz w:val="24"/>
                <w:szCs w:val="24"/>
              </w:rPr>
            </w:pPr>
            <w:r>
              <w:t>Opis mjere</w:t>
            </w:r>
          </w:p>
        </w:tc>
        <w:tc>
          <w:tcPr>
            <w:tcW w:w="6804" w:type="dxa"/>
            <w:vAlign w:val="center"/>
          </w:tcPr>
          <w:p w14:paraId="4EBFC293" w14:textId="77777777" w:rsidR="00E44082" w:rsidRDefault="00E44082" w:rsidP="002F2F01">
            <w:pPr>
              <w:jc w:val="both"/>
            </w:pPr>
            <w:r>
              <w:t xml:space="preserve">Provođenje informiranja i edukacije stanovništva za primjenu koncepta klimatski otpornih zgrada (novih i postojećih), o mogućnostima uštede energenata i proizvodnji energije za vlastite potrebe i u komercijalne svrhe. Važnost formalnog i neformalnog obrazovanja o energiji, energetskoj učinkovitosti, obnovljivim izvorima i održivom razvoju istaknuta je u nizu strateških dokumenata RH, a ujedno je i prepoznata jer donosi znatne uštede energije i nije financijski zahtjevna. Cilj ove mjere je podrška i promicanje energetske učinkovitosti i korištenja obnovljivih izvora energije u kućanstvima pravilnom edukacijom i informiranjem građana. Ovom mjerom su obuhvaćene sljedeće aktivnosti: </w:t>
            </w:r>
          </w:p>
          <w:p w14:paraId="2D985493" w14:textId="77777777" w:rsidR="00E44082" w:rsidRDefault="00E44082" w:rsidP="00E44082">
            <w:pPr>
              <w:pStyle w:val="Odlomakpopisa"/>
              <w:numPr>
                <w:ilvl w:val="2"/>
                <w:numId w:val="6"/>
              </w:numPr>
              <w:ind w:left="470" w:hanging="357"/>
              <w:jc w:val="both"/>
            </w:pPr>
            <w:r>
              <w:t xml:space="preserve">izrada informativnih letaka, vodiča, promotivnih kampanja </w:t>
            </w:r>
          </w:p>
          <w:p w14:paraId="47F156B5" w14:textId="77777777" w:rsidR="00E44082" w:rsidRDefault="00E44082" w:rsidP="00E44082">
            <w:pPr>
              <w:pStyle w:val="Odlomakpopisa"/>
              <w:numPr>
                <w:ilvl w:val="2"/>
                <w:numId w:val="6"/>
              </w:numPr>
              <w:ind w:left="470" w:hanging="357"/>
              <w:jc w:val="both"/>
            </w:pPr>
            <w:r>
              <w:t xml:space="preserve">promicanje i uspostava sustavne savjetodavne podrške građanima i svim ostalim relevantnim dionicima (upravitelji zgrada) u pogledu pružanja informacija o mogućnostima energetske obnove, prednostima ulaganja u energetsku učinkovitost i načinima (su)financiranja u provedbi projekata povećanja energetske učinkovitosti i kapaciteta za korištenje OIE </w:t>
            </w:r>
          </w:p>
          <w:p w14:paraId="1098264A" w14:textId="77777777" w:rsidR="00E44082" w:rsidRDefault="00E44082" w:rsidP="00E44082">
            <w:pPr>
              <w:pStyle w:val="Odlomakpopisa"/>
              <w:numPr>
                <w:ilvl w:val="2"/>
                <w:numId w:val="6"/>
              </w:numPr>
              <w:ind w:left="470" w:hanging="357"/>
              <w:jc w:val="both"/>
            </w:pPr>
            <w:r>
              <w:t xml:space="preserve">prezentiranje primjera dobre prakse, po mogućnosti na lokalnoj razini </w:t>
            </w:r>
          </w:p>
          <w:p w14:paraId="380191C4" w14:textId="77777777" w:rsidR="00EA54A5" w:rsidRPr="00E44082" w:rsidRDefault="00E44082" w:rsidP="00E44082">
            <w:pPr>
              <w:pStyle w:val="Odlomakpopisa"/>
              <w:numPr>
                <w:ilvl w:val="2"/>
                <w:numId w:val="6"/>
              </w:numPr>
              <w:ind w:left="470" w:hanging="357"/>
              <w:jc w:val="both"/>
              <w:rPr>
                <w:rFonts w:ascii="Times New Roman" w:hAnsi="Times New Roman" w:cs="Times New Roman"/>
                <w:sz w:val="24"/>
                <w:szCs w:val="24"/>
              </w:rPr>
            </w:pPr>
            <w:r>
              <w:t>informiranje o administrativnoj proceduri, akreditiranoj opremi i certificiranim instalaterima sustava koji koriste OIE.</w:t>
            </w:r>
          </w:p>
        </w:tc>
      </w:tr>
      <w:tr w:rsidR="00EA54A5" w14:paraId="1024AD57" w14:textId="77777777" w:rsidTr="00353EF5">
        <w:trPr>
          <w:trHeight w:val="454"/>
          <w:jc w:val="center"/>
        </w:trPr>
        <w:tc>
          <w:tcPr>
            <w:tcW w:w="2268" w:type="dxa"/>
            <w:shd w:val="clear" w:color="auto" w:fill="92D050"/>
            <w:vAlign w:val="center"/>
          </w:tcPr>
          <w:p w14:paraId="0D00B2BC" w14:textId="77777777" w:rsidR="00EA54A5" w:rsidRDefault="00E44082" w:rsidP="002F2F01">
            <w:pPr>
              <w:jc w:val="both"/>
              <w:rPr>
                <w:rFonts w:ascii="Times New Roman" w:hAnsi="Times New Roman" w:cs="Times New Roman"/>
                <w:sz w:val="24"/>
                <w:szCs w:val="24"/>
              </w:rPr>
            </w:pPr>
            <w:r>
              <w:t>Nositelj aktivnosti</w:t>
            </w:r>
          </w:p>
        </w:tc>
        <w:tc>
          <w:tcPr>
            <w:tcW w:w="6804" w:type="dxa"/>
            <w:vAlign w:val="center"/>
          </w:tcPr>
          <w:p w14:paraId="6ED5838D" w14:textId="5B6A6D3D" w:rsidR="00EA54A5" w:rsidRDefault="00E44082" w:rsidP="00822C87">
            <w:pPr>
              <w:jc w:val="both"/>
              <w:rPr>
                <w:rFonts w:ascii="Times New Roman" w:hAnsi="Times New Roman" w:cs="Times New Roman"/>
                <w:sz w:val="24"/>
                <w:szCs w:val="24"/>
              </w:rPr>
            </w:pPr>
            <w:r>
              <w:t xml:space="preserve">Upravni odjeli Općine </w:t>
            </w:r>
            <w:r w:rsidR="004409A1">
              <w:t>Cestica</w:t>
            </w:r>
          </w:p>
        </w:tc>
      </w:tr>
      <w:tr w:rsidR="00EA54A5" w14:paraId="7AF9099B" w14:textId="77777777" w:rsidTr="00A0458D">
        <w:trPr>
          <w:jc w:val="center"/>
        </w:trPr>
        <w:tc>
          <w:tcPr>
            <w:tcW w:w="2268" w:type="dxa"/>
            <w:shd w:val="clear" w:color="auto" w:fill="92D050"/>
            <w:vAlign w:val="center"/>
          </w:tcPr>
          <w:p w14:paraId="6A1A927B" w14:textId="77777777" w:rsidR="00EA54A5" w:rsidRDefault="002F79BD" w:rsidP="002F2F01">
            <w:pPr>
              <w:jc w:val="both"/>
              <w:rPr>
                <w:rFonts w:ascii="Times New Roman" w:hAnsi="Times New Roman" w:cs="Times New Roman"/>
                <w:sz w:val="24"/>
                <w:szCs w:val="24"/>
              </w:rPr>
            </w:pPr>
            <w:r>
              <w:t>Uključeni dionici</w:t>
            </w:r>
          </w:p>
        </w:tc>
        <w:tc>
          <w:tcPr>
            <w:tcW w:w="6804" w:type="dxa"/>
            <w:vAlign w:val="center"/>
          </w:tcPr>
          <w:p w14:paraId="18727B83" w14:textId="77777777" w:rsidR="00EA54A5" w:rsidRDefault="002F79BD" w:rsidP="002F2F01">
            <w:pPr>
              <w:jc w:val="both"/>
              <w:rPr>
                <w:rFonts w:ascii="Times New Roman" w:hAnsi="Times New Roman" w:cs="Times New Roman"/>
                <w:sz w:val="24"/>
                <w:szCs w:val="24"/>
              </w:rPr>
            </w:pPr>
            <w:r>
              <w:t>Znanstvene organizacije, obrazovne institucije, mediji, strukovne komore, FZOEU, energetske agencije</w:t>
            </w:r>
          </w:p>
        </w:tc>
      </w:tr>
      <w:tr w:rsidR="00EA54A5" w14:paraId="6249C6EF" w14:textId="77777777" w:rsidTr="00353EF5">
        <w:trPr>
          <w:trHeight w:val="454"/>
          <w:jc w:val="center"/>
        </w:trPr>
        <w:tc>
          <w:tcPr>
            <w:tcW w:w="2268" w:type="dxa"/>
            <w:shd w:val="clear" w:color="auto" w:fill="92D050"/>
            <w:vAlign w:val="center"/>
          </w:tcPr>
          <w:p w14:paraId="3EF28847" w14:textId="77777777" w:rsidR="00EA54A5" w:rsidRDefault="002F79BD" w:rsidP="002F2F01">
            <w:pPr>
              <w:jc w:val="both"/>
              <w:rPr>
                <w:rFonts w:ascii="Times New Roman" w:hAnsi="Times New Roman" w:cs="Times New Roman"/>
                <w:sz w:val="24"/>
                <w:szCs w:val="24"/>
              </w:rPr>
            </w:pPr>
            <w:r>
              <w:t>Period provedbe</w:t>
            </w:r>
          </w:p>
        </w:tc>
        <w:tc>
          <w:tcPr>
            <w:tcW w:w="6804" w:type="dxa"/>
            <w:vAlign w:val="center"/>
          </w:tcPr>
          <w:p w14:paraId="7962E721" w14:textId="77777777" w:rsidR="00EA54A5" w:rsidRDefault="002F79BD" w:rsidP="002F79BD">
            <w:pPr>
              <w:jc w:val="both"/>
              <w:rPr>
                <w:rFonts w:ascii="Times New Roman" w:hAnsi="Times New Roman" w:cs="Times New Roman"/>
                <w:sz w:val="24"/>
                <w:szCs w:val="24"/>
              </w:rPr>
            </w:pPr>
            <w:r>
              <w:t>2023. – 2050.</w:t>
            </w:r>
          </w:p>
        </w:tc>
      </w:tr>
      <w:tr w:rsidR="00EA54A5" w14:paraId="1AD39D1F" w14:textId="77777777" w:rsidTr="00353EF5">
        <w:trPr>
          <w:trHeight w:val="454"/>
          <w:jc w:val="center"/>
        </w:trPr>
        <w:tc>
          <w:tcPr>
            <w:tcW w:w="2268" w:type="dxa"/>
            <w:shd w:val="clear" w:color="auto" w:fill="92D050"/>
            <w:vAlign w:val="center"/>
          </w:tcPr>
          <w:p w14:paraId="4361B908" w14:textId="77777777" w:rsidR="00EA54A5" w:rsidRDefault="002F79BD" w:rsidP="002F2F01">
            <w:pPr>
              <w:jc w:val="both"/>
              <w:rPr>
                <w:rFonts w:ascii="Times New Roman" w:hAnsi="Times New Roman" w:cs="Times New Roman"/>
                <w:sz w:val="24"/>
                <w:szCs w:val="24"/>
              </w:rPr>
            </w:pPr>
            <w:r>
              <w:t>Status provedbe</w:t>
            </w:r>
          </w:p>
        </w:tc>
        <w:tc>
          <w:tcPr>
            <w:tcW w:w="6804" w:type="dxa"/>
            <w:vAlign w:val="center"/>
          </w:tcPr>
          <w:p w14:paraId="17044B90" w14:textId="77777777" w:rsidR="00EA54A5" w:rsidRDefault="002F79BD" w:rsidP="002F2F01">
            <w:pPr>
              <w:jc w:val="both"/>
              <w:rPr>
                <w:rFonts w:ascii="Times New Roman" w:hAnsi="Times New Roman" w:cs="Times New Roman"/>
                <w:sz w:val="24"/>
                <w:szCs w:val="24"/>
              </w:rPr>
            </w:pPr>
            <w:r>
              <w:t>Nije započelo</w:t>
            </w:r>
          </w:p>
        </w:tc>
      </w:tr>
      <w:tr w:rsidR="00EA54A5" w14:paraId="04F009F9" w14:textId="77777777" w:rsidTr="00A0458D">
        <w:trPr>
          <w:jc w:val="center"/>
        </w:trPr>
        <w:tc>
          <w:tcPr>
            <w:tcW w:w="2268" w:type="dxa"/>
            <w:shd w:val="clear" w:color="auto" w:fill="92D050"/>
            <w:vAlign w:val="center"/>
          </w:tcPr>
          <w:p w14:paraId="433F5E84" w14:textId="77777777" w:rsidR="00EA54A5" w:rsidRDefault="002F79BD" w:rsidP="002F79BD">
            <w:pPr>
              <w:rPr>
                <w:rFonts w:ascii="Times New Roman" w:hAnsi="Times New Roman" w:cs="Times New Roman"/>
                <w:sz w:val="24"/>
                <w:szCs w:val="24"/>
              </w:rPr>
            </w:pPr>
            <w:r>
              <w:t>Investicijski troškovi provedbe [</w:t>
            </w:r>
            <w:r>
              <w:rPr>
                <w:rFonts w:cstheme="minorHAnsi"/>
              </w:rPr>
              <w:t>€</w:t>
            </w:r>
            <w:r>
              <w:t>]</w:t>
            </w:r>
          </w:p>
        </w:tc>
        <w:tc>
          <w:tcPr>
            <w:tcW w:w="6804" w:type="dxa"/>
            <w:vAlign w:val="center"/>
          </w:tcPr>
          <w:p w14:paraId="7119C6E4" w14:textId="10DB28D8" w:rsidR="00EA54A5" w:rsidRDefault="002F79BD" w:rsidP="002F2F01">
            <w:pPr>
              <w:jc w:val="both"/>
              <w:rPr>
                <w:rFonts w:ascii="Times New Roman" w:hAnsi="Times New Roman" w:cs="Times New Roman"/>
                <w:sz w:val="24"/>
                <w:szCs w:val="24"/>
              </w:rPr>
            </w:pPr>
            <w:r>
              <w:rPr>
                <w:rFonts w:ascii="Times New Roman" w:hAnsi="Times New Roman" w:cs="Times New Roman"/>
                <w:sz w:val="24"/>
                <w:szCs w:val="24"/>
              </w:rPr>
              <w:t>--</w:t>
            </w:r>
            <w:r w:rsidR="00353EF5">
              <w:rPr>
                <w:rFonts w:ascii="Times New Roman" w:hAnsi="Times New Roman" w:cs="Times New Roman"/>
                <w:sz w:val="24"/>
                <w:szCs w:val="24"/>
              </w:rPr>
              <w:t>-</w:t>
            </w:r>
          </w:p>
        </w:tc>
      </w:tr>
      <w:tr w:rsidR="00EA54A5" w14:paraId="49A5D3C8" w14:textId="77777777" w:rsidTr="00A0458D">
        <w:trPr>
          <w:jc w:val="center"/>
        </w:trPr>
        <w:tc>
          <w:tcPr>
            <w:tcW w:w="2268" w:type="dxa"/>
            <w:shd w:val="clear" w:color="auto" w:fill="92D050"/>
            <w:vAlign w:val="center"/>
          </w:tcPr>
          <w:p w14:paraId="07BB53BA" w14:textId="77777777" w:rsidR="00EA54A5" w:rsidRDefault="002F79BD" w:rsidP="002F79BD">
            <w:pPr>
              <w:jc w:val="both"/>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vAlign w:val="center"/>
          </w:tcPr>
          <w:p w14:paraId="3887B7E0" w14:textId="0D2939A6" w:rsidR="00EA54A5" w:rsidRDefault="00353EF5" w:rsidP="002F79BD">
            <w:pPr>
              <w:jc w:val="both"/>
              <w:rPr>
                <w:rFonts w:ascii="Times New Roman" w:hAnsi="Times New Roman" w:cs="Times New Roman"/>
                <w:sz w:val="24"/>
                <w:szCs w:val="24"/>
              </w:rPr>
            </w:pPr>
            <w:r>
              <w:rPr>
                <w:rFonts w:ascii="Times New Roman" w:hAnsi="Times New Roman" w:cs="Times New Roman"/>
                <w:sz w:val="24"/>
                <w:szCs w:val="24"/>
              </w:rPr>
              <w:t>1</w:t>
            </w:r>
            <w:r w:rsidR="00A0458D">
              <w:rPr>
                <w:rFonts w:ascii="Times New Roman" w:hAnsi="Times New Roman" w:cs="Times New Roman"/>
                <w:sz w:val="24"/>
                <w:szCs w:val="24"/>
              </w:rPr>
              <w:t>8</w:t>
            </w:r>
            <w:r w:rsidR="004657D6">
              <w:rPr>
                <w:rFonts w:ascii="Times New Roman" w:hAnsi="Times New Roman" w:cs="Times New Roman"/>
                <w:sz w:val="24"/>
                <w:szCs w:val="24"/>
              </w:rPr>
              <w:t>.000</w:t>
            </w:r>
          </w:p>
        </w:tc>
      </w:tr>
      <w:tr w:rsidR="00EA54A5" w14:paraId="0A45A0DF" w14:textId="77777777" w:rsidTr="00353EF5">
        <w:trPr>
          <w:trHeight w:val="454"/>
          <w:jc w:val="center"/>
        </w:trPr>
        <w:tc>
          <w:tcPr>
            <w:tcW w:w="2268" w:type="dxa"/>
            <w:shd w:val="clear" w:color="auto" w:fill="92D050"/>
            <w:vAlign w:val="center"/>
          </w:tcPr>
          <w:p w14:paraId="79BA7D77" w14:textId="77777777" w:rsidR="00EA54A5" w:rsidRDefault="002F79BD" w:rsidP="002F2F01">
            <w:pPr>
              <w:jc w:val="both"/>
              <w:rPr>
                <w:rFonts w:ascii="Times New Roman" w:hAnsi="Times New Roman" w:cs="Times New Roman"/>
                <w:sz w:val="24"/>
                <w:szCs w:val="24"/>
              </w:rPr>
            </w:pPr>
            <w:r>
              <w:t>Izvori financiranja</w:t>
            </w:r>
          </w:p>
        </w:tc>
        <w:tc>
          <w:tcPr>
            <w:tcW w:w="6804" w:type="dxa"/>
            <w:vAlign w:val="center"/>
          </w:tcPr>
          <w:p w14:paraId="026C27F5" w14:textId="77777777" w:rsidR="00EA54A5" w:rsidRDefault="002F79BD" w:rsidP="002F79BD">
            <w:pPr>
              <w:jc w:val="both"/>
              <w:rPr>
                <w:rFonts w:ascii="Times New Roman" w:hAnsi="Times New Roman" w:cs="Times New Roman"/>
                <w:sz w:val="24"/>
                <w:szCs w:val="24"/>
              </w:rPr>
            </w:pPr>
            <w:r>
              <w:t>Proračun jedinica lokalne samouprave, EU fondovi</w:t>
            </w:r>
          </w:p>
        </w:tc>
      </w:tr>
    </w:tbl>
    <w:p w14:paraId="2C394DB4" w14:textId="77777777" w:rsidR="00EA54A5" w:rsidRDefault="00EA54A5" w:rsidP="002F2F01">
      <w:pPr>
        <w:spacing w:after="0" w:line="240" w:lineRule="auto"/>
        <w:jc w:val="both"/>
        <w:rPr>
          <w:rFonts w:ascii="Times New Roman" w:hAnsi="Times New Roman" w:cs="Times New Roman"/>
          <w:sz w:val="24"/>
          <w:szCs w:val="24"/>
        </w:rPr>
      </w:pPr>
    </w:p>
    <w:p w14:paraId="2D66AFD3" w14:textId="77777777" w:rsidR="00EA54A5" w:rsidRDefault="00EA54A5" w:rsidP="002F2F01">
      <w:pPr>
        <w:spacing w:after="0" w:line="240" w:lineRule="auto"/>
        <w:jc w:val="both"/>
        <w:rPr>
          <w:rFonts w:ascii="Times New Roman" w:hAnsi="Times New Roman" w:cs="Times New Roman"/>
          <w:sz w:val="24"/>
          <w:szCs w:val="24"/>
        </w:rPr>
      </w:pPr>
    </w:p>
    <w:p w14:paraId="5773FA25" w14:textId="77777777" w:rsidR="002F79BD" w:rsidRDefault="002F79BD" w:rsidP="002F2F01">
      <w:pPr>
        <w:spacing w:after="0" w:line="240" w:lineRule="auto"/>
        <w:jc w:val="both"/>
        <w:rPr>
          <w:rFonts w:ascii="Times New Roman" w:hAnsi="Times New Roman" w:cs="Times New Roman"/>
          <w:sz w:val="24"/>
          <w:szCs w:val="24"/>
        </w:rPr>
      </w:pPr>
    </w:p>
    <w:p w14:paraId="17504063" w14:textId="77777777" w:rsidR="002F79BD" w:rsidRDefault="002F79BD" w:rsidP="002F2F01">
      <w:pPr>
        <w:spacing w:after="0" w:line="240" w:lineRule="auto"/>
        <w:jc w:val="both"/>
        <w:rPr>
          <w:rFonts w:ascii="Times New Roman" w:hAnsi="Times New Roman" w:cs="Times New Roman"/>
          <w:sz w:val="24"/>
          <w:szCs w:val="24"/>
        </w:rPr>
      </w:pPr>
    </w:p>
    <w:p w14:paraId="7CC2D726" w14:textId="77777777" w:rsidR="002F79BD" w:rsidRDefault="002F79BD" w:rsidP="002F2F01">
      <w:pPr>
        <w:spacing w:after="0" w:line="240" w:lineRule="auto"/>
        <w:jc w:val="both"/>
        <w:rPr>
          <w:rFonts w:ascii="Times New Roman" w:hAnsi="Times New Roman" w:cs="Times New Roman"/>
          <w:sz w:val="24"/>
          <w:szCs w:val="24"/>
        </w:rPr>
      </w:pPr>
    </w:p>
    <w:p w14:paraId="59C4CE0E" w14:textId="77777777" w:rsidR="002F79BD" w:rsidRDefault="002F79BD" w:rsidP="002F2F01">
      <w:pPr>
        <w:spacing w:after="0" w:line="240" w:lineRule="auto"/>
        <w:jc w:val="both"/>
        <w:rPr>
          <w:rFonts w:ascii="Times New Roman" w:hAnsi="Times New Roman" w:cs="Times New Roman"/>
          <w:sz w:val="24"/>
          <w:szCs w:val="24"/>
        </w:rPr>
      </w:pPr>
    </w:p>
    <w:p w14:paraId="6E21D5A9" w14:textId="77777777" w:rsidR="002F79BD" w:rsidRDefault="002F79BD" w:rsidP="002F2F01">
      <w:pPr>
        <w:spacing w:after="0" w:line="240" w:lineRule="auto"/>
        <w:jc w:val="both"/>
        <w:rPr>
          <w:rFonts w:ascii="Times New Roman" w:hAnsi="Times New Roman" w:cs="Times New Roman"/>
          <w:sz w:val="24"/>
          <w:szCs w:val="24"/>
        </w:rPr>
      </w:pPr>
    </w:p>
    <w:p w14:paraId="230EA7C9" w14:textId="77777777" w:rsidR="002F79BD" w:rsidRDefault="002F79BD" w:rsidP="002F2F01">
      <w:pPr>
        <w:spacing w:after="0" w:line="240" w:lineRule="auto"/>
        <w:jc w:val="both"/>
        <w:rPr>
          <w:rFonts w:ascii="Times New Roman" w:hAnsi="Times New Roman" w:cs="Times New Roman"/>
          <w:sz w:val="24"/>
          <w:szCs w:val="24"/>
        </w:rPr>
      </w:pPr>
    </w:p>
    <w:p w14:paraId="0447995F" w14:textId="77777777" w:rsidR="002F79BD" w:rsidRDefault="002F79BD" w:rsidP="002F2F01">
      <w:pPr>
        <w:spacing w:after="0" w:line="240" w:lineRule="auto"/>
        <w:jc w:val="both"/>
        <w:rPr>
          <w:rFonts w:ascii="Times New Roman" w:hAnsi="Times New Roman" w:cs="Times New Roman"/>
          <w:sz w:val="24"/>
          <w:szCs w:val="24"/>
        </w:rPr>
      </w:pPr>
    </w:p>
    <w:p w14:paraId="49D392B3" w14:textId="77777777" w:rsidR="002F79BD" w:rsidRDefault="002F79BD" w:rsidP="002F2F01">
      <w:pPr>
        <w:spacing w:after="0" w:line="240" w:lineRule="auto"/>
        <w:jc w:val="both"/>
        <w:rPr>
          <w:rFonts w:ascii="Times New Roman" w:hAnsi="Times New Roman" w:cs="Times New Roman"/>
          <w:sz w:val="24"/>
          <w:szCs w:val="24"/>
        </w:rPr>
      </w:pPr>
    </w:p>
    <w:p w14:paraId="54AFB7EA" w14:textId="77777777" w:rsidR="00BD4B7E" w:rsidRDefault="00BD4B7E" w:rsidP="002F2F01">
      <w:pPr>
        <w:spacing w:after="0" w:line="240" w:lineRule="auto"/>
        <w:jc w:val="both"/>
        <w:rPr>
          <w:rFonts w:ascii="Times New Roman" w:hAnsi="Times New Roman" w:cs="Times New Roman"/>
          <w:sz w:val="24"/>
          <w:szCs w:val="24"/>
        </w:rPr>
      </w:pPr>
    </w:p>
    <w:p w14:paraId="742F7282" w14:textId="77777777" w:rsidR="00BD4B7E" w:rsidRDefault="00BD4B7E" w:rsidP="002F2F01">
      <w:pPr>
        <w:spacing w:after="0" w:line="240" w:lineRule="auto"/>
        <w:jc w:val="both"/>
        <w:rPr>
          <w:rFonts w:ascii="Times New Roman" w:hAnsi="Times New Roman" w:cs="Times New Roman"/>
          <w:sz w:val="24"/>
          <w:szCs w:val="24"/>
        </w:rPr>
      </w:pPr>
    </w:p>
    <w:p w14:paraId="5B48D1A5" w14:textId="77777777" w:rsidR="00BD4B7E" w:rsidRDefault="00BD4B7E" w:rsidP="002F2F01">
      <w:pPr>
        <w:spacing w:after="0" w:line="240" w:lineRule="auto"/>
        <w:jc w:val="both"/>
        <w:rPr>
          <w:rFonts w:ascii="Times New Roman" w:hAnsi="Times New Roman" w:cs="Times New Roman"/>
          <w:sz w:val="24"/>
          <w:szCs w:val="24"/>
        </w:rPr>
      </w:pPr>
    </w:p>
    <w:tbl>
      <w:tblPr>
        <w:tblStyle w:val="Reetkatablice"/>
        <w:tblW w:w="9072" w:type="dxa"/>
        <w:jc w:val="center"/>
        <w:tblLook w:val="04A0" w:firstRow="1" w:lastRow="0" w:firstColumn="1" w:lastColumn="0" w:noHBand="0" w:noVBand="1"/>
      </w:tblPr>
      <w:tblGrid>
        <w:gridCol w:w="2268"/>
        <w:gridCol w:w="6804"/>
      </w:tblGrid>
      <w:tr w:rsidR="002F79BD" w14:paraId="73C75401" w14:textId="77777777" w:rsidTr="00822C87">
        <w:trPr>
          <w:trHeight w:val="454"/>
          <w:jc w:val="center"/>
        </w:trPr>
        <w:tc>
          <w:tcPr>
            <w:tcW w:w="9072" w:type="dxa"/>
            <w:gridSpan w:val="2"/>
            <w:shd w:val="clear" w:color="auto" w:fill="92D050"/>
            <w:vAlign w:val="center"/>
          </w:tcPr>
          <w:p w14:paraId="2447DBC8" w14:textId="77777777" w:rsidR="002F79BD" w:rsidRDefault="002F79BD" w:rsidP="00C62A54">
            <w:pPr>
              <w:jc w:val="center"/>
              <w:rPr>
                <w:rFonts w:ascii="Times New Roman" w:hAnsi="Times New Roman" w:cs="Times New Roman"/>
                <w:sz w:val="24"/>
                <w:szCs w:val="24"/>
              </w:rPr>
            </w:pPr>
            <w:r>
              <w:t>2. Povećanje energetske učinkovitosti u zgradarstvu</w:t>
            </w:r>
          </w:p>
        </w:tc>
      </w:tr>
      <w:tr w:rsidR="002F79BD" w14:paraId="5B47B653" w14:textId="77777777" w:rsidTr="00822C87">
        <w:trPr>
          <w:trHeight w:val="454"/>
          <w:jc w:val="center"/>
        </w:trPr>
        <w:tc>
          <w:tcPr>
            <w:tcW w:w="2268" w:type="dxa"/>
            <w:shd w:val="clear" w:color="auto" w:fill="92D050"/>
            <w:vAlign w:val="center"/>
          </w:tcPr>
          <w:p w14:paraId="40EEAE16" w14:textId="77777777" w:rsidR="002F79BD" w:rsidRDefault="002F79BD" w:rsidP="002F79BD">
            <w:pPr>
              <w:jc w:val="both"/>
              <w:rPr>
                <w:rFonts w:ascii="Times New Roman" w:hAnsi="Times New Roman" w:cs="Times New Roman"/>
                <w:sz w:val="24"/>
                <w:szCs w:val="24"/>
              </w:rPr>
            </w:pPr>
            <w:r>
              <w:t>Sektor</w:t>
            </w:r>
          </w:p>
        </w:tc>
        <w:tc>
          <w:tcPr>
            <w:tcW w:w="6804" w:type="dxa"/>
            <w:shd w:val="clear" w:color="auto" w:fill="FFFF00"/>
            <w:vAlign w:val="center"/>
          </w:tcPr>
          <w:p w14:paraId="1F99686C" w14:textId="77777777" w:rsidR="002F79BD" w:rsidRDefault="002F79BD" w:rsidP="002F79BD">
            <w:pPr>
              <w:jc w:val="both"/>
              <w:rPr>
                <w:rFonts w:ascii="Times New Roman" w:hAnsi="Times New Roman" w:cs="Times New Roman"/>
                <w:sz w:val="24"/>
                <w:szCs w:val="24"/>
              </w:rPr>
            </w:pPr>
            <w:r>
              <w:t>Zgradarstvo</w:t>
            </w:r>
          </w:p>
        </w:tc>
      </w:tr>
      <w:tr w:rsidR="002F79BD" w14:paraId="67DF8D3B" w14:textId="77777777" w:rsidTr="00822C87">
        <w:trPr>
          <w:jc w:val="center"/>
        </w:trPr>
        <w:tc>
          <w:tcPr>
            <w:tcW w:w="2268" w:type="dxa"/>
            <w:shd w:val="clear" w:color="auto" w:fill="92D050"/>
            <w:vAlign w:val="center"/>
          </w:tcPr>
          <w:p w14:paraId="692A65BE" w14:textId="77777777" w:rsidR="002F79BD" w:rsidRDefault="002F79BD" w:rsidP="002F79BD">
            <w:pPr>
              <w:jc w:val="both"/>
              <w:rPr>
                <w:rFonts w:ascii="Times New Roman" w:hAnsi="Times New Roman" w:cs="Times New Roman"/>
                <w:sz w:val="24"/>
                <w:szCs w:val="24"/>
              </w:rPr>
            </w:pPr>
            <w:r>
              <w:t>Opis mjere</w:t>
            </w:r>
          </w:p>
        </w:tc>
        <w:tc>
          <w:tcPr>
            <w:tcW w:w="6804" w:type="dxa"/>
            <w:vAlign w:val="center"/>
          </w:tcPr>
          <w:p w14:paraId="1A8E10D4" w14:textId="77777777" w:rsidR="002F79BD" w:rsidRDefault="002F79BD" w:rsidP="002F79BD">
            <w:pPr>
              <w:jc w:val="both"/>
            </w:pPr>
            <w:r>
              <w:t xml:space="preserve">Provođenje energetske obnove postojećih zgrada te izgradnja novih prema najnovijim standardima održive gradnje. Veća učinkovitost u zgradarstvu očituje se u smanjenju potrošnje energije i vode, ali i povećanju udobnosti korisnika zgrade (zaštita od toplinskih udara ljeti i hladnoće zimi). Mjerom su obuhvaćene sljedeće aktivnosti, a sve u cilju postizanja boljih energetskih performansi prema </w:t>
            </w:r>
            <w:proofErr w:type="spellStart"/>
            <w:r>
              <w:t>nZEB</w:t>
            </w:r>
            <w:proofErr w:type="spellEnd"/>
            <w:r>
              <w:t xml:space="preserve"> i ZEB standardu: </w:t>
            </w:r>
          </w:p>
          <w:p w14:paraId="57285095" w14:textId="77777777" w:rsidR="002F79BD" w:rsidRDefault="002F79BD" w:rsidP="002F79BD">
            <w:pPr>
              <w:pStyle w:val="Odlomakpopisa"/>
              <w:numPr>
                <w:ilvl w:val="2"/>
                <w:numId w:val="6"/>
              </w:numPr>
              <w:ind w:left="470" w:hanging="357"/>
              <w:jc w:val="both"/>
            </w:pPr>
            <w:r>
              <w:t xml:space="preserve">obnova ovojnice zgrada - povećanje toplinske zaštite ovojnice kojom se dodaju, obnavljaju ili zamjenjuju dijelovi zgrade poput prozora, vrata, prozirnih elemenata pročelja, toplinske izolacije podova, stropova, zidova te krovova i hidroizolacija </w:t>
            </w:r>
          </w:p>
          <w:p w14:paraId="40A84D7A" w14:textId="77777777" w:rsidR="002F79BD" w:rsidRDefault="002F79BD" w:rsidP="002F79BD">
            <w:pPr>
              <w:pStyle w:val="Odlomakpopisa"/>
              <w:numPr>
                <w:ilvl w:val="2"/>
                <w:numId w:val="6"/>
              </w:numPr>
              <w:ind w:left="470" w:hanging="357"/>
              <w:jc w:val="both"/>
            </w:pPr>
            <w:r>
              <w:t xml:space="preserve">ugradnja visokoučinkovitih sustava za grijanje/hlađenje koji koriste OIE te visokoučinkovitih sustava za prozračivanje ili poboljšanje postojećih sustava </w:t>
            </w:r>
          </w:p>
          <w:p w14:paraId="01954590" w14:textId="77777777" w:rsidR="00353EF5" w:rsidRDefault="002F79BD" w:rsidP="002F79BD">
            <w:pPr>
              <w:pStyle w:val="Odlomakpopisa"/>
              <w:numPr>
                <w:ilvl w:val="2"/>
                <w:numId w:val="6"/>
              </w:numPr>
              <w:ind w:left="470" w:hanging="357"/>
              <w:jc w:val="both"/>
            </w:pPr>
            <w:r>
              <w:t xml:space="preserve">zamjena postojećih sustava pripreme potrošne tople vode sustavima koji koriste OIE </w:t>
            </w:r>
          </w:p>
          <w:p w14:paraId="13B12A00" w14:textId="4DFA7A40" w:rsidR="002F79BD" w:rsidRDefault="002F79BD" w:rsidP="002F79BD">
            <w:pPr>
              <w:pStyle w:val="Odlomakpopisa"/>
              <w:numPr>
                <w:ilvl w:val="2"/>
                <w:numId w:val="6"/>
              </w:numPr>
              <w:ind w:left="470" w:hanging="357"/>
              <w:jc w:val="both"/>
            </w:pPr>
            <w:r>
              <w:t xml:space="preserve">zamjena unutarnje rasvjete učinkovitijom </w:t>
            </w:r>
          </w:p>
          <w:p w14:paraId="0EA4EBF7" w14:textId="77777777" w:rsidR="002F79BD" w:rsidRDefault="002F79BD" w:rsidP="002F79BD">
            <w:pPr>
              <w:pStyle w:val="Odlomakpopisa"/>
              <w:numPr>
                <w:ilvl w:val="2"/>
                <w:numId w:val="6"/>
              </w:numPr>
              <w:ind w:left="470" w:hanging="357"/>
              <w:jc w:val="both"/>
            </w:pPr>
            <w:r>
              <w:t xml:space="preserve">ugradnja sustava za proizvodnju električne energije iz OIE </w:t>
            </w:r>
          </w:p>
          <w:p w14:paraId="67FD0B6A" w14:textId="77777777" w:rsidR="002F79BD" w:rsidRDefault="002F79BD" w:rsidP="002F79BD">
            <w:pPr>
              <w:pStyle w:val="Odlomakpopisa"/>
              <w:numPr>
                <w:ilvl w:val="2"/>
                <w:numId w:val="6"/>
              </w:numPr>
              <w:ind w:left="470" w:hanging="357"/>
              <w:jc w:val="both"/>
            </w:pPr>
            <w:r>
              <w:t xml:space="preserve">uvođenje sustava automatizacije i upravljanja zgradom </w:t>
            </w:r>
          </w:p>
          <w:p w14:paraId="71ABD38C" w14:textId="77777777" w:rsidR="002F79BD" w:rsidRPr="002F79BD" w:rsidRDefault="002F79BD" w:rsidP="002F79BD">
            <w:pPr>
              <w:pStyle w:val="Odlomakpopisa"/>
              <w:numPr>
                <w:ilvl w:val="0"/>
                <w:numId w:val="16"/>
              </w:numPr>
              <w:ind w:left="470" w:hanging="357"/>
              <w:jc w:val="both"/>
              <w:rPr>
                <w:rFonts w:ascii="Times New Roman" w:hAnsi="Times New Roman" w:cs="Times New Roman"/>
                <w:sz w:val="24"/>
                <w:szCs w:val="24"/>
              </w:rPr>
            </w:pPr>
            <w:r>
              <w:t>uvođenje sustava automatskog nadzora i mjerenja potrošnje energije i vode u zgradama.</w:t>
            </w:r>
          </w:p>
        </w:tc>
      </w:tr>
      <w:tr w:rsidR="002F79BD" w14:paraId="40BF376F" w14:textId="77777777" w:rsidTr="00353EF5">
        <w:trPr>
          <w:trHeight w:val="454"/>
          <w:jc w:val="center"/>
        </w:trPr>
        <w:tc>
          <w:tcPr>
            <w:tcW w:w="2268" w:type="dxa"/>
            <w:shd w:val="clear" w:color="auto" w:fill="92D050"/>
            <w:vAlign w:val="center"/>
          </w:tcPr>
          <w:p w14:paraId="0639F584" w14:textId="77777777" w:rsidR="002F79BD" w:rsidRDefault="002F79BD" w:rsidP="002F79BD">
            <w:pPr>
              <w:jc w:val="both"/>
              <w:rPr>
                <w:rFonts w:ascii="Times New Roman" w:hAnsi="Times New Roman" w:cs="Times New Roman"/>
                <w:sz w:val="24"/>
                <w:szCs w:val="24"/>
              </w:rPr>
            </w:pPr>
            <w:r>
              <w:t>Nositelj aktivnosti</w:t>
            </w:r>
          </w:p>
        </w:tc>
        <w:tc>
          <w:tcPr>
            <w:tcW w:w="6804" w:type="dxa"/>
            <w:vAlign w:val="center"/>
          </w:tcPr>
          <w:p w14:paraId="788C7DB3" w14:textId="65AC1FCB" w:rsidR="002F79BD" w:rsidRDefault="00AE0DA2" w:rsidP="00822C87">
            <w:pPr>
              <w:jc w:val="both"/>
              <w:rPr>
                <w:rFonts w:ascii="Times New Roman" w:hAnsi="Times New Roman" w:cs="Times New Roman"/>
                <w:sz w:val="24"/>
                <w:szCs w:val="24"/>
              </w:rPr>
            </w:pPr>
            <w:r>
              <w:t xml:space="preserve">Upravni odjeli Općine </w:t>
            </w:r>
            <w:r w:rsidR="004409A1">
              <w:t>Cestica</w:t>
            </w:r>
          </w:p>
        </w:tc>
      </w:tr>
      <w:tr w:rsidR="002F79BD" w14:paraId="04CADDAC" w14:textId="77777777" w:rsidTr="00353EF5">
        <w:trPr>
          <w:trHeight w:val="454"/>
          <w:jc w:val="center"/>
        </w:trPr>
        <w:tc>
          <w:tcPr>
            <w:tcW w:w="2268" w:type="dxa"/>
            <w:shd w:val="clear" w:color="auto" w:fill="92D050"/>
            <w:vAlign w:val="center"/>
          </w:tcPr>
          <w:p w14:paraId="02BE7D76" w14:textId="77777777" w:rsidR="002F79BD" w:rsidRDefault="002F79BD" w:rsidP="002F79BD">
            <w:pPr>
              <w:jc w:val="both"/>
              <w:rPr>
                <w:rFonts w:ascii="Times New Roman" w:hAnsi="Times New Roman" w:cs="Times New Roman"/>
                <w:sz w:val="24"/>
                <w:szCs w:val="24"/>
              </w:rPr>
            </w:pPr>
            <w:r>
              <w:t>Uključeni dionici</w:t>
            </w:r>
          </w:p>
        </w:tc>
        <w:tc>
          <w:tcPr>
            <w:tcW w:w="6804" w:type="dxa"/>
            <w:vAlign w:val="center"/>
          </w:tcPr>
          <w:p w14:paraId="60DFCD11" w14:textId="7239E4F5" w:rsidR="002F79BD" w:rsidRDefault="00AE0DA2" w:rsidP="00822C87">
            <w:pPr>
              <w:jc w:val="both"/>
              <w:rPr>
                <w:rFonts w:ascii="Times New Roman" w:hAnsi="Times New Roman" w:cs="Times New Roman"/>
                <w:sz w:val="24"/>
                <w:szCs w:val="24"/>
              </w:rPr>
            </w:pPr>
            <w:r>
              <w:t xml:space="preserve">Općina </w:t>
            </w:r>
            <w:r w:rsidR="004409A1">
              <w:t>Cestica</w:t>
            </w:r>
            <w:r>
              <w:t>, MPUGDI, FZOEU, poduzetnici, građani</w:t>
            </w:r>
          </w:p>
        </w:tc>
      </w:tr>
      <w:tr w:rsidR="00AE0DA2" w14:paraId="6FBE0F9C" w14:textId="77777777" w:rsidTr="00353EF5">
        <w:trPr>
          <w:trHeight w:val="454"/>
          <w:jc w:val="center"/>
        </w:trPr>
        <w:tc>
          <w:tcPr>
            <w:tcW w:w="2268" w:type="dxa"/>
            <w:shd w:val="clear" w:color="auto" w:fill="92D050"/>
            <w:vAlign w:val="center"/>
          </w:tcPr>
          <w:p w14:paraId="75A6C774" w14:textId="77777777" w:rsidR="00AE0DA2" w:rsidRDefault="00AE0DA2" w:rsidP="00AE0DA2">
            <w:pPr>
              <w:jc w:val="both"/>
              <w:rPr>
                <w:rFonts w:ascii="Times New Roman" w:hAnsi="Times New Roman" w:cs="Times New Roman"/>
                <w:sz w:val="24"/>
                <w:szCs w:val="24"/>
              </w:rPr>
            </w:pPr>
            <w:r>
              <w:t>Period provedbe</w:t>
            </w:r>
          </w:p>
        </w:tc>
        <w:tc>
          <w:tcPr>
            <w:tcW w:w="6804" w:type="dxa"/>
            <w:vAlign w:val="center"/>
          </w:tcPr>
          <w:p w14:paraId="1A3EA148" w14:textId="77777777" w:rsidR="00AE0DA2" w:rsidRDefault="00AE0DA2" w:rsidP="00AE0DA2">
            <w:pPr>
              <w:jc w:val="both"/>
              <w:rPr>
                <w:rFonts w:ascii="Times New Roman" w:hAnsi="Times New Roman" w:cs="Times New Roman"/>
                <w:sz w:val="24"/>
                <w:szCs w:val="24"/>
              </w:rPr>
            </w:pPr>
            <w:r>
              <w:t>2023. – 2050.</w:t>
            </w:r>
          </w:p>
        </w:tc>
      </w:tr>
      <w:tr w:rsidR="00AE0DA2" w14:paraId="37B52948" w14:textId="77777777" w:rsidTr="00353EF5">
        <w:trPr>
          <w:trHeight w:val="454"/>
          <w:jc w:val="center"/>
        </w:trPr>
        <w:tc>
          <w:tcPr>
            <w:tcW w:w="2268" w:type="dxa"/>
            <w:shd w:val="clear" w:color="auto" w:fill="92D050"/>
            <w:vAlign w:val="center"/>
          </w:tcPr>
          <w:p w14:paraId="6969C64F" w14:textId="77777777" w:rsidR="00AE0DA2" w:rsidRDefault="00AE0DA2" w:rsidP="00AE0DA2">
            <w:pPr>
              <w:jc w:val="both"/>
              <w:rPr>
                <w:rFonts w:ascii="Times New Roman" w:hAnsi="Times New Roman" w:cs="Times New Roman"/>
                <w:sz w:val="24"/>
                <w:szCs w:val="24"/>
              </w:rPr>
            </w:pPr>
            <w:r>
              <w:t>Status provedbe</w:t>
            </w:r>
          </w:p>
        </w:tc>
        <w:tc>
          <w:tcPr>
            <w:tcW w:w="6804" w:type="dxa"/>
            <w:vAlign w:val="center"/>
          </w:tcPr>
          <w:p w14:paraId="19E9C19B" w14:textId="77777777" w:rsidR="00AE0DA2" w:rsidRDefault="0025123B" w:rsidP="00AE0DA2">
            <w:pPr>
              <w:jc w:val="both"/>
              <w:rPr>
                <w:rFonts w:ascii="Times New Roman" w:hAnsi="Times New Roman" w:cs="Times New Roman"/>
                <w:sz w:val="24"/>
                <w:szCs w:val="24"/>
              </w:rPr>
            </w:pPr>
            <w:r>
              <w:t>U tijeku</w:t>
            </w:r>
          </w:p>
        </w:tc>
      </w:tr>
      <w:tr w:rsidR="00AE0DA2" w14:paraId="6B21FC0D" w14:textId="77777777" w:rsidTr="00822C87">
        <w:trPr>
          <w:jc w:val="center"/>
        </w:trPr>
        <w:tc>
          <w:tcPr>
            <w:tcW w:w="2268" w:type="dxa"/>
            <w:shd w:val="clear" w:color="auto" w:fill="92D050"/>
            <w:vAlign w:val="center"/>
          </w:tcPr>
          <w:p w14:paraId="3BFD7E0E" w14:textId="77777777" w:rsidR="00AE0DA2" w:rsidRDefault="00AE0DA2" w:rsidP="00AE0DA2">
            <w:pPr>
              <w:rPr>
                <w:rFonts w:ascii="Times New Roman" w:hAnsi="Times New Roman" w:cs="Times New Roman"/>
                <w:sz w:val="24"/>
                <w:szCs w:val="24"/>
              </w:rPr>
            </w:pPr>
            <w:r>
              <w:t>Investicijski troškovi provedbe [</w:t>
            </w:r>
            <w:r>
              <w:rPr>
                <w:rFonts w:cstheme="minorHAnsi"/>
              </w:rPr>
              <w:t>€</w:t>
            </w:r>
            <w:r>
              <w:t>]</w:t>
            </w:r>
          </w:p>
        </w:tc>
        <w:tc>
          <w:tcPr>
            <w:tcW w:w="6804" w:type="dxa"/>
            <w:vAlign w:val="center"/>
          </w:tcPr>
          <w:p w14:paraId="06D9C332" w14:textId="41A847DC" w:rsidR="00AE0DA2" w:rsidRDefault="008D1123" w:rsidP="00822C87">
            <w:pPr>
              <w:jc w:val="both"/>
              <w:rPr>
                <w:rFonts w:ascii="Times New Roman" w:hAnsi="Times New Roman" w:cs="Times New Roman"/>
                <w:sz w:val="24"/>
                <w:szCs w:val="24"/>
              </w:rPr>
            </w:pPr>
            <w:r>
              <w:rPr>
                <w:rFonts w:ascii="Times New Roman" w:hAnsi="Times New Roman" w:cs="Times New Roman"/>
                <w:sz w:val="24"/>
                <w:szCs w:val="24"/>
              </w:rPr>
              <w:t>120</w:t>
            </w:r>
            <w:r w:rsidR="00233A56">
              <w:rPr>
                <w:rFonts w:ascii="Times New Roman" w:hAnsi="Times New Roman" w:cs="Times New Roman"/>
                <w:sz w:val="24"/>
                <w:szCs w:val="24"/>
              </w:rPr>
              <w:t>.000.000</w:t>
            </w:r>
          </w:p>
        </w:tc>
      </w:tr>
      <w:tr w:rsidR="00AE0DA2" w14:paraId="29B4A47B" w14:textId="77777777" w:rsidTr="00822C87">
        <w:trPr>
          <w:jc w:val="center"/>
        </w:trPr>
        <w:tc>
          <w:tcPr>
            <w:tcW w:w="2268" w:type="dxa"/>
            <w:shd w:val="clear" w:color="auto" w:fill="92D050"/>
            <w:vAlign w:val="center"/>
          </w:tcPr>
          <w:p w14:paraId="11CF62FB" w14:textId="77777777" w:rsidR="00AE0DA2" w:rsidRDefault="00AE0DA2" w:rsidP="00AE0DA2">
            <w:pPr>
              <w:jc w:val="both"/>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vAlign w:val="center"/>
          </w:tcPr>
          <w:p w14:paraId="5C14EC28" w14:textId="22A63C45" w:rsidR="00AE0DA2" w:rsidRDefault="00AE0DA2" w:rsidP="00AE0DA2">
            <w:pPr>
              <w:jc w:val="both"/>
              <w:rPr>
                <w:rFonts w:ascii="Times New Roman" w:hAnsi="Times New Roman" w:cs="Times New Roman"/>
                <w:sz w:val="24"/>
                <w:szCs w:val="24"/>
              </w:rPr>
            </w:pPr>
            <w:r>
              <w:rPr>
                <w:rFonts w:ascii="Times New Roman" w:hAnsi="Times New Roman" w:cs="Times New Roman"/>
                <w:sz w:val="24"/>
                <w:szCs w:val="24"/>
              </w:rPr>
              <w:t>--</w:t>
            </w:r>
            <w:r w:rsidR="00353EF5">
              <w:rPr>
                <w:rFonts w:ascii="Times New Roman" w:hAnsi="Times New Roman" w:cs="Times New Roman"/>
                <w:sz w:val="24"/>
                <w:szCs w:val="24"/>
              </w:rPr>
              <w:t>-</w:t>
            </w:r>
          </w:p>
        </w:tc>
      </w:tr>
      <w:tr w:rsidR="00AE0DA2" w14:paraId="4E17D2DD" w14:textId="77777777" w:rsidTr="00822C87">
        <w:trPr>
          <w:jc w:val="center"/>
        </w:trPr>
        <w:tc>
          <w:tcPr>
            <w:tcW w:w="2268" w:type="dxa"/>
            <w:shd w:val="clear" w:color="auto" w:fill="92D050"/>
            <w:vAlign w:val="center"/>
          </w:tcPr>
          <w:p w14:paraId="1216D662" w14:textId="77777777" w:rsidR="00AE0DA2" w:rsidRDefault="00AE0DA2" w:rsidP="00AE0DA2">
            <w:pPr>
              <w:jc w:val="both"/>
              <w:rPr>
                <w:rFonts w:ascii="Times New Roman" w:hAnsi="Times New Roman" w:cs="Times New Roman"/>
                <w:sz w:val="24"/>
                <w:szCs w:val="24"/>
              </w:rPr>
            </w:pPr>
            <w:r>
              <w:t>Izvori financiranja</w:t>
            </w:r>
          </w:p>
        </w:tc>
        <w:tc>
          <w:tcPr>
            <w:tcW w:w="6804" w:type="dxa"/>
            <w:vAlign w:val="center"/>
          </w:tcPr>
          <w:p w14:paraId="112B1CF6" w14:textId="77777777" w:rsidR="00AE0DA2" w:rsidRDefault="00AE0DA2" w:rsidP="00AE0DA2">
            <w:pPr>
              <w:jc w:val="both"/>
            </w:pPr>
            <w:r>
              <w:t xml:space="preserve">Proračun jedinica lokalne samouprave </w:t>
            </w:r>
          </w:p>
          <w:p w14:paraId="3E02B50D" w14:textId="77777777" w:rsidR="00AE0DA2" w:rsidRDefault="00AE0DA2" w:rsidP="00AE0DA2">
            <w:pPr>
              <w:jc w:val="both"/>
            </w:pPr>
            <w:r>
              <w:t xml:space="preserve">Državni proračun </w:t>
            </w:r>
          </w:p>
          <w:p w14:paraId="08E88998" w14:textId="77777777" w:rsidR="00AE0DA2" w:rsidRDefault="00AE0DA2" w:rsidP="00AE0DA2">
            <w:pPr>
              <w:jc w:val="both"/>
            </w:pPr>
            <w:r>
              <w:t xml:space="preserve">ESI fondovi </w:t>
            </w:r>
          </w:p>
          <w:p w14:paraId="5BF345D6" w14:textId="77777777" w:rsidR="00AE0DA2" w:rsidRDefault="00AE0DA2" w:rsidP="00AE0DA2">
            <w:pPr>
              <w:jc w:val="both"/>
            </w:pPr>
            <w:r>
              <w:t xml:space="preserve">EPC (ESCO) </w:t>
            </w:r>
          </w:p>
          <w:p w14:paraId="1ECB16BC" w14:textId="77777777" w:rsidR="00AE0DA2" w:rsidRDefault="00AE0DA2" w:rsidP="00AE0DA2">
            <w:pPr>
              <w:jc w:val="both"/>
            </w:pPr>
            <w:r>
              <w:t xml:space="preserve">JPP </w:t>
            </w:r>
          </w:p>
          <w:p w14:paraId="7033E4AA" w14:textId="77777777" w:rsidR="00AE0DA2" w:rsidRDefault="00AE0DA2" w:rsidP="00AE0DA2">
            <w:pPr>
              <w:jc w:val="both"/>
            </w:pPr>
            <w:r>
              <w:t xml:space="preserve">HBOR </w:t>
            </w:r>
          </w:p>
          <w:p w14:paraId="11D83AB5" w14:textId="77777777" w:rsidR="00AE0DA2" w:rsidRDefault="00AE0DA2" w:rsidP="00AE0DA2">
            <w:pPr>
              <w:jc w:val="both"/>
            </w:pPr>
            <w:r>
              <w:t xml:space="preserve">Kreditna zaduženja </w:t>
            </w:r>
          </w:p>
          <w:p w14:paraId="2F50E96D" w14:textId="77777777" w:rsidR="00AE0DA2" w:rsidRDefault="00AE0DA2" w:rsidP="00AE0DA2">
            <w:pPr>
              <w:jc w:val="both"/>
              <w:rPr>
                <w:rFonts w:ascii="Times New Roman" w:hAnsi="Times New Roman" w:cs="Times New Roman"/>
                <w:sz w:val="24"/>
                <w:szCs w:val="24"/>
              </w:rPr>
            </w:pPr>
            <w:r>
              <w:t>Vlastita sredstva korisnika</w:t>
            </w:r>
          </w:p>
        </w:tc>
      </w:tr>
    </w:tbl>
    <w:p w14:paraId="03014114" w14:textId="77777777" w:rsidR="00EA54A5" w:rsidRDefault="00EA54A5" w:rsidP="002F2F01">
      <w:pPr>
        <w:spacing w:after="0" w:line="240" w:lineRule="auto"/>
        <w:jc w:val="both"/>
        <w:rPr>
          <w:rFonts w:ascii="Times New Roman" w:hAnsi="Times New Roman" w:cs="Times New Roman"/>
          <w:sz w:val="24"/>
          <w:szCs w:val="24"/>
        </w:rPr>
      </w:pPr>
    </w:p>
    <w:p w14:paraId="622A591B" w14:textId="77777777" w:rsidR="00EA54A5" w:rsidRDefault="00EA54A5" w:rsidP="002F2F01">
      <w:pPr>
        <w:spacing w:after="0" w:line="240" w:lineRule="auto"/>
        <w:jc w:val="both"/>
        <w:rPr>
          <w:rFonts w:ascii="Times New Roman" w:hAnsi="Times New Roman" w:cs="Times New Roman"/>
          <w:sz w:val="24"/>
          <w:szCs w:val="24"/>
        </w:rPr>
      </w:pPr>
    </w:p>
    <w:p w14:paraId="0DA94D89" w14:textId="77777777" w:rsidR="00EA54A5" w:rsidRDefault="00EA54A5" w:rsidP="002F2F01">
      <w:pPr>
        <w:spacing w:after="0" w:line="240" w:lineRule="auto"/>
        <w:jc w:val="both"/>
        <w:rPr>
          <w:rFonts w:ascii="Times New Roman" w:hAnsi="Times New Roman" w:cs="Times New Roman"/>
          <w:sz w:val="24"/>
          <w:szCs w:val="24"/>
        </w:rPr>
      </w:pPr>
    </w:p>
    <w:p w14:paraId="33103A64" w14:textId="77777777" w:rsidR="00EA54A5" w:rsidRDefault="00EA54A5" w:rsidP="002F2F01">
      <w:pPr>
        <w:spacing w:after="0" w:line="240" w:lineRule="auto"/>
        <w:jc w:val="both"/>
        <w:rPr>
          <w:rFonts w:ascii="Times New Roman" w:hAnsi="Times New Roman" w:cs="Times New Roman"/>
          <w:sz w:val="24"/>
          <w:szCs w:val="24"/>
        </w:rPr>
      </w:pPr>
    </w:p>
    <w:p w14:paraId="109CDBF5" w14:textId="77777777" w:rsidR="00C62A54" w:rsidRDefault="00C62A54" w:rsidP="002F2F01">
      <w:pPr>
        <w:spacing w:after="0" w:line="240" w:lineRule="auto"/>
        <w:jc w:val="both"/>
        <w:rPr>
          <w:rFonts w:ascii="Times New Roman" w:hAnsi="Times New Roman" w:cs="Times New Roman"/>
          <w:sz w:val="24"/>
          <w:szCs w:val="24"/>
        </w:rPr>
      </w:pPr>
    </w:p>
    <w:p w14:paraId="6CAF005F" w14:textId="77777777" w:rsidR="00C62A54" w:rsidRDefault="00C62A54" w:rsidP="002F2F01">
      <w:pPr>
        <w:spacing w:after="0" w:line="240" w:lineRule="auto"/>
        <w:jc w:val="both"/>
        <w:rPr>
          <w:rFonts w:ascii="Times New Roman" w:hAnsi="Times New Roman" w:cs="Times New Roman"/>
          <w:sz w:val="24"/>
          <w:szCs w:val="24"/>
        </w:rPr>
      </w:pPr>
    </w:p>
    <w:p w14:paraId="10AE2976" w14:textId="77777777" w:rsidR="00C62A54" w:rsidRDefault="00C62A54" w:rsidP="002F2F01">
      <w:pPr>
        <w:spacing w:after="0" w:line="240" w:lineRule="auto"/>
        <w:jc w:val="both"/>
        <w:rPr>
          <w:rFonts w:ascii="Times New Roman" w:hAnsi="Times New Roman" w:cs="Times New Roman"/>
          <w:sz w:val="24"/>
          <w:szCs w:val="24"/>
        </w:rPr>
      </w:pPr>
    </w:p>
    <w:p w14:paraId="04794B8B" w14:textId="77777777" w:rsidR="00C62A54" w:rsidRDefault="00C62A54" w:rsidP="002F2F01">
      <w:pPr>
        <w:spacing w:after="0" w:line="240" w:lineRule="auto"/>
        <w:jc w:val="both"/>
        <w:rPr>
          <w:rFonts w:ascii="Times New Roman" w:hAnsi="Times New Roman" w:cs="Times New Roman"/>
          <w:sz w:val="24"/>
          <w:szCs w:val="24"/>
        </w:rPr>
      </w:pPr>
    </w:p>
    <w:tbl>
      <w:tblPr>
        <w:tblStyle w:val="Reetkatablice"/>
        <w:tblW w:w="9072" w:type="dxa"/>
        <w:jc w:val="center"/>
        <w:tblLook w:val="04A0" w:firstRow="1" w:lastRow="0" w:firstColumn="1" w:lastColumn="0" w:noHBand="0" w:noVBand="1"/>
      </w:tblPr>
      <w:tblGrid>
        <w:gridCol w:w="2268"/>
        <w:gridCol w:w="6804"/>
      </w:tblGrid>
      <w:tr w:rsidR="00C62A54" w14:paraId="42E4887D" w14:textId="77777777" w:rsidTr="00822C87">
        <w:trPr>
          <w:trHeight w:val="454"/>
          <w:jc w:val="center"/>
        </w:trPr>
        <w:tc>
          <w:tcPr>
            <w:tcW w:w="9072" w:type="dxa"/>
            <w:gridSpan w:val="2"/>
            <w:shd w:val="clear" w:color="auto" w:fill="92D050"/>
            <w:vAlign w:val="center"/>
          </w:tcPr>
          <w:p w14:paraId="3E36443C" w14:textId="64D170B0" w:rsidR="00C62A54" w:rsidRDefault="00C62A54" w:rsidP="00822C87">
            <w:pPr>
              <w:jc w:val="center"/>
              <w:rPr>
                <w:rFonts w:ascii="Times New Roman" w:hAnsi="Times New Roman" w:cs="Times New Roman"/>
                <w:sz w:val="24"/>
                <w:szCs w:val="24"/>
              </w:rPr>
            </w:pPr>
            <w:r>
              <w:t xml:space="preserve">3. Poboljšanje vodno-komunalne infrastrukture aglomeracije Općine </w:t>
            </w:r>
            <w:r w:rsidR="004409A1">
              <w:t>Cestica</w:t>
            </w:r>
          </w:p>
        </w:tc>
      </w:tr>
      <w:tr w:rsidR="00C62A54" w14:paraId="628F2544" w14:textId="77777777" w:rsidTr="00822C87">
        <w:trPr>
          <w:trHeight w:val="454"/>
          <w:jc w:val="center"/>
        </w:trPr>
        <w:tc>
          <w:tcPr>
            <w:tcW w:w="2268" w:type="dxa"/>
            <w:shd w:val="clear" w:color="auto" w:fill="92D050"/>
            <w:vAlign w:val="center"/>
          </w:tcPr>
          <w:p w14:paraId="54550351" w14:textId="77777777" w:rsidR="00C62A54" w:rsidRDefault="00C62A54" w:rsidP="00C62A54">
            <w:pPr>
              <w:jc w:val="both"/>
              <w:rPr>
                <w:rFonts w:ascii="Times New Roman" w:hAnsi="Times New Roman" w:cs="Times New Roman"/>
                <w:sz w:val="24"/>
                <w:szCs w:val="24"/>
              </w:rPr>
            </w:pPr>
            <w:r>
              <w:t>Sektor</w:t>
            </w:r>
          </w:p>
        </w:tc>
        <w:tc>
          <w:tcPr>
            <w:tcW w:w="6804" w:type="dxa"/>
            <w:shd w:val="clear" w:color="auto" w:fill="9CC2E5" w:themeFill="accent1" w:themeFillTint="99"/>
            <w:vAlign w:val="center"/>
          </w:tcPr>
          <w:p w14:paraId="5C6D2772" w14:textId="77777777" w:rsidR="00C62A54" w:rsidRDefault="00C62A54" w:rsidP="00C62A54">
            <w:pPr>
              <w:jc w:val="both"/>
              <w:rPr>
                <w:rFonts w:ascii="Times New Roman" w:hAnsi="Times New Roman" w:cs="Times New Roman"/>
                <w:sz w:val="24"/>
                <w:szCs w:val="24"/>
              </w:rPr>
            </w:pPr>
            <w:r>
              <w:t>Voda</w:t>
            </w:r>
          </w:p>
        </w:tc>
      </w:tr>
      <w:tr w:rsidR="00C62A54" w14:paraId="23E094AE" w14:textId="77777777" w:rsidTr="00822C87">
        <w:trPr>
          <w:jc w:val="center"/>
        </w:trPr>
        <w:tc>
          <w:tcPr>
            <w:tcW w:w="2268" w:type="dxa"/>
            <w:shd w:val="clear" w:color="auto" w:fill="92D050"/>
            <w:vAlign w:val="center"/>
          </w:tcPr>
          <w:p w14:paraId="28958E47" w14:textId="77777777" w:rsidR="00C62A54" w:rsidRDefault="00C62A54" w:rsidP="00C62A54">
            <w:pPr>
              <w:jc w:val="both"/>
              <w:rPr>
                <w:rFonts w:ascii="Times New Roman" w:hAnsi="Times New Roman" w:cs="Times New Roman"/>
                <w:sz w:val="24"/>
                <w:szCs w:val="24"/>
              </w:rPr>
            </w:pPr>
            <w:r>
              <w:t>Opis mjere</w:t>
            </w:r>
          </w:p>
        </w:tc>
        <w:tc>
          <w:tcPr>
            <w:tcW w:w="6804" w:type="dxa"/>
            <w:vAlign w:val="center"/>
          </w:tcPr>
          <w:p w14:paraId="0C7FF4D7" w14:textId="554DB6EB" w:rsidR="00C62A54" w:rsidRDefault="00C62A54" w:rsidP="008D1123">
            <w:pPr>
              <w:jc w:val="both"/>
              <w:rPr>
                <w:rFonts w:ascii="Times New Roman" w:hAnsi="Times New Roman" w:cs="Times New Roman"/>
                <w:sz w:val="24"/>
                <w:szCs w:val="24"/>
              </w:rPr>
            </w:pPr>
            <w:r>
              <w:t>Izgradnja novog i rekonstrukcija postojećeg kanalizacijskog sustava te proširenje i rekonstrukcija postojećeg vodoopskrbnog sustava, kao i izgradnja uređaja za pročišćavanje otpadnih voda s ciljem osiguranja višeg standarda usluga, bolje kvalitete života i povećanja standarda očuvanja okoliša. Ciljevi mjer</w:t>
            </w:r>
            <w:r w:rsidR="008D1123">
              <w:t>a</w:t>
            </w:r>
            <w:r>
              <w:t xml:space="preserve"> su povećati priključenost na javni sustav odvodnje otpadnih voda, osigurati adekvatno pročišćavanje otpadnih voda, povećati učinkovitost i pouzdanost javnog sustava odvodnje i pročišćavanja otpadnih voda, smanjiti infiltraciju u sustav odvodnje na prihvatljivu razinu čime će se pridonijeti zaštiti podzemnih voda te osigurati pročišćavanje prikupljenih otpadnih voda u skladu s hrvatskim propisima i propisima Europske unije. Budući da je mjerom predviđeno širenje, nije izgledno kumulativno smanjenje operativnih troškova osim u segmentu rekonstrukcije vodoopskrbe čime se smanjuju gubici i intervencije na puknućima.</w:t>
            </w:r>
          </w:p>
        </w:tc>
      </w:tr>
      <w:tr w:rsidR="00C62A54" w14:paraId="2DD0BF60" w14:textId="77777777" w:rsidTr="008D1123">
        <w:trPr>
          <w:trHeight w:val="454"/>
          <w:jc w:val="center"/>
        </w:trPr>
        <w:tc>
          <w:tcPr>
            <w:tcW w:w="2268" w:type="dxa"/>
            <w:shd w:val="clear" w:color="auto" w:fill="92D050"/>
            <w:vAlign w:val="center"/>
          </w:tcPr>
          <w:p w14:paraId="79B49001" w14:textId="77777777" w:rsidR="00C62A54" w:rsidRDefault="00C62A54" w:rsidP="00C62A54">
            <w:pPr>
              <w:jc w:val="both"/>
              <w:rPr>
                <w:rFonts w:ascii="Times New Roman" w:hAnsi="Times New Roman" w:cs="Times New Roman"/>
                <w:sz w:val="24"/>
                <w:szCs w:val="24"/>
              </w:rPr>
            </w:pPr>
            <w:r>
              <w:t>Nositelj aktivnosti</w:t>
            </w:r>
          </w:p>
        </w:tc>
        <w:tc>
          <w:tcPr>
            <w:tcW w:w="6804" w:type="dxa"/>
            <w:vAlign w:val="center"/>
          </w:tcPr>
          <w:p w14:paraId="1F056A6E" w14:textId="32452F81" w:rsidR="00C62A54" w:rsidRPr="0025123B" w:rsidRDefault="0025123B" w:rsidP="008D1123">
            <w:pPr>
              <w:rPr>
                <w:rFonts w:cstheme="minorHAnsi"/>
              </w:rPr>
            </w:pPr>
            <w:r>
              <w:t xml:space="preserve">Općina </w:t>
            </w:r>
            <w:r w:rsidR="004409A1">
              <w:t>Cestica</w:t>
            </w:r>
            <w:r w:rsidRPr="0025123B">
              <w:rPr>
                <w:rStyle w:val="markedcontent"/>
                <w:rFonts w:cstheme="minorHAnsi"/>
              </w:rPr>
              <w:t xml:space="preserve"> </w:t>
            </w:r>
            <w:r>
              <w:rPr>
                <w:rStyle w:val="markedcontent"/>
                <w:rFonts w:cstheme="minorHAnsi"/>
              </w:rPr>
              <w:t xml:space="preserve">, </w:t>
            </w:r>
            <w:r w:rsidRPr="0025123B">
              <w:rPr>
                <w:rStyle w:val="markedcontent"/>
                <w:rFonts w:cstheme="minorHAnsi"/>
              </w:rPr>
              <w:t xml:space="preserve">Vodovod </w:t>
            </w:r>
            <w:r w:rsidR="008D1123">
              <w:rPr>
                <w:rStyle w:val="markedcontent"/>
                <w:rFonts w:cstheme="minorHAnsi"/>
              </w:rPr>
              <w:t>Varaždinske Županije</w:t>
            </w:r>
          </w:p>
        </w:tc>
      </w:tr>
      <w:tr w:rsidR="00C62A54" w14:paraId="2AA27881" w14:textId="77777777" w:rsidTr="00822C87">
        <w:trPr>
          <w:jc w:val="center"/>
        </w:trPr>
        <w:tc>
          <w:tcPr>
            <w:tcW w:w="2268" w:type="dxa"/>
            <w:shd w:val="clear" w:color="auto" w:fill="92D050"/>
            <w:vAlign w:val="center"/>
          </w:tcPr>
          <w:p w14:paraId="3C4A8F4E" w14:textId="77777777" w:rsidR="00C62A54" w:rsidRDefault="00C62A54" w:rsidP="00C62A54">
            <w:pPr>
              <w:jc w:val="both"/>
              <w:rPr>
                <w:rFonts w:ascii="Times New Roman" w:hAnsi="Times New Roman" w:cs="Times New Roman"/>
                <w:sz w:val="24"/>
                <w:szCs w:val="24"/>
              </w:rPr>
            </w:pPr>
            <w:r>
              <w:t>Uključeni dionici</w:t>
            </w:r>
          </w:p>
        </w:tc>
        <w:tc>
          <w:tcPr>
            <w:tcW w:w="6804" w:type="dxa"/>
            <w:vAlign w:val="center"/>
          </w:tcPr>
          <w:p w14:paraId="13687D7A" w14:textId="44F8E762" w:rsidR="00C62A54" w:rsidRDefault="0025123B" w:rsidP="00822C87">
            <w:pPr>
              <w:rPr>
                <w:rFonts w:ascii="Times New Roman" w:hAnsi="Times New Roman" w:cs="Times New Roman"/>
                <w:sz w:val="24"/>
                <w:szCs w:val="24"/>
              </w:rPr>
            </w:pPr>
            <w:r>
              <w:t xml:space="preserve">Općina </w:t>
            </w:r>
            <w:r w:rsidR="004409A1">
              <w:t>Cestica</w:t>
            </w:r>
            <w:r>
              <w:t>, Ministarstvo gospodarstva i održivog razvoja, Ministarstvo regionalnog razvoja i fondova EU</w:t>
            </w:r>
          </w:p>
        </w:tc>
      </w:tr>
      <w:tr w:rsidR="00C62A54" w14:paraId="11A2F8EA" w14:textId="77777777" w:rsidTr="008D1123">
        <w:trPr>
          <w:trHeight w:val="454"/>
          <w:jc w:val="center"/>
        </w:trPr>
        <w:tc>
          <w:tcPr>
            <w:tcW w:w="2268" w:type="dxa"/>
            <w:shd w:val="clear" w:color="auto" w:fill="92D050"/>
            <w:vAlign w:val="center"/>
          </w:tcPr>
          <w:p w14:paraId="35F5B5C5" w14:textId="77777777" w:rsidR="00C62A54" w:rsidRDefault="00C62A54" w:rsidP="00C62A54">
            <w:pPr>
              <w:jc w:val="both"/>
              <w:rPr>
                <w:rFonts w:ascii="Times New Roman" w:hAnsi="Times New Roman" w:cs="Times New Roman"/>
                <w:sz w:val="24"/>
                <w:szCs w:val="24"/>
              </w:rPr>
            </w:pPr>
            <w:r>
              <w:t>Period provedbe</w:t>
            </w:r>
          </w:p>
        </w:tc>
        <w:tc>
          <w:tcPr>
            <w:tcW w:w="6804" w:type="dxa"/>
            <w:vAlign w:val="center"/>
          </w:tcPr>
          <w:p w14:paraId="2E4B164B" w14:textId="77777777" w:rsidR="00C62A54" w:rsidRDefault="0025123B" w:rsidP="0025123B">
            <w:pPr>
              <w:jc w:val="both"/>
              <w:rPr>
                <w:rFonts w:ascii="Times New Roman" w:hAnsi="Times New Roman" w:cs="Times New Roman"/>
                <w:sz w:val="24"/>
                <w:szCs w:val="24"/>
              </w:rPr>
            </w:pPr>
            <w:r>
              <w:t>2023. – 2028.</w:t>
            </w:r>
          </w:p>
        </w:tc>
      </w:tr>
      <w:tr w:rsidR="00C62A54" w14:paraId="27E208CB" w14:textId="77777777" w:rsidTr="008D1123">
        <w:trPr>
          <w:trHeight w:val="454"/>
          <w:jc w:val="center"/>
        </w:trPr>
        <w:tc>
          <w:tcPr>
            <w:tcW w:w="2268" w:type="dxa"/>
            <w:shd w:val="clear" w:color="auto" w:fill="92D050"/>
            <w:vAlign w:val="center"/>
          </w:tcPr>
          <w:p w14:paraId="3433EF4B" w14:textId="77777777" w:rsidR="00C62A54" w:rsidRDefault="00C62A54" w:rsidP="00C62A54">
            <w:pPr>
              <w:jc w:val="both"/>
              <w:rPr>
                <w:rFonts w:ascii="Times New Roman" w:hAnsi="Times New Roman" w:cs="Times New Roman"/>
                <w:sz w:val="24"/>
                <w:szCs w:val="24"/>
              </w:rPr>
            </w:pPr>
            <w:r>
              <w:t>Status provedbe</w:t>
            </w:r>
          </w:p>
        </w:tc>
        <w:tc>
          <w:tcPr>
            <w:tcW w:w="6804" w:type="dxa"/>
            <w:vAlign w:val="center"/>
          </w:tcPr>
          <w:p w14:paraId="476FD242" w14:textId="77777777" w:rsidR="00C62A54" w:rsidRDefault="0025123B" w:rsidP="00C62A54">
            <w:pPr>
              <w:jc w:val="both"/>
              <w:rPr>
                <w:rFonts w:ascii="Times New Roman" w:hAnsi="Times New Roman" w:cs="Times New Roman"/>
                <w:sz w:val="24"/>
                <w:szCs w:val="24"/>
              </w:rPr>
            </w:pPr>
            <w:r>
              <w:t>U tijeku</w:t>
            </w:r>
          </w:p>
        </w:tc>
      </w:tr>
      <w:tr w:rsidR="00C62A54" w14:paraId="1BD5BD52" w14:textId="77777777" w:rsidTr="00822C87">
        <w:trPr>
          <w:jc w:val="center"/>
        </w:trPr>
        <w:tc>
          <w:tcPr>
            <w:tcW w:w="2268" w:type="dxa"/>
            <w:shd w:val="clear" w:color="auto" w:fill="92D050"/>
            <w:vAlign w:val="center"/>
          </w:tcPr>
          <w:p w14:paraId="25780CEB" w14:textId="77777777" w:rsidR="00C62A54" w:rsidRDefault="00C62A54" w:rsidP="00C62A54">
            <w:pPr>
              <w:rPr>
                <w:rFonts w:ascii="Times New Roman" w:hAnsi="Times New Roman" w:cs="Times New Roman"/>
                <w:sz w:val="24"/>
                <w:szCs w:val="24"/>
              </w:rPr>
            </w:pPr>
            <w:r>
              <w:t>Investicijski troškovi provedbe [</w:t>
            </w:r>
            <w:r>
              <w:rPr>
                <w:rFonts w:cstheme="minorHAnsi"/>
              </w:rPr>
              <w:t>€</w:t>
            </w:r>
            <w:r>
              <w:t>]</w:t>
            </w:r>
          </w:p>
        </w:tc>
        <w:tc>
          <w:tcPr>
            <w:tcW w:w="6804" w:type="dxa"/>
            <w:vAlign w:val="center"/>
          </w:tcPr>
          <w:p w14:paraId="09945D8E" w14:textId="08A50A6E" w:rsidR="00C62A54" w:rsidRDefault="004657D6" w:rsidP="008D1123">
            <w:pPr>
              <w:jc w:val="both"/>
              <w:rPr>
                <w:rFonts w:ascii="Times New Roman" w:hAnsi="Times New Roman" w:cs="Times New Roman"/>
                <w:sz w:val="24"/>
                <w:szCs w:val="24"/>
              </w:rPr>
            </w:pPr>
            <w:r>
              <w:rPr>
                <w:rFonts w:ascii="Times New Roman" w:hAnsi="Times New Roman" w:cs="Times New Roman"/>
                <w:sz w:val="24"/>
                <w:szCs w:val="24"/>
              </w:rPr>
              <w:t>1</w:t>
            </w:r>
            <w:r w:rsidR="008D1123">
              <w:rPr>
                <w:rFonts w:ascii="Times New Roman" w:hAnsi="Times New Roman" w:cs="Times New Roman"/>
                <w:sz w:val="24"/>
                <w:szCs w:val="24"/>
              </w:rPr>
              <w:t>5</w:t>
            </w:r>
            <w:r>
              <w:rPr>
                <w:rFonts w:ascii="Times New Roman" w:hAnsi="Times New Roman" w:cs="Times New Roman"/>
                <w:sz w:val="24"/>
                <w:szCs w:val="24"/>
              </w:rPr>
              <w:t>.000.000</w:t>
            </w:r>
          </w:p>
        </w:tc>
      </w:tr>
      <w:tr w:rsidR="00C62A54" w14:paraId="12E25DBE" w14:textId="77777777" w:rsidTr="00822C87">
        <w:trPr>
          <w:jc w:val="center"/>
        </w:trPr>
        <w:tc>
          <w:tcPr>
            <w:tcW w:w="2268" w:type="dxa"/>
            <w:shd w:val="clear" w:color="auto" w:fill="92D050"/>
            <w:vAlign w:val="center"/>
          </w:tcPr>
          <w:p w14:paraId="71CCB71F" w14:textId="77777777" w:rsidR="00C62A54" w:rsidRDefault="00C62A54" w:rsidP="00C62A54">
            <w:pPr>
              <w:jc w:val="both"/>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vAlign w:val="center"/>
          </w:tcPr>
          <w:p w14:paraId="559A1347" w14:textId="77777777" w:rsidR="00C62A54" w:rsidRDefault="00C62A54" w:rsidP="00C62A54">
            <w:pPr>
              <w:jc w:val="both"/>
              <w:rPr>
                <w:rFonts w:ascii="Times New Roman" w:hAnsi="Times New Roman" w:cs="Times New Roman"/>
                <w:sz w:val="24"/>
                <w:szCs w:val="24"/>
              </w:rPr>
            </w:pPr>
          </w:p>
        </w:tc>
      </w:tr>
      <w:tr w:rsidR="00C62A54" w14:paraId="7B34B1A8" w14:textId="77777777" w:rsidTr="00822C87">
        <w:trPr>
          <w:jc w:val="center"/>
        </w:trPr>
        <w:tc>
          <w:tcPr>
            <w:tcW w:w="2268" w:type="dxa"/>
            <w:shd w:val="clear" w:color="auto" w:fill="92D050"/>
            <w:vAlign w:val="center"/>
          </w:tcPr>
          <w:p w14:paraId="1132F86D" w14:textId="77777777" w:rsidR="00C62A54" w:rsidRDefault="00C62A54" w:rsidP="00C62A54">
            <w:pPr>
              <w:jc w:val="both"/>
              <w:rPr>
                <w:rFonts w:ascii="Times New Roman" w:hAnsi="Times New Roman" w:cs="Times New Roman"/>
                <w:sz w:val="24"/>
                <w:szCs w:val="24"/>
              </w:rPr>
            </w:pPr>
            <w:r>
              <w:t>Izvori financiranja</w:t>
            </w:r>
          </w:p>
        </w:tc>
        <w:tc>
          <w:tcPr>
            <w:tcW w:w="6804" w:type="dxa"/>
            <w:vAlign w:val="center"/>
          </w:tcPr>
          <w:p w14:paraId="6B711C20" w14:textId="77777777" w:rsidR="0025123B" w:rsidRDefault="0025123B" w:rsidP="00C62A54">
            <w:pPr>
              <w:jc w:val="both"/>
            </w:pPr>
            <w:r>
              <w:t xml:space="preserve">ESI fondovi </w:t>
            </w:r>
          </w:p>
          <w:p w14:paraId="6D50F01B" w14:textId="77777777" w:rsidR="0025123B" w:rsidRDefault="0025123B" w:rsidP="00C62A54">
            <w:pPr>
              <w:jc w:val="both"/>
            </w:pPr>
            <w:r>
              <w:t xml:space="preserve">Proračun jedinica lokalne samouprave </w:t>
            </w:r>
          </w:p>
          <w:p w14:paraId="55183F02" w14:textId="77777777" w:rsidR="0025123B" w:rsidRDefault="0025123B" w:rsidP="00C62A54">
            <w:pPr>
              <w:jc w:val="both"/>
            </w:pPr>
            <w:r>
              <w:t xml:space="preserve">Državni proračun </w:t>
            </w:r>
          </w:p>
          <w:p w14:paraId="1E360BAA" w14:textId="77777777" w:rsidR="0025123B" w:rsidRDefault="0025123B" w:rsidP="00C62A54">
            <w:pPr>
              <w:jc w:val="both"/>
            </w:pPr>
            <w:r>
              <w:t xml:space="preserve">Hrvatske vode </w:t>
            </w:r>
          </w:p>
          <w:p w14:paraId="1A6A4DBB" w14:textId="0B1159AE" w:rsidR="00C62A54" w:rsidRDefault="0025123B" w:rsidP="008D1123">
            <w:pPr>
              <w:jc w:val="both"/>
              <w:rPr>
                <w:rFonts w:ascii="Times New Roman" w:hAnsi="Times New Roman" w:cs="Times New Roman"/>
                <w:sz w:val="24"/>
                <w:szCs w:val="24"/>
              </w:rPr>
            </w:pPr>
            <w:r w:rsidRPr="0025123B">
              <w:rPr>
                <w:rStyle w:val="markedcontent"/>
                <w:rFonts w:cstheme="minorHAnsi"/>
              </w:rPr>
              <w:t xml:space="preserve">Vodovod </w:t>
            </w:r>
            <w:r w:rsidR="008D1123">
              <w:rPr>
                <w:rStyle w:val="markedcontent"/>
                <w:rFonts w:cstheme="minorHAnsi"/>
              </w:rPr>
              <w:t>Varaždinske Županije</w:t>
            </w:r>
          </w:p>
        </w:tc>
      </w:tr>
    </w:tbl>
    <w:p w14:paraId="2F90791C" w14:textId="77777777" w:rsidR="00EA54A5" w:rsidRDefault="00EA54A5" w:rsidP="002F2F01">
      <w:pPr>
        <w:spacing w:after="0" w:line="240" w:lineRule="auto"/>
        <w:jc w:val="both"/>
        <w:rPr>
          <w:rFonts w:ascii="Times New Roman" w:hAnsi="Times New Roman" w:cs="Times New Roman"/>
          <w:sz w:val="24"/>
          <w:szCs w:val="24"/>
        </w:rPr>
      </w:pPr>
    </w:p>
    <w:p w14:paraId="54830368" w14:textId="77777777" w:rsidR="00735FE3" w:rsidRDefault="00735FE3" w:rsidP="002F2F01">
      <w:pPr>
        <w:spacing w:after="0" w:line="240" w:lineRule="auto"/>
        <w:jc w:val="both"/>
        <w:rPr>
          <w:rFonts w:ascii="Times New Roman" w:hAnsi="Times New Roman" w:cs="Times New Roman"/>
          <w:sz w:val="24"/>
          <w:szCs w:val="24"/>
        </w:rPr>
      </w:pPr>
    </w:p>
    <w:p w14:paraId="41269DA0" w14:textId="77777777" w:rsidR="00735FE3" w:rsidRDefault="00735FE3" w:rsidP="002F2F01">
      <w:pPr>
        <w:spacing w:after="0" w:line="240" w:lineRule="auto"/>
        <w:jc w:val="both"/>
        <w:rPr>
          <w:rFonts w:ascii="Times New Roman" w:hAnsi="Times New Roman" w:cs="Times New Roman"/>
          <w:sz w:val="24"/>
          <w:szCs w:val="24"/>
        </w:rPr>
      </w:pPr>
    </w:p>
    <w:p w14:paraId="0179CBBC" w14:textId="77777777" w:rsidR="00735FE3" w:rsidRDefault="00735FE3" w:rsidP="002F2F01">
      <w:pPr>
        <w:spacing w:after="0" w:line="240" w:lineRule="auto"/>
        <w:jc w:val="both"/>
        <w:rPr>
          <w:rFonts w:ascii="Times New Roman" w:hAnsi="Times New Roman" w:cs="Times New Roman"/>
          <w:sz w:val="24"/>
          <w:szCs w:val="24"/>
        </w:rPr>
      </w:pPr>
    </w:p>
    <w:p w14:paraId="38899F26" w14:textId="77777777" w:rsidR="00735FE3" w:rsidRDefault="00735FE3" w:rsidP="002F2F01">
      <w:pPr>
        <w:spacing w:after="0" w:line="240" w:lineRule="auto"/>
        <w:jc w:val="both"/>
        <w:rPr>
          <w:rFonts w:ascii="Times New Roman" w:hAnsi="Times New Roman" w:cs="Times New Roman"/>
          <w:sz w:val="24"/>
          <w:szCs w:val="24"/>
        </w:rPr>
      </w:pPr>
    </w:p>
    <w:p w14:paraId="12AB42F6" w14:textId="77777777" w:rsidR="00735FE3" w:rsidRDefault="00735FE3" w:rsidP="002F2F01">
      <w:pPr>
        <w:spacing w:after="0" w:line="240" w:lineRule="auto"/>
        <w:jc w:val="both"/>
        <w:rPr>
          <w:rFonts w:ascii="Times New Roman" w:hAnsi="Times New Roman" w:cs="Times New Roman"/>
          <w:sz w:val="24"/>
          <w:szCs w:val="24"/>
        </w:rPr>
      </w:pPr>
    </w:p>
    <w:p w14:paraId="4F348140" w14:textId="77777777" w:rsidR="00735FE3" w:rsidRDefault="00735FE3" w:rsidP="002F2F01">
      <w:pPr>
        <w:spacing w:after="0" w:line="240" w:lineRule="auto"/>
        <w:jc w:val="both"/>
        <w:rPr>
          <w:rFonts w:ascii="Times New Roman" w:hAnsi="Times New Roman" w:cs="Times New Roman"/>
          <w:sz w:val="24"/>
          <w:szCs w:val="24"/>
        </w:rPr>
      </w:pPr>
    </w:p>
    <w:p w14:paraId="2C4F62B2" w14:textId="77777777" w:rsidR="00735FE3" w:rsidRDefault="00735FE3" w:rsidP="002F2F01">
      <w:pPr>
        <w:spacing w:after="0" w:line="240" w:lineRule="auto"/>
        <w:jc w:val="both"/>
        <w:rPr>
          <w:rFonts w:ascii="Times New Roman" w:hAnsi="Times New Roman" w:cs="Times New Roman"/>
          <w:sz w:val="24"/>
          <w:szCs w:val="24"/>
        </w:rPr>
      </w:pPr>
    </w:p>
    <w:p w14:paraId="7C8A1676" w14:textId="77777777" w:rsidR="00735FE3" w:rsidRDefault="00735FE3" w:rsidP="002F2F01">
      <w:pPr>
        <w:spacing w:after="0" w:line="240" w:lineRule="auto"/>
        <w:jc w:val="both"/>
        <w:rPr>
          <w:rFonts w:ascii="Times New Roman" w:hAnsi="Times New Roman" w:cs="Times New Roman"/>
          <w:sz w:val="24"/>
          <w:szCs w:val="24"/>
        </w:rPr>
      </w:pPr>
    </w:p>
    <w:p w14:paraId="588C97DD" w14:textId="77777777" w:rsidR="00735FE3" w:rsidRDefault="00735FE3" w:rsidP="002F2F01">
      <w:pPr>
        <w:spacing w:after="0" w:line="240" w:lineRule="auto"/>
        <w:jc w:val="both"/>
        <w:rPr>
          <w:rFonts w:ascii="Times New Roman" w:hAnsi="Times New Roman" w:cs="Times New Roman"/>
          <w:sz w:val="24"/>
          <w:szCs w:val="24"/>
        </w:rPr>
      </w:pPr>
    </w:p>
    <w:p w14:paraId="24AAE1D0" w14:textId="77777777" w:rsidR="00735FE3" w:rsidRDefault="00735FE3" w:rsidP="002F2F01">
      <w:pPr>
        <w:spacing w:after="0" w:line="240" w:lineRule="auto"/>
        <w:jc w:val="both"/>
        <w:rPr>
          <w:rFonts w:ascii="Times New Roman" w:hAnsi="Times New Roman" w:cs="Times New Roman"/>
          <w:sz w:val="24"/>
          <w:szCs w:val="24"/>
        </w:rPr>
      </w:pPr>
    </w:p>
    <w:p w14:paraId="4AA5AAF3" w14:textId="77777777" w:rsidR="00735FE3" w:rsidRDefault="00735FE3" w:rsidP="002F2F01">
      <w:pPr>
        <w:spacing w:after="0" w:line="240" w:lineRule="auto"/>
        <w:jc w:val="both"/>
        <w:rPr>
          <w:rFonts w:ascii="Times New Roman" w:hAnsi="Times New Roman" w:cs="Times New Roman"/>
          <w:sz w:val="24"/>
          <w:szCs w:val="24"/>
        </w:rPr>
      </w:pPr>
    </w:p>
    <w:p w14:paraId="509C0391" w14:textId="77777777" w:rsidR="00735FE3" w:rsidRDefault="00735FE3" w:rsidP="002F2F01">
      <w:pPr>
        <w:spacing w:after="0" w:line="240" w:lineRule="auto"/>
        <w:jc w:val="both"/>
        <w:rPr>
          <w:rFonts w:ascii="Times New Roman" w:hAnsi="Times New Roman" w:cs="Times New Roman"/>
          <w:sz w:val="24"/>
          <w:szCs w:val="24"/>
        </w:rPr>
      </w:pPr>
    </w:p>
    <w:p w14:paraId="0C41C2F9" w14:textId="77777777" w:rsidR="00735FE3" w:rsidRDefault="00735FE3" w:rsidP="002F2F01">
      <w:pPr>
        <w:spacing w:after="0" w:line="240" w:lineRule="auto"/>
        <w:jc w:val="both"/>
        <w:rPr>
          <w:rFonts w:ascii="Times New Roman" w:hAnsi="Times New Roman" w:cs="Times New Roman"/>
          <w:sz w:val="24"/>
          <w:szCs w:val="24"/>
        </w:rPr>
      </w:pPr>
    </w:p>
    <w:p w14:paraId="51E17025" w14:textId="77777777" w:rsidR="00735FE3" w:rsidRDefault="00735FE3" w:rsidP="002F2F01">
      <w:pPr>
        <w:spacing w:after="0" w:line="240" w:lineRule="auto"/>
        <w:jc w:val="both"/>
        <w:rPr>
          <w:rFonts w:ascii="Times New Roman" w:hAnsi="Times New Roman" w:cs="Times New Roman"/>
          <w:sz w:val="24"/>
          <w:szCs w:val="24"/>
        </w:rPr>
      </w:pPr>
    </w:p>
    <w:p w14:paraId="5098234B" w14:textId="77777777" w:rsidR="00735FE3" w:rsidRDefault="00735FE3" w:rsidP="002F2F01">
      <w:pPr>
        <w:spacing w:after="0" w:line="240" w:lineRule="auto"/>
        <w:jc w:val="both"/>
        <w:rPr>
          <w:rFonts w:ascii="Times New Roman" w:hAnsi="Times New Roman" w:cs="Times New Roman"/>
          <w:sz w:val="24"/>
          <w:szCs w:val="24"/>
        </w:rPr>
      </w:pPr>
    </w:p>
    <w:p w14:paraId="778EC4A4" w14:textId="77777777" w:rsidR="00735FE3" w:rsidRDefault="00735FE3" w:rsidP="002F2F01">
      <w:pPr>
        <w:spacing w:after="0" w:line="240" w:lineRule="auto"/>
        <w:jc w:val="both"/>
        <w:rPr>
          <w:rFonts w:ascii="Times New Roman" w:hAnsi="Times New Roman" w:cs="Times New Roman"/>
          <w:sz w:val="24"/>
          <w:szCs w:val="24"/>
        </w:rPr>
      </w:pPr>
    </w:p>
    <w:tbl>
      <w:tblPr>
        <w:tblStyle w:val="Reetkatablice"/>
        <w:tblW w:w="9072" w:type="dxa"/>
        <w:jc w:val="center"/>
        <w:tblLook w:val="04A0" w:firstRow="1" w:lastRow="0" w:firstColumn="1" w:lastColumn="0" w:noHBand="0" w:noVBand="1"/>
      </w:tblPr>
      <w:tblGrid>
        <w:gridCol w:w="2268"/>
        <w:gridCol w:w="6804"/>
      </w:tblGrid>
      <w:tr w:rsidR="00C62A54" w14:paraId="018AF87C" w14:textId="77777777" w:rsidTr="00272821">
        <w:trPr>
          <w:trHeight w:val="454"/>
          <w:jc w:val="center"/>
        </w:trPr>
        <w:tc>
          <w:tcPr>
            <w:tcW w:w="9072" w:type="dxa"/>
            <w:gridSpan w:val="2"/>
            <w:shd w:val="clear" w:color="auto" w:fill="92D050"/>
            <w:vAlign w:val="center"/>
          </w:tcPr>
          <w:p w14:paraId="0CDC7BED" w14:textId="77777777" w:rsidR="00C62A54" w:rsidRDefault="00735FE3" w:rsidP="00735FE3">
            <w:pPr>
              <w:jc w:val="center"/>
              <w:rPr>
                <w:rFonts w:ascii="Times New Roman" w:hAnsi="Times New Roman" w:cs="Times New Roman"/>
                <w:sz w:val="24"/>
                <w:szCs w:val="24"/>
              </w:rPr>
            </w:pPr>
            <w:r>
              <w:t>4. Izrada analize i plana primjene integralnog koncepta odvodnje oborinskih voda</w:t>
            </w:r>
          </w:p>
        </w:tc>
      </w:tr>
      <w:tr w:rsidR="00C62A54" w14:paraId="656E8065" w14:textId="77777777" w:rsidTr="00272821">
        <w:trPr>
          <w:trHeight w:val="454"/>
          <w:jc w:val="center"/>
        </w:trPr>
        <w:tc>
          <w:tcPr>
            <w:tcW w:w="2268" w:type="dxa"/>
            <w:shd w:val="clear" w:color="auto" w:fill="92D050"/>
            <w:vAlign w:val="center"/>
          </w:tcPr>
          <w:p w14:paraId="4B6B682A" w14:textId="77777777" w:rsidR="00C62A54" w:rsidRDefault="00C62A54" w:rsidP="00B3161D">
            <w:pPr>
              <w:jc w:val="both"/>
              <w:rPr>
                <w:rFonts w:ascii="Times New Roman" w:hAnsi="Times New Roman" w:cs="Times New Roman"/>
                <w:sz w:val="24"/>
                <w:szCs w:val="24"/>
              </w:rPr>
            </w:pPr>
            <w:r>
              <w:t>Sektor</w:t>
            </w:r>
          </w:p>
        </w:tc>
        <w:tc>
          <w:tcPr>
            <w:tcW w:w="6804" w:type="dxa"/>
            <w:shd w:val="clear" w:color="auto" w:fill="9CC2E5" w:themeFill="accent1" w:themeFillTint="99"/>
            <w:vAlign w:val="center"/>
          </w:tcPr>
          <w:p w14:paraId="7287F929" w14:textId="77777777" w:rsidR="00C62A54" w:rsidRDefault="00735FE3" w:rsidP="00B3161D">
            <w:pPr>
              <w:jc w:val="both"/>
              <w:rPr>
                <w:rFonts w:ascii="Times New Roman" w:hAnsi="Times New Roman" w:cs="Times New Roman"/>
                <w:sz w:val="24"/>
                <w:szCs w:val="24"/>
              </w:rPr>
            </w:pPr>
            <w:r>
              <w:t>Voda</w:t>
            </w:r>
          </w:p>
        </w:tc>
      </w:tr>
      <w:tr w:rsidR="00C62A54" w14:paraId="7D155089" w14:textId="77777777" w:rsidTr="00272821">
        <w:trPr>
          <w:jc w:val="center"/>
        </w:trPr>
        <w:tc>
          <w:tcPr>
            <w:tcW w:w="2268" w:type="dxa"/>
            <w:shd w:val="clear" w:color="auto" w:fill="92D050"/>
            <w:vAlign w:val="center"/>
          </w:tcPr>
          <w:p w14:paraId="5B408F1C" w14:textId="77777777" w:rsidR="00C62A54" w:rsidRDefault="00C62A54" w:rsidP="00B3161D">
            <w:pPr>
              <w:jc w:val="both"/>
              <w:rPr>
                <w:rFonts w:ascii="Times New Roman" w:hAnsi="Times New Roman" w:cs="Times New Roman"/>
                <w:sz w:val="24"/>
                <w:szCs w:val="24"/>
              </w:rPr>
            </w:pPr>
            <w:r>
              <w:t>Opis mjere</w:t>
            </w:r>
          </w:p>
        </w:tc>
        <w:tc>
          <w:tcPr>
            <w:tcW w:w="6804" w:type="dxa"/>
            <w:vAlign w:val="center"/>
          </w:tcPr>
          <w:p w14:paraId="56BF1F01" w14:textId="77777777" w:rsidR="00C62A54" w:rsidRDefault="00735FE3" w:rsidP="00B3161D">
            <w:pPr>
              <w:jc w:val="both"/>
              <w:rPr>
                <w:rFonts w:ascii="Times New Roman" w:hAnsi="Times New Roman" w:cs="Times New Roman"/>
                <w:sz w:val="24"/>
                <w:szCs w:val="24"/>
              </w:rPr>
            </w:pPr>
            <w:r>
              <w:t xml:space="preserve">Sustavi odvodnje oborinskih voda u urbanim sredinama većinom se izvode na tradicionalan hidrotehnički način. Takvi koncepti odvodnje imaju niz nedostataka pa su za suvremene potrebe odvodnje osmišljeni i novi koncepti koji se sve više primjenjuju – integralni koncept odvodnje oborinskih voda, zelena infrastruktura ili pak urbanistički plan koji bolje upravlja vodnim resursima (eng. Water </w:t>
            </w:r>
            <w:proofErr w:type="spellStart"/>
            <w:r>
              <w:t>sensitive</w:t>
            </w:r>
            <w:proofErr w:type="spellEnd"/>
            <w:r>
              <w:t xml:space="preserve"> urban design), koncept planiranja izgradnje vodno osviještenih urbanih cjelina s integralnim pristupom odvodnji, zaštita i višekratno korištenje vodnih resursa – decentralizirani pristup. Osim tih koncepata ''održivosti'' potrebno je koristiti moderna tehnička rješenja pri projektiranju sustava odvodnje kao i zamjena postojećih neadekvatnih sustava odvodnje vode s modernima. Potrebno je sagledati trenutni sustav odvodnje površinskih voda i predložiti mjere sanacije u duhu zadržavanja oborinskih voda što bliže mjestu njihova nastanka.</w:t>
            </w:r>
          </w:p>
        </w:tc>
      </w:tr>
      <w:tr w:rsidR="00C62A54" w14:paraId="0303EFB6" w14:textId="77777777" w:rsidTr="008D1123">
        <w:trPr>
          <w:trHeight w:val="454"/>
          <w:jc w:val="center"/>
        </w:trPr>
        <w:tc>
          <w:tcPr>
            <w:tcW w:w="2268" w:type="dxa"/>
            <w:shd w:val="clear" w:color="auto" w:fill="92D050"/>
            <w:vAlign w:val="center"/>
          </w:tcPr>
          <w:p w14:paraId="35BF9C8B" w14:textId="77777777" w:rsidR="00C62A54" w:rsidRDefault="00C62A54" w:rsidP="00B3161D">
            <w:pPr>
              <w:jc w:val="both"/>
              <w:rPr>
                <w:rFonts w:ascii="Times New Roman" w:hAnsi="Times New Roman" w:cs="Times New Roman"/>
                <w:sz w:val="24"/>
                <w:szCs w:val="24"/>
              </w:rPr>
            </w:pPr>
            <w:r>
              <w:t>Nositelj aktivnosti</w:t>
            </w:r>
          </w:p>
        </w:tc>
        <w:tc>
          <w:tcPr>
            <w:tcW w:w="6804" w:type="dxa"/>
            <w:vAlign w:val="center"/>
          </w:tcPr>
          <w:p w14:paraId="12E5553E" w14:textId="4B141FC0" w:rsidR="00C62A54" w:rsidRDefault="00735FE3" w:rsidP="00272821">
            <w:pPr>
              <w:jc w:val="both"/>
              <w:rPr>
                <w:rFonts w:ascii="Times New Roman" w:hAnsi="Times New Roman" w:cs="Times New Roman"/>
                <w:sz w:val="24"/>
                <w:szCs w:val="24"/>
              </w:rPr>
            </w:pPr>
            <w:r>
              <w:t xml:space="preserve">Općina </w:t>
            </w:r>
            <w:r w:rsidR="004409A1">
              <w:t>Cestica</w:t>
            </w:r>
          </w:p>
        </w:tc>
      </w:tr>
      <w:tr w:rsidR="00C62A54" w14:paraId="17F28AD3" w14:textId="77777777" w:rsidTr="00272821">
        <w:trPr>
          <w:jc w:val="center"/>
        </w:trPr>
        <w:tc>
          <w:tcPr>
            <w:tcW w:w="2268" w:type="dxa"/>
            <w:shd w:val="clear" w:color="auto" w:fill="92D050"/>
            <w:vAlign w:val="center"/>
          </w:tcPr>
          <w:p w14:paraId="490FD7D5" w14:textId="77777777" w:rsidR="00C62A54" w:rsidRDefault="00C62A54" w:rsidP="00B3161D">
            <w:pPr>
              <w:jc w:val="both"/>
              <w:rPr>
                <w:rFonts w:ascii="Times New Roman" w:hAnsi="Times New Roman" w:cs="Times New Roman"/>
                <w:sz w:val="24"/>
                <w:szCs w:val="24"/>
              </w:rPr>
            </w:pPr>
            <w:r>
              <w:t>Uključeni dionici</w:t>
            </w:r>
          </w:p>
        </w:tc>
        <w:tc>
          <w:tcPr>
            <w:tcW w:w="6804" w:type="dxa"/>
            <w:vAlign w:val="center"/>
          </w:tcPr>
          <w:p w14:paraId="7FD7E17E" w14:textId="77777777" w:rsidR="00C62A54" w:rsidRDefault="00735FE3" w:rsidP="00B3161D">
            <w:pPr>
              <w:jc w:val="both"/>
              <w:rPr>
                <w:rFonts w:ascii="Times New Roman" w:hAnsi="Times New Roman" w:cs="Times New Roman"/>
                <w:sz w:val="24"/>
                <w:szCs w:val="24"/>
              </w:rPr>
            </w:pPr>
            <w:r>
              <w:t>Hrvatske vode, znanstvene organizacije, obrazovne institucije, strukovne komore</w:t>
            </w:r>
          </w:p>
        </w:tc>
      </w:tr>
      <w:tr w:rsidR="00C62A54" w14:paraId="7F8833B7" w14:textId="77777777" w:rsidTr="008D1123">
        <w:trPr>
          <w:trHeight w:val="454"/>
          <w:jc w:val="center"/>
        </w:trPr>
        <w:tc>
          <w:tcPr>
            <w:tcW w:w="2268" w:type="dxa"/>
            <w:shd w:val="clear" w:color="auto" w:fill="92D050"/>
            <w:vAlign w:val="center"/>
          </w:tcPr>
          <w:p w14:paraId="4EC4716E" w14:textId="77777777" w:rsidR="00C62A54" w:rsidRDefault="00C62A54" w:rsidP="00B3161D">
            <w:pPr>
              <w:jc w:val="both"/>
              <w:rPr>
                <w:rFonts w:ascii="Times New Roman" w:hAnsi="Times New Roman" w:cs="Times New Roman"/>
                <w:sz w:val="24"/>
                <w:szCs w:val="24"/>
              </w:rPr>
            </w:pPr>
            <w:r>
              <w:t>Period provedbe</w:t>
            </w:r>
          </w:p>
        </w:tc>
        <w:tc>
          <w:tcPr>
            <w:tcW w:w="6804" w:type="dxa"/>
            <w:vAlign w:val="center"/>
          </w:tcPr>
          <w:p w14:paraId="61406C50" w14:textId="77777777" w:rsidR="00C62A54" w:rsidRDefault="00735FE3" w:rsidP="00735FE3">
            <w:pPr>
              <w:jc w:val="both"/>
              <w:rPr>
                <w:rFonts w:ascii="Times New Roman" w:hAnsi="Times New Roman" w:cs="Times New Roman"/>
                <w:sz w:val="24"/>
                <w:szCs w:val="24"/>
              </w:rPr>
            </w:pPr>
            <w:r>
              <w:t>2023. – 2050.</w:t>
            </w:r>
          </w:p>
        </w:tc>
      </w:tr>
      <w:tr w:rsidR="00C62A54" w14:paraId="2F904AED" w14:textId="77777777" w:rsidTr="008D1123">
        <w:trPr>
          <w:trHeight w:val="454"/>
          <w:jc w:val="center"/>
        </w:trPr>
        <w:tc>
          <w:tcPr>
            <w:tcW w:w="2268" w:type="dxa"/>
            <w:shd w:val="clear" w:color="auto" w:fill="92D050"/>
            <w:vAlign w:val="center"/>
          </w:tcPr>
          <w:p w14:paraId="273500F2" w14:textId="77777777" w:rsidR="00C62A54" w:rsidRDefault="00C62A54" w:rsidP="00B3161D">
            <w:pPr>
              <w:jc w:val="both"/>
              <w:rPr>
                <w:rFonts w:ascii="Times New Roman" w:hAnsi="Times New Roman" w:cs="Times New Roman"/>
                <w:sz w:val="24"/>
                <w:szCs w:val="24"/>
              </w:rPr>
            </w:pPr>
            <w:r>
              <w:t>Status provedbe</w:t>
            </w:r>
          </w:p>
        </w:tc>
        <w:tc>
          <w:tcPr>
            <w:tcW w:w="6804" w:type="dxa"/>
            <w:vAlign w:val="center"/>
          </w:tcPr>
          <w:p w14:paraId="37721B5B" w14:textId="77777777" w:rsidR="00C62A54" w:rsidRDefault="00735FE3" w:rsidP="00B3161D">
            <w:pPr>
              <w:jc w:val="both"/>
              <w:rPr>
                <w:rFonts w:ascii="Times New Roman" w:hAnsi="Times New Roman" w:cs="Times New Roman"/>
                <w:sz w:val="24"/>
                <w:szCs w:val="24"/>
              </w:rPr>
            </w:pPr>
            <w:r>
              <w:t>Nije započelo</w:t>
            </w:r>
          </w:p>
        </w:tc>
      </w:tr>
      <w:tr w:rsidR="00C62A54" w14:paraId="2AFC5475" w14:textId="77777777" w:rsidTr="00272821">
        <w:trPr>
          <w:jc w:val="center"/>
        </w:trPr>
        <w:tc>
          <w:tcPr>
            <w:tcW w:w="2268" w:type="dxa"/>
            <w:shd w:val="clear" w:color="auto" w:fill="92D050"/>
            <w:vAlign w:val="center"/>
          </w:tcPr>
          <w:p w14:paraId="4D9729E8" w14:textId="77777777" w:rsidR="00C62A54" w:rsidRDefault="00C62A54" w:rsidP="00B3161D">
            <w:pPr>
              <w:rPr>
                <w:rFonts w:ascii="Times New Roman" w:hAnsi="Times New Roman" w:cs="Times New Roman"/>
                <w:sz w:val="24"/>
                <w:szCs w:val="24"/>
              </w:rPr>
            </w:pPr>
            <w:r>
              <w:t>Investicijski troškovi provedbe [</w:t>
            </w:r>
            <w:r>
              <w:rPr>
                <w:rFonts w:cstheme="minorHAnsi"/>
              </w:rPr>
              <w:t>€</w:t>
            </w:r>
            <w:r>
              <w:t>]</w:t>
            </w:r>
          </w:p>
        </w:tc>
        <w:tc>
          <w:tcPr>
            <w:tcW w:w="6804" w:type="dxa"/>
            <w:vAlign w:val="center"/>
          </w:tcPr>
          <w:p w14:paraId="3B2F91E2" w14:textId="5CB3754D" w:rsidR="00C62A54" w:rsidRDefault="008D1123" w:rsidP="00B3161D">
            <w:pPr>
              <w:jc w:val="both"/>
              <w:rPr>
                <w:rFonts w:ascii="Times New Roman" w:hAnsi="Times New Roman" w:cs="Times New Roman"/>
                <w:sz w:val="24"/>
                <w:szCs w:val="24"/>
              </w:rPr>
            </w:pPr>
            <w:r>
              <w:rPr>
                <w:rFonts w:ascii="Times New Roman" w:hAnsi="Times New Roman" w:cs="Times New Roman"/>
                <w:sz w:val="24"/>
                <w:szCs w:val="24"/>
              </w:rPr>
              <w:t>---</w:t>
            </w:r>
          </w:p>
        </w:tc>
      </w:tr>
      <w:tr w:rsidR="00C62A54" w14:paraId="05058FB4" w14:textId="77777777" w:rsidTr="00272821">
        <w:trPr>
          <w:jc w:val="center"/>
        </w:trPr>
        <w:tc>
          <w:tcPr>
            <w:tcW w:w="2268" w:type="dxa"/>
            <w:shd w:val="clear" w:color="auto" w:fill="92D050"/>
            <w:vAlign w:val="center"/>
          </w:tcPr>
          <w:p w14:paraId="2D40DFAD" w14:textId="77777777" w:rsidR="00C62A54" w:rsidRDefault="00C62A54" w:rsidP="00B3161D">
            <w:pPr>
              <w:jc w:val="both"/>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vAlign w:val="center"/>
          </w:tcPr>
          <w:p w14:paraId="2CD1BB27" w14:textId="77777777" w:rsidR="00C62A54" w:rsidRDefault="004657D6" w:rsidP="00B3161D">
            <w:pPr>
              <w:jc w:val="both"/>
              <w:rPr>
                <w:rFonts w:ascii="Times New Roman" w:hAnsi="Times New Roman" w:cs="Times New Roman"/>
                <w:sz w:val="24"/>
                <w:szCs w:val="24"/>
              </w:rPr>
            </w:pPr>
            <w:r>
              <w:rPr>
                <w:rFonts w:ascii="Times New Roman" w:hAnsi="Times New Roman" w:cs="Times New Roman"/>
                <w:sz w:val="24"/>
                <w:szCs w:val="24"/>
              </w:rPr>
              <w:t>30.000</w:t>
            </w:r>
          </w:p>
        </w:tc>
      </w:tr>
      <w:tr w:rsidR="00C62A54" w14:paraId="6A81FDC2" w14:textId="77777777" w:rsidTr="00272821">
        <w:trPr>
          <w:jc w:val="center"/>
        </w:trPr>
        <w:tc>
          <w:tcPr>
            <w:tcW w:w="2268" w:type="dxa"/>
            <w:shd w:val="clear" w:color="auto" w:fill="92D050"/>
            <w:vAlign w:val="center"/>
          </w:tcPr>
          <w:p w14:paraId="41669946" w14:textId="77777777" w:rsidR="00C62A54" w:rsidRDefault="00C62A54" w:rsidP="00B3161D">
            <w:pPr>
              <w:jc w:val="both"/>
              <w:rPr>
                <w:rFonts w:ascii="Times New Roman" w:hAnsi="Times New Roman" w:cs="Times New Roman"/>
                <w:sz w:val="24"/>
                <w:szCs w:val="24"/>
              </w:rPr>
            </w:pPr>
            <w:r>
              <w:t>Izvori financiranja</w:t>
            </w:r>
          </w:p>
        </w:tc>
        <w:tc>
          <w:tcPr>
            <w:tcW w:w="6804" w:type="dxa"/>
            <w:vAlign w:val="center"/>
          </w:tcPr>
          <w:p w14:paraId="1812E4B4" w14:textId="77777777" w:rsidR="00735FE3" w:rsidRDefault="00735FE3" w:rsidP="00B3161D">
            <w:pPr>
              <w:jc w:val="both"/>
            </w:pPr>
            <w:r>
              <w:t xml:space="preserve">Hrvatske vode </w:t>
            </w:r>
          </w:p>
          <w:p w14:paraId="27DC91CD" w14:textId="77777777" w:rsidR="00735FE3" w:rsidRDefault="00735FE3" w:rsidP="00B3161D">
            <w:pPr>
              <w:jc w:val="both"/>
            </w:pPr>
            <w:r>
              <w:t xml:space="preserve">Proračun jedinica lokalne samouprave </w:t>
            </w:r>
          </w:p>
          <w:p w14:paraId="53D23917" w14:textId="77777777" w:rsidR="00735FE3" w:rsidRDefault="00735FE3" w:rsidP="00B3161D">
            <w:pPr>
              <w:jc w:val="both"/>
            </w:pPr>
            <w:r>
              <w:t xml:space="preserve">Državni proračun </w:t>
            </w:r>
          </w:p>
          <w:p w14:paraId="42E51C78" w14:textId="77777777" w:rsidR="00C62A54" w:rsidRDefault="00735FE3" w:rsidP="00B3161D">
            <w:pPr>
              <w:jc w:val="both"/>
              <w:rPr>
                <w:rFonts w:ascii="Times New Roman" w:hAnsi="Times New Roman" w:cs="Times New Roman"/>
                <w:sz w:val="24"/>
                <w:szCs w:val="24"/>
              </w:rPr>
            </w:pPr>
            <w:r>
              <w:t>Europski izvori financiranja – prekogranični i međuregionalni programi</w:t>
            </w:r>
          </w:p>
        </w:tc>
      </w:tr>
    </w:tbl>
    <w:p w14:paraId="17F0F756" w14:textId="77777777" w:rsidR="00C62A54" w:rsidRDefault="00C62A54" w:rsidP="002F2F01">
      <w:pPr>
        <w:spacing w:after="0" w:line="240" w:lineRule="auto"/>
        <w:jc w:val="both"/>
        <w:rPr>
          <w:rFonts w:ascii="Times New Roman" w:hAnsi="Times New Roman" w:cs="Times New Roman"/>
          <w:sz w:val="24"/>
          <w:szCs w:val="24"/>
        </w:rPr>
      </w:pPr>
    </w:p>
    <w:p w14:paraId="124D5B63" w14:textId="77777777" w:rsidR="00710FC8" w:rsidRDefault="00710FC8" w:rsidP="002F2F01">
      <w:pPr>
        <w:spacing w:after="0" w:line="240" w:lineRule="auto"/>
        <w:jc w:val="both"/>
        <w:rPr>
          <w:rFonts w:ascii="Times New Roman" w:hAnsi="Times New Roman" w:cs="Times New Roman"/>
          <w:sz w:val="24"/>
          <w:szCs w:val="24"/>
        </w:rPr>
      </w:pPr>
    </w:p>
    <w:p w14:paraId="3CB7A0D5" w14:textId="77777777" w:rsidR="00710FC8" w:rsidRDefault="00710FC8" w:rsidP="002F2F01">
      <w:pPr>
        <w:spacing w:after="0" w:line="240" w:lineRule="auto"/>
        <w:jc w:val="both"/>
        <w:rPr>
          <w:rFonts w:ascii="Times New Roman" w:hAnsi="Times New Roman" w:cs="Times New Roman"/>
          <w:sz w:val="24"/>
          <w:szCs w:val="24"/>
        </w:rPr>
      </w:pPr>
    </w:p>
    <w:p w14:paraId="6BA1EA3C" w14:textId="77777777" w:rsidR="00710FC8" w:rsidRDefault="00710FC8" w:rsidP="002F2F01">
      <w:pPr>
        <w:spacing w:after="0" w:line="240" w:lineRule="auto"/>
        <w:jc w:val="both"/>
        <w:rPr>
          <w:rFonts w:ascii="Times New Roman" w:hAnsi="Times New Roman" w:cs="Times New Roman"/>
          <w:sz w:val="24"/>
          <w:szCs w:val="24"/>
        </w:rPr>
      </w:pPr>
    </w:p>
    <w:p w14:paraId="3DA3FE5A" w14:textId="77777777" w:rsidR="00710FC8" w:rsidRDefault="00710FC8" w:rsidP="002F2F01">
      <w:pPr>
        <w:spacing w:after="0" w:line="240" w:lineRule="auto"/>
        <w:jc w:val="both"/>
        <w:rPr>
          <w:rFonts w:ascii="Times New Roman" w:hAnsi="Times New Roman" w:cs="Times New Roman"/>
          <w:sz w:val="24"/>
          <w:szCs w:val="24"/>
        </w:rPr>
      </w:pPr>
    </w:p>
    <w:p w14:paraId="57619497" w14:textId="77777777" w:rsidR="00710FC8" w:rsidRDefault="00710FC8" w:rsidP="002F2F01">
      <w:pPr>
        <w:spacing w:after="0" w:line="240" w:lineRule="auto"/>
        <w:jc w:val="both"/>
        <w:rPr>
          <w:rFonts w:ascii="Times New Roman" w:hAnsi="Times New Roman" w:cs="Times New Roman"/>
          <w:sz w:val="24"/>
          <w:szCs w:val="24"/>
        </w:rPr>
      </w:pPr>
    </w:p>
    <w:p w14:paraId="558E5326" w14:textId="77777777" w:rsidR="00710FC8" w:rsidRDefault="00710FC8" w:rsidP="002F2F01">
      <w:pPr>
        <w:spacing w:after="0" w:line="240" w:lineRule="auto"/>
        <w:jc w:val="both"/>
        <w:rPr>
          <w:rFonts w:ascii="Times New Roman" w:hAnsi="Times New Roman" w:cs="Times New Roman"/>
          <w:sz w:val="24"/>
          <w:szCs w:val="24"/>
        </w:rPr>
      </w:pPr>
    </w:p>
    <w:p w14:paraId="5018C107" w14:textId="77777777" w:rsidR="00710FC8" w:rsidRDefault="00710FC8" w:rsidP="002F2F01">
      <w:pPr>
        <w:spacing w:after="0" w:line="240" w:lineRule="auto"/>
        <w:jc w:val="both"/>
        <w:rPr>
          <w:rFonts w:ascii="Times New Roman" w:hAnsi="Times New Roman" w:cs="Times New Roman"/>
          <w:sz w:val="24"/>
          <w:szCs w:val="24"/>
        </w:rPr>
      </w:pPr>
    </w:p>
    <w:p w14:paraId="60B21CC8" w14:textId="77777777" w:rsidR="00710FC8" w:rsidRDefault="00710FC8" w:rsidP="002F2F01">
      <w:pPr>
        <w:spacing w:after="0" w:line="240" w:lineRule="auto"/>
        <w:jc w:val="both"/>
        <w:rPr>
          <w:rFonts w:ascii="Times New Roman" w:hAnsi="Times New Roman" w:cs="Times New Roman"/>
          <w:sz w:val="24"/>
          <w:szCs w:val="24"/>
        </w:rPr>
      </w:pPr>
    </w:p>
    <w:p w14:paraId="2C070C6F" w14:textId="77777777" w:rsidR="00710FC8" w:rsidRDefault="00710FC8" w:rsidP="002F2F01">
      <w:pPr>
        <w:spacing w:after="0" w:line="240" w:lineRule="auto"/>
        <w:jc w:val="both"/>
        <w:rPr>
          <w:rFonts w:ascii="Times New Roman" w:hAnsi="Times New Roman" w:cs="Times New Roman"/>
          <w:sz w:val="24"/>
          <w:szCs w:val="24"/>
        </w:rPr>
      </w:pPr>
    </w:p>
    <w:p w14:paraId="2574C7C2" w14:textId="77777777" w:rsidR="00710FC8" w:rsidRDefault="00710FC8" w:rsidP="002F2F01">
      <w:pPr>
        <w:spacing w:after="0" w:line="240" w:lineRule="auto"/>
        <w:jc w:val="both"/>
        <w:rPr>
          <w:rFonts w:ascii="Times New Roman" w:hAnsi="Times New Roman" w:cs="Times New Roman"/>
          <w:sz w:val="24"/>
          <w:szCs w:val="24"/>
        </w:rPr>
      </w:pPr>
    </w:p>
    <w:p w14:paraId="0C201141" w14:textId="77777777" w:rsidR="00710FC8" w:rsidRDefault="00710FC8" w:rsidP="002F2F01">
      <w:pPr>
        <w:spacing w:after="0" w:line="240" w:lineRule="auto"/>
        <w:jc w:val="both"/>
        <w:rPr>
          <w:rFonts w:ascii="Times New Roman" w:hAnsi="Times New Roman" w:cs="Times New Roman"/>
          <w:sz w:val="24"/>
          <w:szCs w:val="24"/>
        </w:rPr>
      </w:pPr>
    </w:p>
    <w:p w14:paraId="4542B1CC" w14:textId="77777777" w:rsidR="00710FC8" w:rsidRDefault="00710FC8" w:rsidP="002F2F01">
      <w:pPr>
        <w:spacing w:after="0" w:line="240" w:lineRule="auto"/>
        <w:jc w:val="both"/>
        <w:rPr>
          <w:rFonts w:ascii="Times New Roman" w:hAnsi="Times New Roman" w:cs="Times New Roman"/>
          <w:sz w:val="24"/>
          <w:szCs w:val="24"/>
        </w:rPr>
      </w:pPr>
    </w:p>
    <w:p w14:paraId="2AABA804" w14:textId="77777777" w:rsidR="00710FC8" w:rsidRDefault="00710FC8" w:rsidP="002F2F01">
      <w:pPr>
        <w:spacing w:after="0" w:line="240" w:lineRule="auto"/>
        <w:jc w:val="both"/>
        <w:rPr>
          <w:rFonts w:ascii="Times New Roman" w:hAnsi="Times New Roman" w:cs="Times New Roman"/>
          <w:sz w:val="24"/>
          <w:szCs w:val="24"/>
        </w:rPr>
      </w:pPr>
    </w:p>
    <w:p w14:paraId="1659712E" w14:textId="77777777" w:rsidR="00710FC8" w:rsidRDefault="00710FC8" w:rsidP="002F2F01">
      <w:pPr>
        <w:spacing w:after="0" w:line="240" w:lineRule="auto"/>
        <w:jc w:val="both"/>
        <w:rPr>
          <w:rFonts w:ascii="Times New Roman" w:hAnsi="Times New Roman" w:cs="Times New Roman"/>
          <w:sz w:val="24"/>
          <w:szCs w:val="24"/>
        </w:rPr>
      </w:pPr>
    </w:p>
    <w:p w14:paraId="0057AF62" w14:textId="77777777" w:rsidR="00710FC8" w:rsidRDefault="00710FC8" w:rsidP="002F2F01">
      <w:pPr>
        <w:spacing w:after="0" w:line="240" w:lineRule="auto"/>
        <w:jc w:val="both"/>
        <w:rPr>
          <w:rFonts w:ascii="Times New Roman" w:hAnsi="Times New Roman" w:cs="Times New Roman"/>
          <w:sz w:val="24"/>
          <w:szCs w:val="24"/>
        </w:rPr>
      </w:pPr>
    </w:p>
    <w:p w14:paraId="3EEFE285" w14:textId="77777777" w:rsidR="00710FC8" w:rsidRDefault="00710FC8" w:rsidP="002F2F01">
      <w:pPr>
        <w:spacing w:after="0" w:line="240" w:lineRule="auto"/>
        <w:jc w:val="both"/>
        <w:rPr>
          <w:rFonts w:ascii="Times New Roman" w:hAnsi="Times New Roman" w:cs="Times New Roman"/>
          <w:sz w:val="24"/>
          <w:szCs w:val="24"/>
        </w:rPr>
      </w:pPr>
    </w:p>
    <w:p w14:paraId="13D1F0B2" w14:textId="77777777" w:rsidR="00710FC8" w:rsidRDefault="00710FC8" w:rsidP="002F2F01">
      <w:pPr>
        <w:spacing w:after="0" w:line="240" w:lineRule="auto"/>
        <w:jc w:val="both"/>
        <w:rPr>
          <w:rFonts w:ascii="Times New Roman" w:hAnsi="Times New Roman" w:cs="Times New Roman"/>
          <w:sz w:val="24"/>
          <w:szCs w:val="24"/>
        </w:rPr>
      </w:pPr>
    </w:p>
    <w:tbl>
      <w:tblPr>
        <w:tblStyle w:val="Reetkatablice"/>
        <w:tblW w:w="9072" w:type="dxa"/>
        <w:jc w:val="center"/>
        <w:tblLook w:val="04A0" w:firstRow="1" w:lastRow="0" w:firstColumn="1" w:lastColumn="0" w:noHBand="0" w:noVBand="1"/>
      </w:tblPr>
      <w:tblGrid>
        <w:gridCol w:w="2268"/>
        <w:gridCol w:w="6804"/>
      </w:tblGrid>
      <w:tr w:rsidR="00C62A54" w14:paraId="58CE45D1" w14:textId="77777777" w:rsidTr="00272821">
        <w:trPr>
          <w:trHeight w:val="397"/>
          <w:jc w:val="center"/>
        </w:trPr>
        <w:tc>
          <w:tcPr>
            <w:tcW w:w="9072" w:type="dxa"/>
            <w:gridSpan w:val="2"/>
            <w:shd w:val="clear" w:color="auto" w:fill="92D050"/>
            <w:vAlign w:val="center"/>
          </w:tcPr>
          <w:p w14:paraId="2D9218CD" w14:textId="77777777" w:rsidR="00C62A54" w:rsidRDefault="00710FC8" w:rsidP="00710FC8">
            <w:pPr>
              <w:jc w:val="center"/>
              <w:rPr>
                <w:rFonts w:ascii="Times New Roman" w:hAnsi="Times New Roman" w:cs="Times New Roman"/>
                <w:sz w:val="24"/>
                <w:szCs w:val="24"/>
              </w:rPr>
            </w:pPr>
            <w:r>
              <w:t>5. Edukacija građana o smanjenju količine otpada i ekonomski poticaji</w:t>
            </w:r>
          </w:p>
        </w:tc>
      </w:tr>
      <w:tr w:rsidR="00C62A54" w14:paraId="76506312" w14:textId="77777777" w:rsidTr="00272821">
        <w:trPr>
          <w:trHeight w:val="397"/>
          <w:jc w:val="center"/>
        </w:trPr>
        <w:tc>
          <w:tcPr>
            <w:tcW w:w="2268" w:type="dxa"/>
            <w:shd w:val="clear" w:color="auto" w:fill="92D050"/>
            <w:vAlign w:val="center"/>
          </w:tcPr>
          <w:p w14:paraId="7C59387E" w14:textId="77777777" w:rsidR="00C62A54" w:rsidRDefault="00C62A54" w:rsidP="00B3161D">
            <w:pPr>
              <w:jc w:val="both"/>
              <w:rPr>
                <w:rFonts w:ascii="Times New Roman" w:hAnsi="Times New Roman" w:cs="Times New Roman"/>
                <w:sz w:val="24"/>
                <w:szCs w:val="24"/>
              </w:rPr>
            </w:pPr>
            <w:r>
              <w:t>Sektor</w:t>
            </w:r>
          </w:p>
        </w:tc>
        <w:tc>
          <w:tcPr>
            <w:tcW w:w="6804" w:type="dxa"/>
            <w:shd w:val="clear" w:color="auto" w:fill="AEAAAA" w:themeFill="background2" w:themeFillShade="BF"/>
            <w:vAlign w:val="center"/>
          </w:tcPr>
          <w:p w14:paraId="05D92440" w14:textId="77777777" w:rsidR="00C62A54" w:rsidRDefault="00710FC8" w:rsidP="00B3161D">
            <w:pPr>
              <w:jc w:val="both"/>
              <w:rPr>
                <w:rFonts w:ascii="Times New Roman" w:hAnsi="Times New Roman" w:cs="Times New Roman"/>
                <w:sz w:val="24"/>
                <w:szCs w:val="24"/>
              </w:rPr>
            </w:pPr>
            <w:r>
              <w:t>Upravljanje otpadom</w:t>
            </w:r>
          </w:p>
        </w:tc>
      </w:tr>
      <w:tr w:rsidR="00C62A54" w14:paraId="7A5890FD" w14:textId="77777777" w:rsidTr="00272821">
        <w:trPr>
          <w:jc w:val="center"/>
        </w:trPr>
        <w:tc>
          <w:tcPr>
            <w:tcW w:w="2268" w:type="dxa"/>
            <w:shd w:val="clear" w:color="auto" w:fill="92D050"/>
            <w:vAlign w:val="center"/>
          </w:tcPr>
          <w:p w14:paraId="04F58FBF" w14:textId="77777777" w:rsidR="00C62A54" w:rsidRDefault="00C62A54" w:rsidP="00B3161D">
            <w:pPr>
              <w:jc w:val="both"/>
              <w:rPr>
                <w:rFonts w:ascii="Times New Roman" w:hAnsi="Times New Roman" w:cs="Times New Roman"/>
                <w:sz w:val="24"/>
                <w:szCs w:val="24"/>
              </w:rPr>
            </w:pPr>
            <w:r>
              <w:t>Opis mjere</w:t>
            </w:r>
          </w:p>
        </w:tc>
        <w:tc>
          <w:tcPr>
            <w:tcW w:w="6804" w:type="dxa"/>
            <w:vAlign w:val="center"/>
          </w:tcPr>
          <w:p w14:paraId="5B983C92" w14:textId="77777777" w:rsidR="00C62A54" w:rsidRDefault="00710FC8" w:rsidP="00B3161D">
            <w:pPr>
              <w:jc w:val="both"/>
              <w:rPr>
                <w:rFonts w:ascii="Times New Roman" w:hAnsi="Times New Roman" w:cs="Times New Roman"/>
                <w:sz w:val="24"/>
                <w:szCs w:val="24"/>
              </w:rPr>
            </w:pPr>
            <w:r>
              <w:t xml:space="preserve">Provedba radionica i edukacija o smanjenju količine otpada, prvenstveno u odgojno-obrazovnim institucijama gdje će djeca kroz različita natjecanja i igre učiti kako smanjiti količinu otpada, pravilno razvrstavati otpad i/ili ponovo iskoristiti stari proizvod (oporaba). Cilj radionica je da djeca od malena uče o navikama smanjenja odlaganja količine otpada te da prenesu novostečene navike na svoje obitelji. Potrebno je naglašavati i dodatno promovirati model „plati koliko zagađuješ“ gdje se odvoz otpada plaća prema broju pražnjenja spremnika za miješani komunalni otpad te model kompostiranja otpada iz kućanstva i vrta nakon nabavke </w:t>
            </w:r>
            <w:proofErr w:type="spellStart"/>
            <w:r>
              <w:t>kompostera</w:t>
            </w:r>
            <w:proofErr w:type="spellEnd"/>
            <w:r>
              <w:t>.</w:t>
            </w:r>
          </w:p>
        </w:tc>
      </w:tr>
      <w:tr w:rsidR="00C62A54" w14:paraId="57FBD13D" w14:textId="77777777" w:rsidTr="00272821">
        <w:trPr>
          <w:jc w:val="center"/>
        </w:trPr>
        <w:tc>
          <w:tcPr>
            <w:tcW w:w="2268" w:type="dxa"/>
            <w:shd w:val="clear" w:color="auto" w:fill="92D050"/>
            <w:vAlign w:val="center"/>
          </w:tcPr>
          <w:p w14:paraId="32BF45F4" w14:textId="77777777" w:rsidR="00C62A54" w:rsidRDefault="00C62A54" w:rsidP="00B3161D">
            <w:pPr>
              <w:jc w:val="both"/>
              <w:rPr>
                <w:rFonts w:ascii="Times New Roman" w:hAnsi="Times New Roman" w:cs="Times New Roman"/>
                <w:sz w:val="24"/>
                <w:szCs w:val="24"/>
              </w:rPr>
            </w:pPr>
            <w:r>
              <w:t>Nositelj aktivnosti</w:t>
            </w:r>
          </w:p>
        </w:tc>
        <w:tc>
          <w:tcPr>
            <w:tcW w:w="6804" w:type="dxa"/>
            <w:vAlign w:val="center"/>
          </w:tcPr>
          <w:p w14:paraId="6EEB67D9" w14:textId="18124F6F" w:rsidR="00C62A54" w:rsidRDefault="00710FC8" w:rsidP="00272821">
            <w:pPr>
              <w:jc w:val="both"/>
              <w:rPr>
                <w:rFonts w:ascii="Times New Roman" w:hAnsi="Times New Roman" w:cs="Times New Roman"/>
                <w:sz w:val="24"/>
                <w:szCs w:val="24"/>
              </w:rPr>
            </w:pPr>
            <w:r>
              <w:t xml:space="preserve">Općina </w:t>
            </w:r>
            <w:r w:rsidR="004409A1">
              <w:t>Cestica</w:t>
            </w:r>
          </w:p>
        </w:tc>
      </w:tr>
      <w:tr w:rsidR="00C62A54" w14:paraId="59863096" w14:textId="77777777" w:rsidTr="00272821">
        <w:trPr>
          <w:jc w:val="center"/>
        </w:trPr>
        <w:tc>
          <w:tcPr>
            <w:tcW w:w="2268" w:type="dxa"/>
            <w:shd w:val="clear" w:color="auto" w:fill="92D050"/>
            <w:vAlign w:val="center"/>
          </w:tcPr>
          <w:p w14:paraId="7296F017" w14:textId="77777777" w:rsidR="00C62A54" w:rsidRDefault="00C62A54" w:rsidP="00B3161D">
            <w:pPr>
              <w:jc w:val="both"/>
              <w:rPr>
                <w:rFonts w:ascii="Times New Roman" w:hAnsi="Times New Roman" w:cs="Times New Roman"/>
                <w:sz w:val="24"/>
                <w:szCs w:val="24"/>
              </w:rPr>
            </w:pPr>
            <w:r>
              <w:t>Uključeni dionici</w:t>
            </w:r>
          </w:p>
        </w:tc>
        <w:tc>
          <w:tcPr>
            <w:tcW w:w="6804" w:type="dxa"/>
            <w:vAlign w:val="center"/>
          </w:tcPr>
          <w:p w14:paraId="2385A7E1" w14:textId="77777777" w:rsidR="00C62A54" w:rsidRDefault="00710FC8" w:rsidP="00B3161D">
            <w:pPr>
              <w:jc w:val="both"/>
              <w:rPr>
                <w:rFonts w:ascii="Times New Roman" w:hAnsi="Times New Roman" w:cs="Times New Roman"/>
                <w:sz w:val="24"/>
                <w:szCs w:val="24"/>
              </w:rPr>
            </w:pPr>
            <w:r>
              <w:t>Obrazovne institucije, mediji</w:t>
            </w:r>
          </w:p>
        </w:tc>
      </w:tr>
      <w:tr w:rsidR="00C62A54" w14:paraId="4369EA0C" w14:textId="77777777" w:rsidTr="00272821">
        <w:trPr>
          <w:jc w:val="center"/>
        </w:trPr>
        <w:tc>
          <w:tcPr>
            <w:tcW w:w="2268" w:type="dxa"/>
            <w:shd w:val="clear" w:color="auto" w:fill="92D050"/>
            <w:vAlign w:val="center"/>
          </w:tcPr>
          <w:p w14:paraId="0C02E022" w14:textId="77777777" w:rsidR="00C62A54" w:rsidRDefault="00C62A54" w:rsidP="00B3161D">
            <w:pPr>
              <w:jc w:val="both"/>
              <w:rPr>
                <w:rFonts w:ascii="Times New Roman" w:hAnsi="Times New Roman" w:cs="Times New Roman"/>
                <w:sz w:val="24"/>
                <w:szCs w:val="24"/>
              </w:rPr>
            </w:pPr>
            <w:r>
              <w:t>Period provedbe</w:t>
            </w:r>
          </w:p>
        </w:tc>
        <w:tc>
          <w:tcPr>
            <w:tcW w:w="6804" w:type="dxa"/>
            <w:vAlign w:val="center"/>
          </w:tcPr>
          <w:p w14:paraId="655D3292" w14:textId="77777777" w:rsidR="00C62A54" w:rsidRDefault="00710FC8" w:rsidP="00B3161D">
            <w:pPr>
              <w:jc w:val="both"/>
              <w:rPr>
                <w:rFonts w:ascii="Times New Roman" w:hAnsi="Times New Roman" w:cs="Times New Roman"/>
                <w:sz w:val="24"/>
                <w:szCs w:val="24"/>
              </w:rPr>
            </w:pPr>
            <w:r>
              <w:t>2023. – 2050.</w:t>
            </w:r>
          </w:p>
        </w:tc>
      </w:tr>
      <w:tr w:rsidR="00C62A54" w14:paraId="771319FC" w14:textId="77777777" w:rsidTr="00272821">
        <w:trPr>
          <w:jc w:val="center"/>
        </w:trPr>
        <w:tc>
          <w:tcPr>
            <w:tcW w:w="2268" w:type="dxa"/>
            <w:shd w:val="clear" w:color="auto" w:fill="92D050"/>
            <w:vAlign w:val="center"/>
          </w:tcPr>
          <w:p w14:paraId="5144B47C" w14:textId="77777777" w:rsidR="00C62A54" w:rsidRDefault="00C62A54" w:rsidP="00B3161D">
            <w:pPr>
              <w:jc w:val="both"/>
              <w:rPr>
                <w:rFonts w:ascii="Times New Roman" w:hAnsi="Times New Roman" w:cs="Times New Roman"/>
                <w:sz w:val="24"/>
                <w:szCs w:val="24"/>
              </w:rPr>
            </w:pPr>
            <w:r>
              <w:t>Status provedbe</w:t>
            </w:r>
          </w:p>
        </w:tc>
        <w:tc>
          <w:tcPr>
            <w:tcW w:w="6804" w:type="dxa"/>
            <w:vAlign w:val="center"/>
          </w:tcPr>
          <w:p w14:paraId="53CCE8FD" w14:textId="77777777" w:rsidR="00C62A54" w:rsidRDefault="00710FC8" w:rsidP="00B3161D">
            <w:pPr>
              <w:jc w:val="both"/>
              <w:rPr>
                <w:rFonts w:ascii="Times New Roman" w:hAnsi="Times New Roman" w:cs="Times New Roman"/>
                <w:sz w:val="24"/>
                <w:szCs w:val="24"/>
              </w:rPr>
            </w:pPr>
            <w:r>
              <w:t>U tijeku</w:t>
            </w:r>
          </w:p>
        </w:tc>
      </w:tr>
      <w:tr w:rsidR="00C62A54" w14:paraId="2C9DFCE1" w14:textId="77777777" w:rsidTr="00272821">
        <w:trPr>
          <w:jc w:val="center"/>
        </w:trPr>
        <w:tc>
          <w:tcPr>
            <w:tcW w:w="2268" w:type="dxa"/>
            <w:shd w:val="clear" w:color="auto" w:fill="92D050"/>
            <w:vAlign w:val="center"/>
          </w:tcPr>
          <w:p w14:paraId="32D8BDDA" w14:textId="77777777" w:rsidR="00C62A54" w:rsidRDefault="00C62A54" w:rsidP="00B3161D">
            <w:pPr>
              <w:rPr>
                <w:rFonts w:ascii="Times New Roman" w:hAnsi="Times New Roman" w:cs="Times New Roman"/>
                <w:sz w:val="24"/>
                <w:szCs w:val="24"/>
              </w:rPr>
            </w:pPr>
            <w:r>
              <w:t>Investicijski troškovi provedbe [</w:t>
            </w:r>
            <w:r>
              <w:rPr>
                <w:rFonts w:cstheme="minorHAnsi"/>
              </w:rPr>
              <w:t>€</w:t>
            </w:r>
            <w:r>
              <w:t>]</w:t>
            </w:r>
          </w:p>
        </w:tc>
        <w:tc>
          <w:tcPr>
            <w:tcW w:w="6804" w:type="dxa"/>
            <w:vAlign w:val="center"/>
          </w:tcPr>
          <w:p w14:paraId="3FF81DDA" w14:textId="113368D5" w:rsidR="00C62A54" w:rsidRDefault="000E0476" w:rsidP="00272821">
            <w:pPr>
              <w:jc w:val="both"/>
              <w:rPr>
                <w:rFonts w:ascii="Times New Roman" w:hAnsi="Times New Roman" w:cs="Times New Roman"/>
                <w:sz w:val="24"/>
                <w:szCs w:val="24"/>
              </w:rPr>
            </w:pPr>
            <w:r>
              <w:rPr>
                <w:rFonts w:ascii="Times New Roman" w:hAnsi="Times New Roman" w:cs="Times New Roman"/>
                <w:sz w:val="24"/>
                <w:szCs w:val="24"/>
              </w:rPr>
              <w:t>4</w:t>
            </w:r>
            <w:r w:rsidR="004657D6">
              <w:rPr>
                <w:rFonts w:ascii="Times New Roman" w:hAnsi="Times New Roman" w:cs="Times New Roman"/>
                <w:sz w:val="24"/>
                <w:szCs w:val="24"/>
              </w:rPr>
              <w:t>0.000</w:t>
            </w:r>
          </w:p>
        </w:tc>
      </w:tr>
      <w:tr w:rsidR="00C62A54" w14:paraId="3A61CB58" w14:textId="77777777" w:rsidTr="00272821">
        <w:trPr>
          <w:jc w:val="center"/>
        </w:trPr>
        <w:tc>
          <w:tcPr>
            <w:tcW w:w="2268" w:type="dxa"/>
            <w:shd w:val="clear" w:color="auto" w:fill="92D050"/>
            <w:vAlign w:val="center"/>
          </w:tcPr>
          <w:p w14:paraId="43FAFE8F" w14:textId="77777777" w:rsidR="00C62A54" w:rsidRDefault="00C62A54" w:rsidP="00272821">
            <w:pPr>
              <w:jc w:val="both"/>
              <w:rPr>
                <w:rFonts w:ascii="Times New Roman" w:hAnsi="Times New Roman" w:cs="Times New Roman"/>
                <w:sz w:val="24"/>
                <w:szCs w:val="24"/>
              </w:rPr>
            </w:pPr>
            <w:proofErr w:type="spellStart"/>
            <w:r>
              <w:t>Neinvesticijski</w:t>
            </w:r>
            <w:proofErr w:type="spellEnd"/>
            <w:r>
              <w:t xml:space="preserve"> </w:t>
            </w:r>
            <w:proofErr w:type="spellStart"/>
            <w:r>
              <w:t>troš</w:t>
            </w:r>
            <w:proofErr w:type="spellEnd"/>
            <w:r w:rsidR="00272821">
              <w:t>.</w:t>
            </w:r>
            <w:r>
              <w:t xml:space="preserve"> [</w:t>
            </w:r>
            <w:r>
              <w:rPr>
                <w:rFonts w:cstheme="minorHAnsi"/>
              </w:rPr>
              <w:t>€</w:t>
            </w:r>
            <w:r>
              <w:t>]</w:t>
            </w:r>
          </w:p>
        </w:tc>
        <w:tc>
          <w:tcPr>
            <w:tcW w:w="6804" w:type="dxa"/>
            <w:vAlign w:val="center"/>
          </w:tcPr>
          <w:p w14:paraId="0F047DFB" w14:textId="77777777" w:rsidR="00C62A54" w:rsidRDefault="00C62A54" w:rsidP="00B3161D">
            <w:pPr>
              <w:jc w:val="both"/>
              <w:rPr>
                <w:rFonts w:ascii="Times New Roman" w:hAnsi="Times New Roman" w:cs="Times New Roman"/>
                <w:sz w:val="24"/>
                <w:szCs w:val="24"/>
              </w:rPr>
            </w:pPr>
          </w:p>
        </w:tc>
      </w:tr>
      <w:tr w:rsidR="00C62A54" w14:paraId="5E259E33" w14:textId="77777777" w:rsidTr="00272821">
        <w:trPr>
          <w:jc w:val="center"/>
        </w:trPr>
        <w:tc>
          <w:tcPr>
            <w:tcW w:w="2268" w:type="dxa"/>
            <w:shd w:val="clear" w:color="auto" w:fill="92D050"/>
            <w:vAlign w:val="center"/>
          </w:tcPr>
          <w:p w14:paraId="54C2BB8B" w14:textId="77777777" w:rsidR="00C62A54" w:rsidRDefault="00C62A54" w:rsidP="00B3161D">
            <w:pPr>
              <w:jc w:val="both"/>
              <w:rPr>
                <w:rFonts w:ascii="Times New Roman" w:hAnsi="Times New Roman" w:cs="Times New Roman"/>
                <w:sz w:val="24"/>
                <w:szCs w:val="24"/>
              </w:rPr>
            </w:pPr>
            <w:r>
              <w:t>Izvori financiranja</w:t>
            </w:r>
          </w:p>
        </w:tc>
        <w:tc>
          <w:tcPr>
            <w:tcW w:w="6804" w:type="dxa"/>
            <w:vAlign w:val="center"/>
          </w:tcPr>
          <w:p w14:paraId="4DA1B5C3" w14:textId="77777777" w:rsidR="00710FC8" w:rsidRDefault="00710FC8" w:rsidP="00B3161D">
            <w:pPr>
              <w:jc w:val="both"/>
            </w:pPr>
            <w:r>
              <w:t xml:space="preserve">Proračun jedinica lokalne samouprave </w:t>
            </w:r>
          </w:p>
          <w:p w14:paraId="4FC6D3C1" w14:textId="77777777" w:rsidR="00710FC8" w:rsidRDefault="00710FC8" w:rsidP="00B3161D">
            <w:pPr>
              <w:jc w:val="both"/>
            </w:pPr>
            <w:r>
              <w:t xml:space="preserve">Proračun Županije </w:t>
            </w:r>
          </w:p>
          <w:p w14:paraId="19B66BC2" w14:textId="77777777" w:rsidR="00710FC8" w:rsidRDefault="00710FC8" w:rsidP="00B3161D">
            <w:pPr>
              <w:jc w:val="both"/>
            </w:pPr>
            <w:r>
              <w:t xml:space="preserve">Državni proračun </w:t>
            </w:r>
          </w:p>
          <w:p w14:paraId="0650A063" w14:textId="77777777" w:rsidR="00C62A54" w:rsidRDefault="00710FC8" w:rsidP="00B3161D">
            <w:pPr>
              <w:jc w:val="both"/>
              <w:rPr>
                <w:rFonts w:ascii="Times New Roman" w:hAnsi="Times New Roman" w:cs="Times New Roman"/>
                <w:sz w:val="24"/>
                <w:szCs w:val="24"/>
              </w:rPr>
            </w:pPr>
            <w:r>
              <w:t>Europski izvori financiranja – prekogranični i međuregionalni programi</w:t>
            </w:r>
          </w:p>
        </w:tc>
      </w:tr>
    </w:tbl>
    <w:p w14:paraId="6432F91F" w14:textId="77777777" w:rsidR="00C62A54" w:rsidRDefault="00C62A54" w:rsidP="002F2F01">
      <w:pPr>
        <w:spacing w:after="0" w:line="240" w:lineRule="auto"/>
        <w:jc w:val="both"/>
        <w:rPr>
          <w:rFonts w:ascii="Times New Roman" w:hAnsi="Times New Roman" w:cs="Times New Roman"/>
          <w:sz w:val="24"/>
          <w:szCs w:val="24"/>
        </w:rPr>
      </w:pPr>
    </w:p>
    <w:p w14:paraId="128BF800" w14:textId="77777777" w:rsidR="00C62A54" w:rsidRDefault="00C62A54" w:rsidP="002F2F01">
      <w:pPr>
        <w:spacing w:after="0" w:line="240" w:lineRule="auto"/>
        <w:jc w:val="both"/>
        <w:rPr>
          <w:rFonts w:ascii="Times New Roman" w:hAnsi="Times New Roman" w:cs="Times New Roman"/>
          <w:sz w:val="24"/>
          <w:szCs w:val="24"/>
        </w:rPr>
      </w:pPr>
    </w:p>
    <w:tbl>
      <w:tblPr>
        <w:tblStyle w:val="Reetkatablice"/>
        <w:tblW w:w="9072" w:type="dxa"/>
        <w:jc w:val="center"/>
        <w:tblLook w:val="04A0" w:firstRow="1" w:lastRow="0" w:firstColumn="1" w:lastColumn="0" w:noHBand="0" w:noVBand="1"/>
      </w:tblPr>
      <w:tblGrid>
        <w:gridCol w:w="2268"/>
        <w:gridCol w:w="6804"/>
      </w:tblGrid>
      <w:tr w:rsidR="00710FC8" w14:paraId="40A1E99A" w14:textId="77777777" w:rsidTr="00641800">
        <w:trPr>
          <w:trHeight w:val="397"/>
          <w:jc w:val="center"/>
        </w:trPr>
        <w:tc>
          <w:tcPr>
            <w:tcW w:w="2268" w:type="dxa"/>
            <w:gridSpan w:val="2"/>
            <w:shd w:val="clear" w:color="auto" w:fill="92D050"/>
            <w:vAlign w:val="center"/>
          </w:tcPr>
          <w:p w14:paraId="1EB5D465" w14:textId="77777777" w:rsidR="00710FC8" w:rsidRDefault="00C4669D" w:rsidP="00710FC8">
            <w:pPr>
              <w:jc w:val="center"/>
              <w:rPr>
                <w:rFonts w:ascii="Times New Roman" w:hAnsi="Times New Roman" w:cs="Times New Roman"/>
                <w:sz w:val="24"/>
                <w:szCs w:val="24"/>
              </w:rPr>
            </w:pPr>
            <w:r>
              <w:t>6</w:t>
            </w:r>
            <w:r w:rsidR="00710FC8">
              <w:t>. Integracija koncepta zelene infrastrukture u procese prostornog i strateškog planiranja</w:t>
            </w:r>
          </w:p>
        </w:tc>
      </w:tr>
      <w:tr w:rsidR="00710FC8" w14:paraId="08A1A037" w14:textId="77777777" w:rsidTr="00641800">
        <w:trPr>
          <w:trHeight w:val="397"/>
          <w:jc w:val="center"/>
        </w:trPr>
        <w:tc>
          <w:tcPr>
            <w:tcW w:w="2268" w:type="dxa"/>
            <w:shd w:val="clear" w:color="auto" w:fill="92D050"/>
            <w:vAlign w:val="center"/>
          </w:tcPr>
          <w:p w14:paraId="1E8B9AA7" w14:textId="77777777" w:rsidR="00710FC8" w:rsidRDefault="00710FC8" w:rsidP="00B3161D">
            <w:pPr>
              <w:jc w:val="both"/>
              <w:rPr>
                <w:rFonts w:ascii="Times New Roman" w:hAnsi="Times New Roman" w:cs="Times New Roman"/>
                <w:sz w:val="24"/>
                <w:szCs w:val="24"/>
              </w:rPr>
            </w:pPr>
            <w:r>
              <w:t>Sektor</w:t>
            </w:r>
          </w:p>
        </w:tc>
        <w:tc>
          <w:tcPr>
            <w:tcW w:w="6804" w:type="dxa"/>
            <w:shd w:val="clear" w:color="auto" w:fill="FFD966" w:themeFill="accent4" w:themeFillTint="99"/>
            <w:vAlign w:val="center"/>
          </w:tcPr>
          <w:p w14:paraId="6CB8CD1C" w14:textId="77777777" w:rsidR="00710FC8" w:rsidRDefault="00710FC8" w:rsidP="00B3161D">
            <w:pPr>
              <w:jc w:val="both"/>
              <w:rPr>
                <w:rFonts w:ascii="Times New Roman" w:hAnsi="Times New Roman" w:cs="Times New Roman"/>
                <w:sz w:val="24"/>
                <w:szCs w:val="24"/>
              </w:rPr>
            </w:pPr>
            <w:r>
              <w:t>Planiranje korištenja zemljišta</w:t>
            </w:r>
          </w:p>
        </w:tc>
      </w:tr>
      <w:tr w:rsidR="00710FC8" w14:paraId="007ABA0C" w14:textId="77777777" w:rsidTr="00641800">
        <w:trPr>
          <w:jc w:val="center"/>
        </w:trPr>
        <w:tc>
          <w:tcPr>
            <w:tcW w:w="2268" w:type="dxa"/>
            <w:shd w:val="clear" w:color="auto" w:fill="92D050"/>
            <w:vAlign w:val="center"/>
          </w:tcPr>
          <w:p w14:paraId="3B8C06F8" w14:textId="77777777" w:rsidR="00710FC8" w:rsidRDefault="00710FC8" w:rsidP="00B3161D">
            <w:pPr>
              <w:jc w:val="both"/>
              <w:rPr>
                <w:rFonts w:ascii="Times New Roman" w:hAnsi="Times New Roman" w:cs="Times New Roman"/>
                <w:sz w:val="24"/>
                <w:szCs w:val="24"/>
              </w:rPr>
            </w:pPr>
            <w:r>
              <w:t>Opis mjere</w:t>
            </w:r>
          </w:p>
        </w:tc>
        <w:tc>
          <w:tcPr>
            <w:tcW w:w="6804" w:type="dxa"/>
            <w:vAlign w:val="center"/>
          </w:tcPr>
          <w:p w14:paraId="05F41949" w14:textId="77777777" w:rsidR="00710FC8" w:rsidRDefault="00710FC8" w:rsidP="00B3161D">
            <w:pPr>
              <w:jc w:val="both"/>
              <w:rPr>
                <w:rFonts w:ascii="Times New Roman" w:hAnsi="Times New Roman" w:cs="Times New Roman"/>
                <w:sz w:val="24"/>
                <w:szCs w:val="24"/>
              </w:rPr>
            </w:pPr>
            <w:r>
              <w:t>Nužno je integrirati koncept zelene infrastrukture u procese i politike prostornog planiranja i druge strateške dokumente. Preporuka je da se prilikom izmjena i dopuna dokumenata kao što su prostorni i urbanistički planovi posebna pozornost posveti zelenoj infrastrukturi kao elementu u organizaciji prostora. Cilj mjere je strateški planirati i sustavno razvijati zelenu infrastrukturu na promatranom području, posebice na kritičnim točkama gdje je ista slabo razvijena, u prvom redu kako bi se umanjio efekt postojećih te spriječio nastanak novih toplinskih otoka na promatranom području, te kako bi planiranje razvoja i prilagodbe infrastrukture bilo usklađeno s predviđenim učincima klimatskih promjena. Elemente zelene infrastrukture potrebno je integrirati i na način da se oni propisuju u posebnim uvjetima gradnje u sklopu izdavanja dozvola.</w:t>
            </w:r>
          </w:p>
        </w:tc>
      </w:tr>
      <w:tr w:rsidR="00710FC8" w14:paraId="55737F08" w14:textId="77777777" w:rsidTr="00641800">
        <w:trPr>
          <w:jc w:val="center"/>
        </w:trPr>
        <w:tc>
          <w:tcPr>
            <w:tcW w:w="2268" w:type="dxa"/>
            <w:shd w:val="clear" w:color="auto" w:fill="92D050"/>
            <w:vAlign w:val="center"/>
          </w:tcPr>
          <w:p w14:paraId="7F401E7F" w14:textId="77777777" w:rsidR="00710FC8" w:rsidRDefault="00710FC8" w:rsidP="00B3161D">
            <w:pPr>
              <w:jc w:val="both"/>
              <w:rPr>
                <w:rFonts w:ascii="Times New Roman" w:hAnsi="Times New Roman" w:cs="Times New Roman"/>
                <w:sz w:val="24"/>
                <w:szCs w:val="24"/>
              </w:rPr>
            </w:pPr>
            <w:r>
              <w:t>Nositelj aktivnosti</w:t>
            </w:r>
          </w:p>
        </w:tc>
        <w:tc>
          <w:tcPr>
            <w:tcW w:w="6804" w:type="dxa"/>
            <w:vAlign w:val="center"/>
          </w:tcPr>
          <w:p w14:paraId="59DEDA8F" w14:textId="2A191E2C" w:rsidR="00710FC8" w:rsidRDefault="00710FC8" w:rsidP="00272821">
            <w:pPr>
              <w:jc w:val="both"/>
              <w:rPr>
                <w:rFonts w:ascii="Times New Roman" w:hAnsi="Times New Roman" w:cs="Times New Roman"/>
                <w:sz w:val="24"/>
                <w:szCs w:val="24"/>
              </w:rPr>
            </w:pPr>
            <w:r>
              <w:t xml:space="preserve">Općina </w:t>
            </w:r>
            <w:r w:rsidR="004409A1">
              <w:t>Cestica</w:t>
            </w:r>
          </w:p>
        </w:tc>
      </w:tr>
      <w:tr w:rsidR="00710FC8" w14:paraId="78F05ABC" w14:textId="77777777" w:rsidTr="00641800">
        <w:trPr>
          <w:jc w:val="center"/>
        </w:trPr>
        <w:tc>
          <w:tcPr>
            <w:tcW w:w="2268" w:type="dxa"/>
            <w:shd w:val="clear" w:color="auto" w:fill="92D050"/>
            <w:vAlign w:val="center"/>
          </w:tcPr>
          <w:p w14:paraId="4ADD4300" w14:textId="77777777" w:rsidR="00710FC8" w:rsidRDefault="00710FC8" w:rsidP="00B3161D">
            <w:pPr>
              <w:jc w:val="both"/>
              <w:rPr>
                <w:rFonts w:ascii="Times New Roman" w:hAnsi="Times New Roman" w:cs="Times New Roman"/>
                <w:sz w:val="24"/>
                <w:szCs w:val="24"/>
              </w:rPr>
            </w:pPr>
            <w:r>
              <w:t>Uključeni dionici</w:t>
            </w:r>
          </w:p>
        </w:tc>
        <w:tc>
          <w:tcPr>
            <w:tcW w:w="6804" w:type="dxa"/>
            <w:vAlign w:val="center"/>
          </w:tcPr>
          <w:p w14:paraId="256042D3" w14:textId="77777777" w:rsidR="00710FC8" w:rsidRDefault="00710FC8" w:rsidP="00B3161D">
            <w:pPr>
              <w:jc w:val="both"/>
              <w:rPr>
                <w:rFonts w:ascii="Times New Roman" w:hAnsi="Times New Roman" w:cs="Times New Roman"/>
                <w:sz w:val="24"/>
                <w:szCs w:val="24"/>
              </w:rPr>
            </w:pPr>
            <w:r>
              <w:t>Zavodi za prostorno uređenje, strukovne komore</w:t>
            </w:r>
          </w:p>
        </w:tc>
      </w:tr>
      <w:tr w:rsidR="00710FC8" w14:paraId="3CAF77A8" w14:textId="77777777" w:rsidTr="00641800">
        <w:trPr>
          <w:jc w:val="center"/>
        </w:trPr>
        <w:tc>
          <w:tcPr>
            <w:tcW w:w="2268" w:type="dxa"/>
            <w:shd w:val="clear" w:color="auto" w:fill="92D050"/>
            <w:vAlign w:val="center"/>
          </w:tcPr>
          <w:p w14:paraId="37D5E671" w14:textId="77777777" w:rsidR="00710FC8" w:rsidRDefault="00710FC8" w:rsidP="00710FC8">
            <w:pPr>
              <w:jc w:val="both"/>
              <w:rPr>
                <w:rFonts w:ascii="Times New Roman" w:hAnsi="Times New Roman" w:cs="Times New Roman"/>
                <w:sz w:val="24"/>
                <w:szCs w:val="24"/>
              </w:rPr>
            </w:pPr>
            <w:r>
              <w:t>Period provedbe</w:t>
            </w:r>
          </w:p>
        </w:tc>
        <w:tc>
          <w:tcPr>
            <w:tcW w:w="6804" w:type="dxa"/>
            <w:vAlign w:val="center"/>
          </w:tcPr>
          <w:p w14:paraId="23F6588A" w14:textId="77777777" w:rsidR="00710FC8" w:rsidRDefault="00710FC8" w:rsidP="00710FC8">
            <w:pPr>
              <w:jc w:val="both"/>
              <w:rPr>
                <w:rFonts w:ascii="Times New Roman" w:hAnsi="Times New Roman" w:cs="Times New Roman"/>
                <w:sz w:val="24"/>
                <w:szCs w:val="24"/>
              </w:rPr>
            </w:pPr>
            <w:r>
              <w:t>2023. – 2050.</w:t>
            </w:r>
          </w:p>
        </w:tc>
      </w:tr>
      <w:tr w:rsidR="00710FC8" w14:paraId="59B97CF5" w14:textId="77777777" w:rsidTr="00641800">
        <w:trPr>
          <w:jc w:val="center"/>
        </w:trPr>
        <w:tc>
          <w:tcPr>
            <w:tcW w:w="2268" w:type="dxa"/>
            <w:shd w:val="clear" w:color="auto" w:fill="92D050"/>
            <w:vAlign w:val="center"/>
          </w:tcPr>
          <w:p w14:paraId="328E337C" w14:textId="77777777" w:rsidR="00710FC8" w:rsidRDefault="00710FC8" w:rsidP="00710FC8">
            <w:pPr>
              <w:jc w:val="both"/>
              <w:rPr>
                <w:rFonts w:ascii="Times New Roman" w:hAnsi="Times New Roman" w:cs="Times New Roman"/>
                <w:sz w:val="24"/>
                <w:szCs w:val="24"/>
              </w:rPr>
            </w:pPr>
            <w:r>
              <w:t>Status provedbe</w:t>
            </w:r>
          </w:p>
        </w:tc>
        <w:tc>
          <w:tcPr>
            <w:tcW w:w="6804" w:type="dxa"/>
            <w:vAlign w:val="center"/>
          </w:tcPr>
          <w:p w14:paraId="1459F284" w14:textId="77777777" w:rsidR="00710FC8" w:rsidRDefault="00710FC8" w:rsidP="00710FC8">
            <w:pPr>
              <w:jc w:val="both"/>
              <w:rPr>
                <w:rFonts w:ascii="Times New Roman" w:hAnsi="Times New Roman" w:cs="Times New Roman"/>
                <w:sz w:val="24"/>
                <w:szCs w:val="24"/>
              </w:rPr>
            </w:pPr>
            <w:r>
              <w:t>Nije započelo</w:t>
            </w:r>
          </w:p>
        </w:tc>
      </w:tr>
      <w:tr w:rsidR="00710FC8" w14:paraId="3B4E866B" w14:textId="77777777" w:rsidTr="00641800">
        <w:trPr>
          <w:jc w:val="center"/>
        </w:trPr>
        <w:tc>
          <w:tcPr>
            <w:tcW w:w="2268" w:type="dxa"/>
            <w:shd w:val="clear" w:color="auto" w:fill="92D050"/>
            <w:vAlign w:val="center"/>
          </w:tcPr>
          <w:p w14:paraId="3BFB9606" w14:textId="77777777" w:rsidR="00710FC8" w:rsidRDefault="00710FC8" w:rsidP="00710FC8">
            <w:pPr>
              <w:rPr>
                <w:rFonts w:ascii="Times New Roman" w:hAnsi="Times New Roman" w:cs="Times New Roman"/>
                <w:sz w:val="24"/>
                <w:szCs w:val="24"/>
              </w:rPr>
            </w:pPr>
            <w:r>
              <w:t>Investicijski troškovi provedbe [</w:t>
            </w:r>
            <w:r>
              <w:rPr>
                <w:rFonts w:cstheme="minorHAnsi"/>
              </w:rPr>
              <w:t>€</w:t>
            </w:r>
            <w:r>
              <w:t>]</w:t>
            </w:r>
          </w:p>
        </w:tc>
        <w:tc>
          <w:tcPr>
            <w:tcW w:w="6804" w:type="dxa"/>
            <w:vAlign w:val="center"/>
          </w:tcPr>
          <w:p w14:paraId="3DB747E9" w14:textId="77777777" w:rsidR="00710FC8" w:rsidRDefault="00710FC8" w:rsidP="00710FC8">
            <w:pPr>
              <w:jc w:val="both"/>
              <w:rPr>
                <w:rFonts w:ascii="Times New Roman" w:hAnsi="Times New Roman" w:cs="Times New Roman"/>
                <w:sz w:val="24"/>
                <w:szCs w:val="24"/>
              </w:rPr>
            </w:pPr>
          </w:p>
        </w:tc>
      </w:tr>
      <w:tr w:rsidR="00710FC8" w14:paraId="62F1007C" w14:textId="77777777" w:rsidTr="00641800">
        <w:trPr>
          <w:jc w:val="center"/>
        </w:trPr>
        <w:tc>
          <w:tcPr>
            <w:tcW w:w="2268" w:type="dxa"/>
            <w:shd w:val="clear" w:color="auto" w:fill="92D050"/>
            <w:vAlign w:val="center"/>
          </w:tcPr>
          <w:p w14:paraId="4E87895E" w14:textId="77777777" w:rsidR="00710FC8" w:rsidRDefault="00710FC8" w:rsidP="004504EA">
            <w:pPr>
              <w:jc w:val="both"/>
              <w:rPr>
                <w:rFonts w:ascii="Times New Roman" w:hAnsi="Times New Roman" w:cs="Times New Roman"/>
                <w:sz w:val="24"/>
                <w:szCs w:val="24"/>
              </w:rPr>
            </w:pPr>
            <w:proofErr w:type="spellStart"/>
            <w:r>
              <w:t>Neinvesticijski</w:t>
            </w:r>
            <w:proofErr w:type="spellEnd"/>
            <w:r>
              <w:t xml:space="preserve"> </w:t>
            </w:r>
            <w:proofErr w:type="spellStart"/>
            <w:r>
              <w:t>troš</w:t>
            </w:r>
            <w:proofErr w:type="spellEnd"/>
            <w:r w:rsidR="004504EA">
              <w:t>.</w:t>
            </w:r>
            <w:r>
              <w:t xml:space="preserve"> [</w:t>
            </w:r>
            <w:r>
              <w:rPr>
                <w:rFonts w:cstheme="minorHAnsi"/>
              </w:rPr>
              <w:t>€</w:t>
            </w:r>
            <w:r>
              <w:t>]</w:t>
            </w:r>
          </w:p>
        </w:tc>
        <w:tc>
          <w:tcPr>
            <w:tcW w:w="6804" w:type="dxa"/>
            <w:vAlign w:val="center"/>
          </w:tcPr>
          <w:p w14:paraId="40ADB477" w14:textId="77777777" w:rsidR="00710FC8" w:rsidRDefault="004657D6" w:rsidP="00710FC8">
            <w:pPr>
              <w:jc w:val="both"/>
              <w:rPr>
                <w:rFonts w:ascii="Times New Roman" w:hAnsi="Times New Roman" w:cs="Times New Roman"/>
                <w:sz w:val="24"/>
                <w:szCs w:val="24"/>
              </w:rPr>
            </w:pPr>
            <w:r>
              <w:rPr>
                <w:rFonts w:ascii="Times New Roman" w:hAnsi="Times New Roman" w:cs="Times New Roman"/>
                <w:sz w:val="24"/>
                <w:szCs w:val="24"/>
              </w:rPr>
              <w:t>50.000</w:t>
            </w:r>
          </w:p>
        </w:tc>
      </w:tr>
      <w:tr w:rsidR="00710FC8" w14:paraId="65B703F2" w14:textId="77777777" w:rsidTr="00641800">
        <w:trPr>
          <w:jc w:val="center"/>
        </w:trPr>
        <w:tc>
          <w:tcPr>
            <w:tcW w:w="2268" w:type="dxa"/>
            <w:shd w:val="clear" w:color="auto" w:fill="92D050"/>
            <w:vAlign w:val="center"/>
          </w:tcPr>
          <w:p w14:paraId="52AC8B48" w14:textId="77777777" w:rsidR="00710FC8" w:rsidRDefault="00710FC8" w:rsidP="00710FC8">
            <w:pPr>
              <w:jc w:val="both"/>
              <w:rPr>
                <w:rFonts w:ascii="Times New Roman" w:hAnsi="Times New Roman" w:cs="Times New Roman"/>
                <w:sz w:val="24"/>
                <w:szCs w:val="24"/>
              </w:rPr>
            </w:pPr>
            <w:r>
              <w:t>Izvori financiranja</w:t>
            </w:r>
          </w:p>
        </w:tc>
        <w:tc>
          <w:tcPr>
            <w:tcW w:w="6804" w:type="dxa"/>
            <w:vAlign w:val="center"/>
          </w:tcPr>
          <w:p w14:paraId="40683B1F" w14:textId="77777777" w:rsidR="004504EA" w:rsidRDefault="00710FC8" w:rsidP="00710FC8">
            <w:pPr>
              <w:jc w:val="both"/>
            </w:pPr>
            <w:r>
              <w:t>Prora</w:t>
            </w:r>
            <w:r w:rsidR="004504EA">
              <w:t xml:space="preserve">čun jedinica lokalne samouprave, </w:t>
            </w:r>
          </w:p>
          <w:p w14:paraId="79B0F8AA" w14:textId="77777777" w:rsidR="00710FC8" w:rsidRDefault="00710FC8" w:rsidP="00710FC8">
            <w:pPr>
              <w:jc w:val="both"/>
            </w:pPr>
            <w:r>
              <w:t xml:space="preserve">Proračun Županije </w:t>
            </w:r>
          </w:p>
          <w:p w14:paraId="15407AE3" w14:textId="77777777" w:rsidR="00710FC8" w:rsidRDefault="00710FC8" w:rsidP="00710FC8">
            <w:pPr>
              <w:jc w:val="both"/>
              <w:rPr>
                <w:rFonts w:ascii="Times New Roman" w:hAnsi="Times New Roman" w:cs="Times New Roman"/>
                <w:sz w:val="24"/>
                <w:szCs w:val="24"/>
              </w:rPr>
            </w:pPr>
            <w:r>
              <w:t>Europski izvori financiranja – prekogranični i međuregionalni programi</w:t>
            </w:r>
          </w:p>
        </w:tc>
      </w:tr>
      <w:tr w:rsidR="00710FC8" w14:paraId="7EB030D7" w14:textId="77777777" w:rsidTr="00641800">
        <w:trPr>
          <w:trHeight w:val="397"/>
          <w:jc w:val="center"/>
        </w:trPr>
        <w:tc>
          <w:tcPr>
            <w:tcW w:w="2268" w:type="dxa"/>
            <w:gridSpan w:val="2"/>
            <w:shd w:val="clear" w:color="auto" w:fill="92D050"/>
            <w:vAlign w:val="center"/>
          </w:tcPr>
          <w:p w14:paraId="391F3E92" w14:textId="77777777" w:rsidR="00710FC8" w:rsidRDefault="00C4669D" w:rsidP="00B3161D">
            <w:pPr>
              <w:jc w:val="both"/>
              <w:rPr>
                <w:rFonts w:ascii="Times New Roman" w:hAnsi="Times New Roman" w:cs="Times New Roman"/>
                <w:sz w:val="24"/>
                <w:szCs w:val="24"/>
              </w:rPr>
            </w:pPr>
            <w:r>
              <w:t>7. Provedba konkretnih mjera izgradnje zelene infrastrukture na kritičnim točkama i praćenje učinka</w:t>
            </w:r>
          </w:p>
        </w:tc>
      </w:tr>
      <w:tr w:rsidR="00710FC8" w14:paraId="45F63C9A" w14:textId="77777777" w:rsidTr="00641800">
        <w:trPr>
          <w:trHeight w:val="397"/>
          <w:jc w:val="center"/>
        </w:trPr>
        <w:tc>
          <w:tcPr>
            <w:tcW w:w="2268" w:type="dxa"/>
            <w:shd w:val="clear" w:color="auto" w:fill="92D050"/>
            <w:vAlign w:val="center"/>
          </w:tcPr>
          <w:p w14:paraId="484EA516" w14:textId="77777777" w:rsidR="00710FC8" w:rsidRDefault="00710FC8" w:rsidP="00B3161D">
            <w:pPr>
              <w:jc w:val="both"/>
              <w:rPr>
                <w:rFonts w:ascii="Times New Roman" w:hAnsi="Times New Roman" w:cs="Times New Roman"/>
                <w:sz w:val="24"/>
                <w:szCs w:val="24"/>
              </w:rPr>
            </w:pPr>
            <w:r>
              <w:t>Sektor</w:t>
            </w:r>
          </w:p>
        </w:tc>
        <w:tc>
          <w:tcPr>
            <w:tcW w:w="6804" w:type="dxa"/>
            <w:shd w:val="clear" w:color="auto" w:fill="FFD966" w:themeFill="accent4" w:themeFillTint="99"/>
            <w:vAlign w:val="center"/>
          </w:tcPr>
          <w:p w14:paraId="0C2015F0" w14:textId="77777777" w:rsidR="00710FC8" w:rsidRDefault="00C4669D" w:rsidP="00B3161D">
            <w:pPr>
              <w:jc w:val="both"/>
              <w:rPr>
                <w:rFonts w:ascii="Times New Roman" w:hAnsi="Times New Roman" w:cs="Times New Roman"/>
                <w:sz w:val="24"/>
                <w:szCs w:val="24"/>
              </w:rPr>
            </w:pPr>
            <w:r>
              <w:t>Planiranje korištenja zemljišta</w:t>
            </w:r>
          </w:p>
        </w:tc>
      </w:tr>
      <w:tr w:rsidR="00710FC8" w14:paraId="5D4C8D2A" w14:textId="77777777" w:rsidTr="00641800">
        <w:trPr>
          <w:jc w:val="center"/>
        </w:trPr>
        <w:tc>
          <w:tcPr>
            <w:tcW w:w="2268" w:type="dxa"/>
            <w:shd w:val="clear" w:color="auto" w:fill="92D050"/>
            <w:vAlign w:val="center"/>
          </w:tcPr>
          <w:p w14:paraId="127FC46D" w14:textId="77777777" w:rsidR="00710FC8" w:rsidRDefault="00710FC8" w:rsidP="00B3161D">
            <w:pPr>
              <w:jc w:val="both"/>
              <w:rPr>
                <w:rFonts w:ascii="Times New Roman" w:hAnsi="Times New Roman" w:cs="Times New Roman"/>
                <w:sz w:val="24"/>
                <w:szCs w:val="24"/>
              </w:rPr>
            </w:pPr>
            <w:r>
              <w:t>Opis mjere</w:t>
            </w:r>
          </w:p>
        </w:tc>
        <w:tc>
          <w:tcPr>
            <w:tcW w:w="6804" w:type="dxa"/>
            <w:vAlign w:val="center"/>
          </w:tcPr>
          <w:p w14:paraId="4A9F5354" w14:textId="32F81865" w:rsidR="00023DEE" w:rsidRDefault="00C4669D" w:rsidP="00641800">
            <w:pPr>
              <w:spacing w:line="360" w:lineRule="auto"/>
              <w:ind w:left="113" w:right="113"/>
              <w:jc w:val="both"/>
              <w:rPr>
                <w:rFonts w:ascii="Times New Roman" w:hAnsi="Times New Roman" w:cs="Times New Roman"/>
                <w:sz w:val="24"/>
                <w:szCs w:val="24"/>
              </w:rPr>
            </w:pPr>
            <w:r>
              <w:t>Cilj mjere je uspostaviti zelenu infrastrukturu na područjima urbanih toplinskih otoka, kako bi se ublažio njihov učinak. Odabrana vegetacija bi trebala imati, uz adaptivni učinak, i visoku otpornost na klimatske promjene. Potrebno je kontinuirano pratiti stanje zelene infrastrukture i mjeriti učinke te po potrebi reagirati i modulirati primjenu.</w:t>
            </w:r>
            <w:r w:rsidR="00272821">
              <w:t xml:space="preserve"> Izgradnja </w:t>
            </w:r>
            <w:proofErr w:type="spellStart"/>
            <w:r w:rsidR="00272821">
              <w:t>reciklažnog</w:t>
            </w:r>
            <w:proofErr w:type="spellEnd"/>
            <w:r w:rsidR="00272821">
              <w:t xml:space="preserve"> dvorišta uz mogućnost postavljanja FE elektrane ili k</w:t>
            </w:r>
            <w:r w:rsidR="00023DEE" w:rsidRPr="00833F45">
              <w:rPr>
                <w:rFonts w:eastAsia="Times New Roman" w:cstheme="minorHAnsi"/>
                <w:lang w:eastAsia="hr-HR"/>
              </w:rPr>
              <w:t xml:space="preserve">orištenje </w:t>
            </w:r>
            <w:r w:rsidR="000E0476">
              <w:rPr>
                <w:rFonts w:eastAsia="Times New Roman" w:cstheme="minorHAnsi"/>
                <w:lang w:eastAsia="hr-HR"/>
              </w:rPr>
              <w:t>određenog zemljišta</w:t>
            </w:r>
            <w:r w:rsidR="00023DEE" w:rsidRPr="00833F45">
              <w:rPr>
                <w:rFonts w:eastAsia="Times New Roman" w:cstheme="minorHAnsi"/>
                <w:lang w:eastAsia="hr-HR"/>
              </w:rPr>
              <w:t xml:space="preserve"> unutar </w:t>
            </w:r>
            <w:r w:rsidR="00272821">
              <w:rPr>
                <w:rFonts w:eastAsia="Times New Roman" w:cstheme="minorHAnsi"/>
                <w:lang w:eastAsia="hr-HR"/>
              </w:rPr>
              <w:t>općine</w:t>
            </w:r>
            <w:r w:rsidR="00023DEE" w:rsidRPr="00833F45">
              <w:rPr>
                <w:rFonts w:eastAsia="Times New Roman" w:cstheme="minorHAnsi"/>
                <w:lang w:eastAsia="hr-HR"/>
              </w:rPr>
              <w:t xml:space="preserve"> </w:t>
            </w:r>
            <w:r w:rsidR="004409A1">
              <w:rPr>
                <w:rFonts w:eastAsia="Times New Roman" w:cstheme="minorHAnsi"/>
                <w:lang w:eastAsia="hr-HR"/>
              </w:rPr>
              <w:t>Cestica</w:t>
            </w:r>
            <w:r w:rsidR="00272821">
              <w:rPr>
                <w:rFonts w:eastAsia="Times New Roman" w:cstheme="minorHAnsi"/>
                <w:lang w:eastAsia="hr-HR"/>
              </w:rPr>
              <w:t xml:space="preserve"> za FE elektranu snage do </w:t>
            </w:r>
            <w:r w:rsidR="000E0476">
              <w:rPr>
                <w:rFonts w:eastAsia="Times New Roman" w:cstheme="minorHAnsi"/>
                <w:lang w:eastAsia="hr-HR"/>
              </w:rPr>
              <w:t>10</w:t>
            </w:r>
            <w:r w:rsidR="00023DEE" w:rsidRPr="00833F45">
              <w:rPr>
                <w:rFonts w:eastAsia="Times New Roman" w:cstheme="minorHAnsi"/>
                <w:lang w:eastAsia="hr-HR"/>
              </w:rPr>
              <w:t xml:space="preserve"> MW</w:t>
            </w:r>
            <w:r w:rsidR="000E0476">
              <w:rPr>
                <w:rFonts w:eastAsia="Times New Roman" w:cstheme="minorHAnsi"/>
                <w:lang w:eastAsia="hr-HR"/>
              </w:rPr>
              <w:t xml:space="preserve"> kao i postavljanje FE elektrane na zgrade u vlasništvu Općine</w:t>
            </w:r>
          </w:p>
        </w:tc>
      </w:tr>
      <w:tr w:rsidR="00C4669D" w14:paraId="4261ACCD" w14:textId="77777777" w:rsidTr="00641800">
        <w:trPr>
          <w:trHeight w:val="454"/>
          <w:jc w:val="center"/>
        </w:trPr>
        <w:tc>
          <w:tcPr>
            <w:tcW w:w="2268" w:type="dxa"/>
            <w:shd w:val="clear" w:color="auto" w:fill="92D050"/>
            <w:vAlign w:val="center"/>
          </w:tcPr>
          <w:p w14:paraId="5CD06151" w14:textId="77777777" w:rsidR="00C4669D" w:rsidRDefault="00C4669D" w:rsidP="00C4669D">
            <w:pPr>
              <w:jc w:val="both"/>
              <w:rPr>
                <w:rFonts w:ascii="Times New Roman" w:hAnsi="Times New Roman" w:cs="Times New Roman"/>
                <w:sz w:val="24"/>
                <w:szCs w:val="24"/>
              </w:rPr>
            </w:pPr>
            <w:r>
              <w:t>Nositelj aktivnosti</w:t>
            </w:r>
          </w:p>
        </w:tc>
        <w:tc>
          <w:tcPr>
            <w:tcW w:w="6804" w:type="dxa"/>
            <w:vAlign w:val="center"/>
          </w:tcPr>
          <w:p w14:paraId="41325131" w14:textId="58B0587D" w:rsidR="00C4669D" w:rsidRDefault="00C4669D" w:rsidP="00272821">
            <w:pPr>
              <w:jc w:val="both"/>
              <w:rPr>
                <w:rFonts w:ascii="Times New Roman" w:hAnsi="Times New Roman" w:cs="Times New Roman"/>
                <w:sz w:val="24"/>
                <w:szCs w:val="24"/>
              </w:rPr>
            </w:pPr>
            <w:r>
              <w:t xml:space="preserve">Općina </w:t>
            </w:r>
            <w:r w:rsidR="004409A1">
              <w:t>Cestica</w:t>
            </w:r>
          </w:p>
        </w:tc>
      </w:tr>
      <w:tr w:rsidR="00C4669D" w14:paraId="4688AB20" w14:textId="77777777" w:rsidTr="00641800">
        <w:trPr>
          <w:trHeight w:val="454"/>
          <w:jc w:val="center"/>
        </w:trPr>
        <w:tc>
          <w:tcPr>
            <w:tcW w:w="2268" w:type="dxa"/>
            <w:shd w:val="clear" w:color="auto" w:fill="92D050"/>
            <w:vAlign w:val="center"/>
          </w:tcPr>
          <w:p w14:paraId="382F12CF" w14:textId="77777777" w:rsidR="00C4669D" w:rsidRDefault="00C4669D" w:rsidP="00C4669D">
            <w:pPr>
              <w:jc w:val="both"/>
              <w:rPr>
                <w:rFonts w:ascii="Times New Roman" w:hAnsi="Times New Roman" w:cs="Times New Roman"/>
                <w:sz w:val="24"/>
                <w:szCs w:val="24"/>
              </w:rPr>
            </w:pPr>
            <w:r>
              <w:t>Uključeni dionici</w:t>
            </w:r>
          </w:p>
        </w:tc>
        <w:tc>
          <w:tcPr>
            <w:tcW w:w="6804" w:type="dxa"/>
            <w:vAlign w:val="center"/>
          </w:tcPr>
          <w:p w14:paraId="00F15CFB" w14:textId="77777777" w:rsidR="00C4669D" w:rsidRDefault="00C4669D" w:rsidP="00C4669D">
            <w:pPr>
              <w:jc w:val="both"/>
              <w:rPr>
                <w:rFonts w:ascii="Times New Roman" w:hAnsi="Times New Roman" w:cs="Times New Roman"/>
                <w:sz w:val="24"/>
                <w:szCs w:val="24"/>
              </w:rPr>
            </w:pPr>
            <w:r>
              <w:t>Zavodi za prostorno uređenje, strukovne komore</w:t>
            </w:r>
          </w:p>
        </w:tc>
      </w:tr>
      <w:tr w:rsidR="00C4669D" w14:paraId="737E6FAA" w14:textId="77777777" w:rsidTr="00641800">
        <w:trPr>
          <w:trHeight w:val="454"/>
          <w:jc w:val="center"/>
        </w:trPr>
        <w:tc>
          <w:tcPr>
            <w:tcW w:w="2268" w:type="dxa"/>
            <w:shd w:val="clear" w:color="auto" w:fill="92D050"/>
            <w:vAlign w:val="center"/>
          </w:tcPr>
          <w:p w14:paraId="0419CF55" w14:textId="77777777" w:rsidR="00C4669D" w:rsidRDefault="00C4669D" w:rsidP="00C4669D">
            <w:pPr>
              <w:jc w:val="both"/>
              <w:rPr>
                <w:rFonts w:ascii="Times New Roman" w:hAnsi="Times New Roman" w:cs="Times New Roman"/>
                <w:sz w:val="24"/>
                <w:szCs w:val="24"/>
              </w:rPr>
            </w:pPr>
            <w:r>
              <w:t>Period provedbe</w:t>
            </w:r>
          </w:p>
        </w:tc>
        <w:tc>
          <w:tcPr>
            <w:tcW w:w="6804" w:type="dxa"/>
            <w:vAlign w:val="center"/>
          </w:tcPr>
          <w:p w14:paraId="6D33B39D" w14:textId="77777777" w:rsidR="00C4669D" w:rsidRDefault="00C4669D" w:rsidP="00C4669D">
            <w:pPr>
              <w:jc w:val="both"/>
              <w:rPr>
                <w:rFonts w:ascii="Times New Roman" w:hAnsi="Times New Roman" w:cs="Times New Roman"/>
                <w:sz w:val="24"/>
                <w:szCs w:val="24"/>
              </w:rPr>
            </w:pPr>
            <w:r>
              <w:t>2023. – 2050.</w:t>
            </w:r>
          </w:p>
        </w:tc>
      </w:tr>
      <w:tr w:rsidR="00C4669D" w14:paraId="3BB621D3" w14:textId="77777777" w:rsidTr="00641800">
        <w:trPr>
          <w:trHeight w:val="454"/>
          <w:jc w:val="center"/>
        </w:trPr>
        <w:tc>
          <w:tcPr>
            <w:tcW w:w="2268" w:type="dxa"/>
            <w:shd w:val="clear" w:color="auto" w:fill="92D050"/>
            <w:vAlign w:val="center"/>
          </w:tcPr>
          <w:p w14:paraId="548EC0AC" w14:textId="77777777" w:rsidR="00C4669D" w:rsidRDefault="00C4669D" w:rsidP="00C4669D">
            <w:pPr>
              <w:jc w:val="both"/>
              <w:rPr>
                <w:rFonts w:ascii="Times New Roman" w:hAnsi="Times New Roman" w:cs="Times New Roman"/>
                <w:sz w:val="24"/>
                <w:szCs w:val="24"/>
              </w:rPr>
            </w:pPr>
            <w:r>
              <w:t>Status provedbe</w:t>
            </w:r>
          </w:p>
        </w:tc>
        <w:tc>
          <w:tcPr>
            <w:tcW w:w="6804" w:type="dxa"/>
            <w:vAlign w:val="center"/>
          </w:tcPr>
          <w:p w14:paraId="03826054" w14:textId="77777777" w:rsidR="00C4669D" w:rsidRDefault="00C4669D" w:rsidP="00C4669D">
            <w:pPr>
              <w:jc w:val="both"/>
              <w:rPr>
                <w:rFonts w:ascii="Times New Roman" w:hAnsi="Times New Roman" w:cs="Times New Roman"/>
                <w:sz w:val="24"/>
                <w:szCs w:val="24"/>
              </w:rPr>
            </w:pPr>
            <w:r>
              <w:t>Nije započelo</w:t>
            </w:r>
          </w:p>
        </w:tc>
      </w:tr>
      <w:tr w:rsidR="00C4669D" w14:paraId="6E665775" w14:textId="77777777" w:rsidTr="00641800">
        <w:trPr>
          <w:jc w:val="center"/>
        </w:trPr>
        <w:tc>
          <w:tcPr>
            <w:tcW w:w="2268" w:type="dxa"/>
            <w:shd w:val="clear" w:color="auto" w:fill="92D050"/>
            <w:vAlign w:val="center"/>
          </w:tcPr>
          <w:p w14:paraId="553C750A" w14:textId="77777777" w:rsidR="00C4669D" w:rsidRDefault="00C4669D" w:rsidP="00C4669D">
            <w:pPr>
              <w:rPr>
                <w:rFonts w:ascii="Times New Roman" w:hAnsi="Times New Roman" w:cs="Times New Roman"/>
                <w:sz w:val="24"/>
                <w:szCs w:val="24"/>
              </w:rPr>
            </w:pPr>
            <w:r>
              <w:t>Investicijski troškovi provedbe [</w:t>
            </w:r>
            <w:r>
              <w:rPr>
                <w:rFonts w:cstheme="minorHAnsi"/>
              </w:rPr>
              <w:t>€</w:t>
            </w:r>
            <w:r>
              <w:t>]</w:t>
            </w:r>
          </w:p>
        </w:tc>
        <w:tc>
          <w:tcPr>
            <w:tcW w:w="6804" w:type="dxa"/>
            <w:vAlign w:val="center"/>
          </w:tcPr>
          <w:p w14:paraId="0B62F53A" w14:textId="77777777" w:rsidR="00C4669D" w:rsidRDefault="00C4669D" w:rsidP="00C4669D">
            <w:pPr>
              <w:jc w:val="both"/>
              <w:rPr>
                <w:rFonts w:ascii="Times New Roman" w:hAnsi="Times New Roman" w:cs="Times New Roman"/>
                <w:sz w:val="24"/>
                <w:szCs w:val="24"/>
              </w:rPr>
            </w:pPr>
          </w:p>
        </w:tc>
      </w:tr>
      <w:tr w:rsidR="00C4669D" w14:paraId="53E170F4" w14:textId="77777777" w:rsidTr="00641800">
        <w:trPr>
          <w:jc w:val="center"/>
        </w:trPr>
        <w:tc>
          <w:tcPr>
            <w:tcW w:w="2268" w:type="dxa"/>
            <w:shd w:val="clear" w:color="auto" w:fill="92D050"/>
            <w:vAlign w:val="center"/>
          </w:tcPr>
          <w:p w14:paraId="673615D8" w14:textId="77777777" w:rsidR="00C4669D" w:rsidRDefault="00C4669D" w:rsidP="00C4669D">
            <w:pPr>
              <w:jc w:val="both"/>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vAlign w:val="center"/>
          </w:tcPr>
          <w:p w14:paraId="20F0E081" w14:textId="77777777" w:rsidR="00C4669D" w:rsidRDefault="00272821" w:rsidP="00C4669D">
            <w:pPr>
              <w:jc w:val="both"/>
              <w:rPr>
                <w:rFonts w:ascii="Times New Roman" w:hAnsi="Times New Roman" w:cs="Times New Roman"/>
                <w:sz w:val="24"/>
                <w:szCs w:val="24"/>
              </w:rPr>
            </w:pPr>
            <w:r>
              <w:rPr>
                <w:rFonts w:ascii="Times New Roman" w:hAnsi="Times New Roman" w:cs="Times New Roman"/>
                <w:sz w:val="24"/>
                <w:szCs w:val="24"/>
              </w:rPr>
              <w:t>5</w:t>
            </w:r>
            <w:r w:rsidR="004657D6">
              <w:rPr>
                <w:rFonts w:ascii="Times New Roman" w:hAnsi="Times New Roman" w:cs="Times New Roman"/>
                <w:sz w:val="24"/>
                <w:szCs w:val="24"/>
              </w:rPr>
              <w:t>0.000</w:t>
            </w:r>
          </w:p>
        </w:tc>
      </w:tr>
      <w:tr w:rsidR="00C4669D" w14:paraId="55223A81" w14:textId="77777777" w:rsidTr="00641800">
        <w:trPr>
          <w:jc w:val="center"/>
        </w:trPr>
        <w:tc>
          <w:tcPr>
            <w:tcW w:w="2268" w:type="dxa"/>
            <w:shd w:val="clear" w:color="auto" w:fill="92D050"/>
            <w:vAlign w:val="center"/>
          </w:tcPr>
          <w:p w14:paraId="0AB73469" w14:textId="77777777" w:rsidR="00C4669D" w:rsidRDefault="00C4669D" w:rsidP="00C4669D">
            <w:pPr>
              <w:jc w:val="both"/>
              <w:rPr>
                <w:rFonts w:ascii="Times New Roman" w:hAnsi="Times New Roman" w:cs="Times New Roman"/>
                <w:sz w:val="24"/>
                <w:szCs w:val="24"/>
              </w:rPr>
            </w:pPr>
            <w:r>
              <w:t>Izvori financiranja</w:t>
            </w:r>
          </w:p>
        </w:tc>
        <w:tc>
          <w:tcPr>
            <w:tcW w:w="6804" w:type="dxa"/>
            <w:vAlign w:val="center"/>
          </w:tcPr>
          <w:p w14:paraId="3162459C" w14:textId="77777777" w:rsidR="00C4669D" w:rsidRDefault="00C4669D" w:rsidP="00641800">
            <w:pPr>
              <w:spacing w:line="360" w:lineRule="auto"/>
              <w:jc w:val="both"/>
            </w:pPr>
            <w:r>
              <w:t xml:space="preserve">Proračun jedinica lokalne samouprave </w:t>
            </w:r>
          </w:p>
          <w:p w14:paraId="2215449F" w14:textId="77777777" w:rsidR="00C4669D" w:rsidRDefault="00C4669D" w:rsidP="00641800">
            <w:pPr>
              <w:spacing w:line="360" w:lineRule="auto"/>
              <w:jc w:val="both"/>
            </w:pPr>
            <w:r>
              <w:t xml:space="preserve">Proračun Županije </w:t>
            </w:r>
          </w:p>
          <w:p w14:paraId="24F63E29" w14:textId="77777777" w:rsidR="00C4669D" w:rsidRDefault="00C4669D" w:rsidP="00641800">
            <w:pPr>
              <w:spacing w:line="360" w:lineRule="auto"/>
              <w:jc w:val="both"/>
            </w:pPr>
            <w:r>
              <w:t xml:space="preserve">Državni proračun </w:t>
            </w:r>
          </w:p>
          <w:p w14:paraId="15BB7FCB" w14:textId="77777777" w:rsidR="00C4669D" w:rsidRDefault="00C4669D" w:rsidP="00641800">
            <w:pPr>
              <w:spacing w:line="360" w:lineRule="auto"/>
              <w:jc w:val="both"/>
              <w:rPr>
                <w:rFonts w:ascii="Times New Roman" w:hAnsi="Times New Roman" w:cs="Times New Roman"/>
                <w:sz w:val="24"/>
                <w:szCs w:val="24"/>
              </w:rPr>
            </w:pPr>
            <w:r>
              <w:t>ESI fondovi</w:t>
            </w:r>
          </w:p>
        </w:tc>
      </w:tr>
    </w:tbl>
    <w:p w14:paraId="1D2B43B4" w14:textId="77777777" w:rsidR="00C62A54" w:rsidRDefault="00C62A54" w:rsidP="002F2F01">
      <w:pPr>
        <w:spacing w:after="0" w:line="240" w:lineRule="auto"/>
        <w:jc w:val="both"/>
        <w:rPr>
          <w:rFonts w:ascii="Times New Roman" w:hAnsi="Times New Roman" w:cs="Times New Roman"/>
          <w:sz w:val="24"/>
          <w:szCs w:val="24"/>
        </w:rPr>
      </w:pPr>
    </w:p>
    <w:p w14:paraId="78C7423B" w14:textId="77777777" w:rsidR="00641800" w:rsidRDefault="00641800" w:rsidP="002F2F01">
      <w:pPr>
        <w:spacing w:after="0" w:line="240" w:lineRule="auto"/>
        <w:jc w:val="both"/>
        <w:rPr>
          <w:rFonts w:ascii="Times New Roman" w:hAnsi="Times New Roman" w:cs="Times New Roman"/>
          <w:sz w:val="24"/>
          <w:szCs w:val="24"/>
        </w:rPr>
      </w:pPr>
    </w:p>
    <w:p w14:paraId="143C58AA" w14:textId="77777777" w:rsidR="00641800" w:rsidRDefault="00641800" w:rsidP="002F2F01">
      <w:pPr>
        <w:spacing w:after="0" w:line="240" w:lineRule="auto"/>
        <w:jc w:val="both"/>
        <w:rPr>
          <w:rFonts w:ascii="Times New Roman" w:hAnsi="Times New Roman" w:cs="Times New Roman"/>
          <w:sz w:val="24"/>
          <w:szCs w:val="24"/>
        </w:rPr>
      </w:pPr>
    </w:p>
    <w:p w14:paraId="6A221B6B" w14:textId="77777777" w:rsidR="00641800" w:rsidRDefault="00641800" w:rsidP="002F2F01">
      <w:pPr>
        <w:spacing w:after="0" w:line="240" w:lineRule="auto"/>
        <w:jc w:val="both"/>
        <w:rPr>
          <w:rFonts w:ascii="Times New Roman" w:hAnsi="Times New Roman" w:cs="Times New Roman"/>
          <w:sz w:val="24"/>
          <w:szCs w:val="24"/>
        </w:rPr>
      </w:pPr>
    </w:p>
    <w:p w14:paraId="3982C86A" w14:textId="77777777" w:rsidR="00641800" w:rsidRDefault="00641800" w:rsidP="002F2F01">
      <w:pPr>
        <w:spacing w:after="0" w:line="240" w:lineRule="auto"/>
        <w:jc w:val="both"/>
        <w:rPr>
          <w:rFonts w:ascii="Times New Roman" w:hAnsi="Times New Roman" w:cs="Times New Roman"/>
          <w:sz w:val="24"/>
          <w:szCs w:val="24"/>
        </w:rPr>
      </w:pPr>
    </w:p>
    <w:p w14:paraId="694F5D9A" w14:textId="77777777" w:rsidR="00641800" w:rsidRDefault="00641800" w:rsidP="002F2F01">
      <w:pPr>
        <w:spacing w:after="0" w:line="240" w:lineRule="auto"/>
        <w:jc w:val="both"/>
        <w:rPr>
          <w:rFonts w:ascii="Times New Roman" w:hAnsi="Times New Roman" w:cs="Times New Roman"/>
          <w:sz w:val="24"/>
          <w:szCs w:val="24"/>
        </w:rPr>
      </w:pPr>
    </w:p>
    <w:p w14:paraId="24C6C7A5" w14:textId="77777777" w:rsidR="00641800" w:rsidRDefault="00641800" w:rsidP="002F2F01">
      <w:pPr>
        <w:spacing w:after="0" w:line="240" w:lineRule="auto"/>
        <w:jc w:val="both"/>
        <w:rPr>
          <w:rFonts w:ascii="Times New Roman" w:hAnsi="Times New Roman" w:cs="Times New Roman"/>
          <w:sz w:val="24"/>
          <w:szCs w:val="24"/>
        </w:rPr>
      </w:pPr>
    </w:p>
    <w:p w14:paraId="78E5D197" w14:textId="77777777" w:rsidR="00641800" w:rsidRDefault="00641800" w:rsidP="002F2F01">
      <w:pPr>
        <w:spacing w:after="0" w:line="240" w:lineRule="auto"/>
        <w:jc w:val="both"/>
        <w:rPr>
          <w:rFonts w:ascii="Times New Roman" w:hAnsi="Times New Roman" w:cs="Times New Roman"/>
          <w:sz w:val="24"/>
          <w:szCs w:val="24"/>
        </w:rPr>
      </w:pPr>
    </w:p>
    <w:p w14:paraId="23A68717" w14:textId="77777777" w:rsidR="00641800" w:rsidRDefault="00641800" w:rsidP="002F2F01">
      <w:pPr>
        <w:spacing w:after="0" w:line="240" w:lineRule="auto"/>
        <w:jc w:val="both"/>
        <w:rPr>
          <w:rFonts w:ascii="Times New Roman" w:hAnsi="Times New Roman" w:cs="Times New Roman"/>
          <w:sz w:val="24"/>
          <w:szCs w:val="24"/>
        </w:rPr>
      </w:pPr>
    </w:p>
    <w:p w14:paraId="4699534C" w14:textId="77777777" w:rsidR="00641800" w:rsidRDefault="00641800" w:rsidP="002F2F01">
      <w:pPr>
        <w:spacing w:after="0" w:line="240" w:lineRule="auto"/>
        <w:jc w:val="both"/>
        <w:rPr>
          <w:rFonts w:ascii="Times New Roman" w:hAnsi="Times New Roman" w:cs="Times New Roman"/>
          <w:sz w:val="24"/>
          <w:szCs w:val="24"/>
        </w:rPr>
      </w:pPr>
    </w:p>
    <w:p w14:paraId="031D7191" w14:textId="77777777" w:rsidR="00641800" w:rsidRDefault="00641800" w:rsidP="002F2F01">
      <w:pPr>
        <w:spacing w:after="0" w:line="240" w:lineRule="auto"/>
        <w:jc w:val="both"/>
        <w:rPr>
          <w:rFonts w:ascii="Times New Roman" w:hAnsi="Times New Roman" w:cs="Times New Roman"/>
          <w:sz w:val="24"/>
          <w:szCs w:val="24"/>
        </w:rPr>
      </w:pPr>
    </w:p>
    <w:p w14:paraId="1B9A6AD2" w14:textId="77777777" w:rsidR="00641800" w:rsidRDefault="00641800" w:rsidP="002F2F01">
      <w:pPr>
        <w:spacing w:after="0" w:line="240" w:lineRule="auto"/>
        <w:jc w:val="both"/>
        <w:rPr>
          <w:rFonts w:ascii="Times New Roman" w:hAnsi="Times New Roman" w:cs="Times New Roman"/>
          <w:sz w:val="24"/>
          <w:szCs w:val="24"/>
        </w:rPr>
      </w:pPr>
    </w:p>
    <w:p w14:paraId="0E00B50A" w14:textId="77777777" w:rsidR="00641800" w:rsidRDefault="00641800" w:rsidP="002F2F01">
      <w:pPr>
        <w:spacing w:after="0" w:line="240" w:lineRule="auto"/>
        <w:jc w:val="both"/>
        <w:rPr>
          <w:rFonts w:ascii="Times New Roman" w:hAnsi="Times New Roman" w:cs="Times New Roman"/>
          <w:sz w:val="24"/>
          <w:szCs w:val="24"/>
        </w:rPr>
      </w:pPr>
    </w:p>
    <w:p w14:paraId="4C2DF455" w14:textId="77777777" w:rsidR="00641800" w:rsidRDefault="00641800" w:rsidP="002F2F01">
      <w:pPr>
        <w:spacing w:after="0" w:line="240" w:lineRule="auto"/>
        <w:jc w:val="both"/>
        <w:rPr>
          <w:rFonts w:ascii="Times New Roman" w:hAnsi="Times New Roman" w:cs="Times New Roman"/>
          <w:sz w:val="24"/>
          <w:szCs w:val="24"/>
        </w:rPr>
      </w:pPr>
    </w:p>
    <w:p w14:paraId="1A034775" w14:textId="77777777" w:rsidR="00641800" w:rsidRDefault="00641800" w:rsidP="002F2F01">
      <w:pPr>
        <w:spacing w:after="0" w:line="240" w:lineRule="auto"/>
        <w:jc w:val="both"/>
        <w:rPr>
          <w:rFonts w:ascii="Times New Roman" w:hAnsi="Times New Roman" w:cs="Times New Roman"/>
          <w:sz w:val="24"/>
          <w:szCs w:val="24"/>
        </w:rPr>
      </w:pPr>
    </w:p>
    <w:p w14:paraId="0AD92089" w14:textId="77777777" w:rsidR="00641800" w:rsidRDefault="00641800" w:rsidP="002F2F01">
      <w:pPr>
        <w:spacing w:after="0" w:line="240" w:lineRule="auto"/>
        <w:jc w:val="both"/>
        <w:rPr>
          <w:rFonts w:ascii="Times New Roman" w:hAnsi="Times New Roman" w:cs="Times New Roman"/>
          <w:sz w:val="24"/>
          <w:szCs w:val="24"/>
        </w:rPr>
      </w:pPr>
    </w:p>
    <w:p w14:paraId="46C1D0C1" w14:textId="77777777" w:rsidR="00641800" w:rsidRDefault="00641800" w:rsidP="002F2F01">
      <w:pPr>
        <w:spacing w:after="0" w:line="240" w:lineRule="auto"/>
        <w:jc w:val="both"/>
        <w:rPr>
          <w:rFonts w:ascii="Times New Roman" w:hAnsi="Times New Roman" w:cs="Times New Roman"/>
          <w:sz w:val="24"/>
          <w:szCs w:val="24"/>
        </w:rPr>
      </w:pPr>
    </w:p>
    <w:p w14:paraId="3338DE79" w14:textId="77777777" w:rsidR="00641800" w:rsidRDefault="00641800" w:rsidP="002F2F01">
      <w:pPr>
        <w:spacing w:after="0" w:line="240" w:lineRule="auto"/>
        <w:jc w:val="both"/>
        <w:rPr>
          <w:rFonts w:ascii="Times New Roman" w:hAnsi="Times New Roman" w:cs="Times New Roman"/>
          <w:sz w:val="24"/>
          <w:szCs w:val="24"/>
        </w:rPr>
      </w:pPr>
    </w:p>
    <w:tbl>
      <w:tblPr>
        <w:tblStyle w:val="Reetkatablice"/>
        <w:tblW w:w="9072" w:type="dxa"/>
        <w:jc w:val="center"/>
        <w:tblLook w:val="04A0" w:firstRow="1" w:lastRow="0" w:firstColumn="1" w:lastColumn="0" w:noHBand="0" w:noVBand="1"/>
      </w:tblPr>
      <w:tblGrid>
        <w:gridCol w:w="2268"/>
        <w:gridCol w:w="6804"/>
      </w:tblGrid>
      <w:tr w:rsidR="00641800" w14:paraId="644B41A4" w14:textId="77777777" w:rsidTr="004266BC">
        <w:trPr>
          <w:trHeight w:val="454"/>
          <w:jc w:val="center"/>
        </w:trPr>
        <w:tc>
          <w:tcPr>
            <w:tcW w:w="9072" w:type="dxa"/>
            <w:gridSpan w:val="2"/>
            <w:shd w:val="clear" w:color="auto" w:fill="92D050"/>
            <w:vAlign w:val="center"/>
          </w:tcPr>
          <w:p w14:paraId="2BAE99B3" w14:textId="77777777" w:rsidR="00641800" w:rsidRDefault="00641800" w:rsidP="004266BC">
            <w:pPr>
              <w:jc w:val="center"/>
              <w:rPr>
                <w:rFonts w:ascii="Times New Roman" w:hAnsi="Times New Roman" w:cs="Times New Roman"/>
                <w:sz w:val="24"/>
                <w:szCs w:val="24"/>
              </w:rPr>
            </w:pPr>
            <w:r>
              <w:t>8. Pošumljavanje zapuštenih i degradiranih šumskih površina i uređenje i održavanje zelenih urbanih površina</w:t>
            </w:r>
          </w:p>
        </w:tc>
      </w:tr>
      <w:tr w:rsidR="00641800" w14:paraId="3F300454" w14:textId="77777777" w:rsidTr="004266BC">
        <w:trPr>
          <w:trHeight w:val="454"/>
          <w:jc w:val="center"/>
        </w:trPr>
        <w:tc>
          <w:tcPr>
            <w:tcW w:w="2268" w:type="dxa"/>
            <w:shd w:val="clear" w:color="auto" w:fill="92D050"/>
            <w:vAlign w:val="center"/>
          </w:tcPr>
          <w:p w14:paraId="362213B6" w14:textId="77777777" w:rsidR="00641800" w:rsidRDefault="00641800" w:rsidP="004266BC">
            <w:pPr>
              <w:jc w:val="both"/>
              <w:rPr>
                <w:rFonts w:ascii="Times New Roman" w:hAnsi="Times New Roman" w:cs="Times New Roman"/>
                <w:sz w:val="24"/>
                <w:szCs w:val="24"/>
              </w:rPr>
            </w:pPr>
            <w:r>
              <w:t>Sektor</w:t>
            </w:r>
          </w:p>
        </w:tc>
        <w:tc>
          <w:tcPr>
            <w:tcW w:w="6804" w:type="dxa"/>
            <w:shd w:val="clear" w:color="auto" w:fill="00B050"/>
            <w:vAlign w:val="center"/>
          </w:tcPr>
          <w:p w14:paraId="545AEC81" w14:textId="77777777" w:rsidR="00641800" w:rsidRDefault="00641800" w:rsidP="004266BC">
            <w:pPr>
              <w:jc w:val="both"/>
              <w:rPr>
                <w:rFonts w:ascii="Times New Roman" w:hAnsi="Times New Roman" w:cs="Times New Roman"/>
                <w:sz w:val="24"/>
                <w:szCs w:val="24"/>
              </w:rPr>
            </w:pPr>
            <w:r>
              <w:t>Poljoprivreda i šumarstvo</w:t>
            </w:r>
          </w:p>
        </w:tc>
      </w:tr>
      <w:tr w:rsidR="00641800" w14:paraId="69410FD8" w14:textId="77777777" w:rsidTr="004266BC">
        <w:trPr>
          <w:jc w:val="center"/>
        </w:trPr>
        <w:tc>
          <w:tcPr>
            <w:tcW w:w="2268" w:type="dxa"/>
            <w:shd w:val="clear" w:color="auto" w:fill="92D050"/>
            <w:vAlign w:val="center"/>
          </w:tcPr>
          <w:p w14:paraId="3022E0D6" w14:textId="77777777" w:rsidR="00641800" w:rsidRDefault="00641800" w:rsidP="004266BC">
            <w:pPr>
              <w:jc w:val="both"/>
              <w:rPr>
                <w:rFonts w:ascii="Times New Roman" w:hAnsi="Times New Roman" w:cs="Times New Roman"/>
                <w:sz w:val="24"/>
                <w:szCs w:val="24"/>
              </w:rPr>
            </w:pPr>
            <w:r>
              <w:t>Opis mjere</w:t>
            </w:r>
          </w:p>
        </w:tc>
        <w:tc>
          <w:tcPr>
            <w:tcW w:w="6804" w:type="dxa"/>
            <w:vAlign w:val="center"/>
          </w:tcPr>
          <w:p w14:paraId="2CDD59EC" w14:textId="77777777" w:rsidR="00641800" w:rsidRPr="00641800" w:rsidRDefault="00641800" w:rsidP="00641800">
            <w:pPr>
              <w:jc w:val="both"/>
              <w:rPr>
                <w:rFonts w:cstheme="minorHAnsi"/>
              </w:rPr>
            </w:pPr>
            <w:r w:rsidRPr="00641800">
              <w:rPr>
                <w:rFonts w:cstheme="minorHAnsi"/>
                <w:shd w:val="clear" w:color="auto" w:fill="FFFFFF"/>
              </w:rPr>
              <w:t xml:space="preserve">Poljoprivreda je vrlo ranjiva na klimatske promjene, no iste i uzrokuje. Temeljni učinak klimatskih promjena na poljoprivredu očituje se kroz povećane pritiske na ratarsku i stočarsku proizvodnju kroz manjak ili višak vode, temperaturu zraka i tla, pojavu štetnika i bolesti te rizika od pojave požara. Poljoprivreda je i veliki emiter stakleničkih plinova. Do njih dolazi kroz </w:t>
            </w:r>
            <w:proofErr w:type="spellStart"/>
            <w:r w:rsidRPr="00641800">
              <w:rPr>
                <w:rFonts w:cstheme="minorHAnsi"/>
                <w:shd w:val="clear" w:color="auto" w:fill="FFFFFF"/>
              </w:rPr>
              <w:t>enteričku</w:t>
            </w:r>
            <w:proofErr w:type="spellEnd"/>
            <w:r w:rsidRPr="00641800">
              <w:rPr>
                <w:rFonts w:cstheme="minorHAnsi"/>
                <w:shd w:val="clear" w:color="auto" w:fill="FFFFFF"/>
              </w:rPr>
              <w:t xml:space="preserve"> fermentaciju u stočarskoj proizvodnji, </w:t>
            </w:r>
            <w:proofErr w:type="spellStart"/>
            <w:r w:rsidRPr="00641800">
              <w:rPr>
                <w:rFonts w:cstheme="minorHAnsi"/>
                <w:shd w:val="clear" w:color="auto" w:fill="FFFFFF"/>
              </w:rPr>
              <w:t>nitrifikaciju</w:t>
            </w:r>
            <w:proofErr w:type="spellEnd"/>
            <w:r w:rsidRPr="00641800">
              <w:rPr>
                <w:rFonts w:cstheme="minorHAnsi"/>
                <w:shd w:val="clear" w:color="auto" w:fill="FFFFFF"/>
              </w:rPr>
              <w:t>, odnosno denitrifikaciju tala, kroz emisije iz stajskog gnoja i sl.</w:t>
            </w:r>
            <w:r w:rsidRPr="00641800">
              <w:rPr>
                <w:rFonts w:cstheme="minorHAnsi"/>
              </w:rPr>
              <w:t xml:space="preserve"> </w:t>
            </w:r>
          </w:p>
          <w:p w14:paraId="4BC89676" w14:textId="4C8CDE9E" w:rsidR="00641800" w:rsidRPr="00641800" w:rsidRDefault="00641800" w:rsidP="00641800">
            <w:pPr>
              <w:jc w:val="both"/>
              <w:rPr>
                <w:rFonts w:ascii="Times New Roman" w:hAnsi="Times New Roman" w:cs="Times New Roman"/>
                <w:sz w:val="24"/>
                <w:szCs w:val="24"/>
              </w:rPr>
            </w:pPr>
            <w:r w:rsidRPr="00641800">
              <w:rPr>
                <w:rFonts w:cstheme="minorHAnsi"/>
              </w:rPr>
              <w:t xml:space="preserve">Cilj je informirati i educirati poljoprivrednike o utjecajima promjene klime na urod usjeva, njihovog razvoja te ih uključiti u razmjenu znanja i iskustva s drugim poljoprivrednicima. </w:t>
            </w:r>
          </w:p>
        </w:tc>
      </w:tr>
      <w:tr w:rsidR="00641800" w14:paraId="473CFDE0" w14:textId="77777777" w:rsidTr="00641800">
        <w:trPr>
          <w:trHeight w:val="454"/>
          <w:jc w:val="center"/>
        </w:trPr>
        <w:tc>
          <w:tcPr>
            <w:tcW w:w="2268" w:type="dxa"/>
            <w:shd w:val="clear" w:color="auto" w:fill="92D050"/>
            <w:vAlign w:val="center"/>
          </w:tcPr>
          <w:p w14:paraId="0009CFA7" w14:textId="77777777" w:rsidR="00641800" w:rsidRDefault="00641800" w:rsidP="004266BC">
            <w:pPr>
              <w:jc w:val="both"/>
              <w:rPr>
                <w:rFonts w:ascii="Times New Roman" w:hAnsi="Times New Roman" w:cs="Times New Roman"/>
                <w:sz w:val="24"/>
                <w:szCs w:val="24"/>
              </w:rPr>
            </w:pPr>
            <w:r>
              <w:t>Nositelj aktivnosti</w:t>
            </w:r>
          </w:p>
        </w:tc>
        <w:tc>
          <w:tcPr>
            <w:tcW w:w="6804" w:type="dxa"/>
            <w:vAlign w:val="center"/>
          </w:tcPr>
          <w:p w14:paraId="136FE8A7" w14:textId="77777777" w:rsidR="00641800" w:rsidRDefault="00641800" w:rsidP="004266BC">
            <w:pPr>
              <w:jc w:val="both"/>
              <w:rPr>
                <w:rFonts w:ascii="Times New Roman" w:hAnsi="Times New Roman" w:cs="Times New Roman"/>
                <w:sz w:val="24"/>
                <w:szCs w:val="24"/>
              </w:rPr>
            </w:pPr>
            <w:r>
              <w:t>Općina Cestica</w:t>
            </w:r>
          </w:p>
        </w:tc>
      </w:tr>
      <w:tr w:rsidR="00641800" w14:paraId="2A2C7D5F" w14:textId="77777777" w:rsidTr="004266BC">
        <w:trPr>
          <w:jc w:val="center"/>
        </w:trPr>
        <w:tc>
          <w:tcPr>
            <w:tcW w:w="2268" w:type="dxa"/>
            <w:shd w:val="clear" w:color="auto" w:fill="92D050"/>
            <w:vAlign w:val="center"/>
          </w:tcPr>
          <w:p w14:paraId="09E44C25" w14:textId="77777777" w:rsidR="00641800" w:rsidRDefault="00641800" w:rsidP="004266BC">
            <w:pPr>
              <w:jc w:val="both"/>
              <w:rPr>
                <w:rFonts w:ascii="Times New Roman" w:hAnsi="Times New Roman" w:cs="Times New Roman"/>
                <w:sz w:val="24"/>
                <w:szCs w:val="24"/>
              </w:rPr>
            </w:pPr>
            <w:r>
              <w:t>Uključeni dionici</w:t>
            </w:r>
          </w:p>
        </w:tc>
        <w:tc>
          <w:tcPr>
            <w:tcW w:w="6804" w:type="dxa"/>
            <w:vAlign w:val="center"/>
          </w:tcPr>
          <w:p w14:paraId="4E5C8DC3" w14:textId="77777777" w:rsidR="00641800" w:rsidRDefault="00641800" w:rsidP="004266BC">
            <w:pPr>
              <w:jc w:val="both"/>
            </w:pPr>
            <w:r>
              <w:t xml:space="preserve">Ministarstvo poljoprivrede, </w:t>
            </w:r>
          </w:p>
          <w:p w14:paraId="488B451A" w14:textId="77777777" w:rsidR="00641800" w:rsidRDefault="00641800" w:rsidP="004266BC">
            <w:pPr>
              <w:jc w:val="both"/>
            </w:pPr>
            <w:r>
              <w:t xml:space="preserve">Uprava za stručnu podršku razvoju poljoprivrede i šumarstva, </w:t>
            </w:r>
          </w:p>
          <w:p w14:paraId="32F700D3" w14:textId="77777777" w:rsidR="00641800" w:rsidRDefault="00641800" w:rsidP="004266BC">
            <w:pPr>
              <w:jc w:val="both"/>
            </w:pPr>
            <w:r>
              <w:t xml:space="preserve">Vlasnici zemljišta, </w:t>
            </w:r>
          </w:p>
          <w:p w14:paraId="649D3CCC" w14:textId="77777777" w:rsidR="00641800" w:rsidRDefault="00641800" w:rsidP="00641800">
            <w:pPr>
              <w:jc w:val="both"/>
            </w:pPr>
            <w:r>
              <w:t xml:space="preserve">Ekološke udruge i </w:t>
            </w:r>
          </w:p>
          <w:p w14:paraId="1649D992" w14:textId="7F325AC9" w:rsidR="00641800" w:rsidRDefault="00641800" w:rsidP="00641800">
            <w:pPr>
              <w:jc w:val="both"/>
              <w:rPr>
                <w:rFonts w:ascii="Times New Roman" w:hAnsi="Times New Roman" w:cs="Times New Roman"/>
                <w:sz w:val="24"/>
                <w:szCs w:val="24"/>
              </w:rPr>
            </w:pPr>
            <w:r>
              <w:t>Lovačka društva</w:t>
            </w:r>
          </w:p>
        </w:tc>
      </w:tr>
      <w:tr w:rsidR="00641800" w14:paraId="6D4570E9" w14:textId="77777777" w:rsidTr="00641800">
        <w:trPr>
          <w:trHeight w:val="454"/>
          <w:jc w:val="center"/>
        </w:trPr>
        <w:tc>
          <w:tcPr>
            <w:tcW w:w="2268" w:type="dxa"/>
            <w:shd w:val="clear" w:color="auto" w:fill="92D050"/>
            <w:vAlign w:val="center"/>
          </w:tcPr>
          <w:p w14:paraId="07D27C5B" w14:textId="77777777" w:rsidR="00641800" w:rsidRDefault="00641800" w:rsidP="004266BC">
            <w:pPr>
              <w:jc w:val="both"/>
              <w:rPr>
                <w:rFonts w:ascii="Times New Roman" w:hAnsi="Times New Roman" w:cs="Times New Roman"/>
                <w:sz w:val="24"/>
                <w:szCs w:val="24"/>
              </w:rPr>
            </w:pPr>
            <w:r>
              <w:t>Period provedbe</w:t>
            </w:r>
          </w:p>
        </w:tc>
        <w:tc>
          <w:tcPr>
            <w:tcW w:w="6804" w:type="dxa"/>
            <w:vAlign w:val="center"/>
          </w:tcPr>
          <w:p w14:paraId="30F9768B" w14:textId="77777777" w:rsidR="00641800" w:rsidRDefault="00641800" w:rsidP="004266BC">
            <w:pPr>
              <w:jc w:val="both"/>
              <w:rPr>
                <w:rFonts w:ascii="Times New Roman" w:hAnsi="Times New Roman" w:cs="Times New Roman"/>
                <w:sz w:val="24"/>
                <w:szCs w:val="24"/>
              </w:rPr>
            </w:pPr>
            <w:r>
              <w:t>2023. – 2050.</w:t>
            </w:r>
          </w:p>
        </w:tc>
      </w:tr>
      <w:tr w:rsidR="00641800" w14:paraId="49F37F11" w14:textId="77777777" w:rsidTr="00641800">
        <w:trPr>
          <w:trHeight w:val="454"/>
          <w:jc w:val="center"/>
        </w:trPr>
        <w:tc>
          <w:tcPr>
            <w:tcW w:w="2268" w:type="dxa"/>
            <w:shd w:val="clear" w:color="auto" w:fill="92D050"/>
            <w:vAlign w:val="center"/>
          </w:tcPr>
          <w:p w14:paraId="1C098040" w14:textId="77777777" w:rsidR="00641800" w:rsidRDefault="00641800" w:rsidP="004266BC">
            <w:pPr>
              <w:jc w:val="both"/>
              <w:rPr>
                <w:rFonts w:ascii="Times New Roman" w:hAnsi="Times New Roman" w:cs="Times New Roman"/>
                <w:sz w:val="24"/>
                <w:szCs w:val="24"/>
              </w:rPr>
            </w:pPr>
            <w:r>
              <w:t>Status provedbe</w:t>
            </w:r>
          </w:p>
        </w:tc>
        <w:tc>
          <w:tcPr>
            <w:tcW w:w="6804" w:type="dxa"/>
            <w:vAlign w:val="center"/>
          </w:tcPr>
          <w:p w14:paraId="3389D66A" w14:textId="77777777" w:rsidR="00641800" w:rsidRDefault="00641800" w:rsidP="004266BC">
            <w:pPr>
              <w:jc w:val="both"/>
              <w:rPr>
                <w:rFonts w:ascii="Times New Roman" w:hAnsi="Times New Roman" w:cs="Times New Roman"/>
                <w:sz w:val="24"/>
                <w:szCs w:val="24"/>
              </w:rPr>
            </w:pPr>
            <w:r>
              <w:t>Nije započelo</w:t>
            </w:r>
          </w:p>
        </w:tc>
      </w:tr>
      <w:tr w:rsidR="00641800" w14:paraId="52A6E41D" w14:textId="77777777" w:rsidTr="004266BC">
        <w:trPr>
          <w:jc w:val="center"/>
        </w:trPr>
        <w:tc>
          <w:tcPr>
            <w:tcW w:w="2268" w:type="dxa"/>
            <w:shd w:val="clear" w:color="auto" w:fill="92D050"/>
            <w:vAlign w:val="center"/>
          </w:tcPr>
          <w:p w14:paraId="1D5E91DC" w14:textId="77777777" w:rsidR="00641800" w:rsidRDefault="00641800" w:rsidP="004266BC">
            <w:pPr>
              <w:rPr>
                <w:rFonts w:ascii="Times New Roman" w:hAnsi="Times New Roman" w:cs="Times New Roman"/>
                <w:sz w:val="24"/>
                <w:szCs w:val="24"/>
              </w:rPr>
            </w:pPr>
            <w:r>
              <w:t>Investicijski troškovi provedbe [</w:t>
            </w:r>
            <w:r>
              <w:rPr>
                <w:rFonts w:cstheme="minorHAnsi"/>
              </w:rPr>
              <w:t>€</w:t>
            </w:r>
            <w:r>
              <w:t>]</w:t>
            </w:r>
          </w:p>
        </w:tc>
        <w:tc>
          <w:tcPr>
            <w:tcW w:w="6804" w:type="dxa"/>
            <w:vAlign w:val="center"/>
          </w:tcPr>
          <w:p w14:paraId="500E60DD" w14:textId="77777777" w:rsidR="00641800" w:rsidRDefault="00641800" w:rsidP="004266BC">
            <w:pPr>
              <w:jc w:val="both"/>
              <w:rPr>
                <w:rFonts w:ascii="Times New Roman" w:hAnsi="Times New Roman" w:cs="Times New Roman"/>
                <w:sz w:val="24"/>
                <w:szCs w:val="24"/>
              </w:rPr>
            </w:pPr>
            <w:r>
              <w:rPr>
                <w:rFonts w:ascii="Times New Roman" w:hAnsi="Times New Roman" w:cs="Times New Roman"/>
                <w:sz w:val="24"/>
                <w:szCs w:val="24"/>
              </w:rPr>
              <w:t>150.000</w:t>
            </w:r>
          </w:p>
        </w:tc>
      </w:tr>
      <w:tr w:rsidR="00641800" w14:paraId="7E5A94AA" w14:textId="77777777" w:rsidTr="004266BC">
        <w:trPr>
          <w:jc w:val="center"/>
        </w:trPr>
        <w:tc>
          <w:tcPr>
            <w:tcW w:w="2268" w:type="dxa"/>
            <w:shd w:val="clear" w:color="auto" w:fill="92D050"/>
            <w:vAlign w:val="center"/>
          </w:tcPr>
          <w:p w14:paraId="678A009A" w14:textId="77777777" w:rsidR="00641800" w:rsidRDefault="00641800" w:rsidP="004266BC">
            <w:pPr>
              <w:jc w:val="both"/>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vAlign w:val="center"/>
          </w:tcPr>
          <w:p w14:paraId="34460C82" w14:textId="77777777" w:rsidR="00641800" w:rsidRDefault="00641800" w:rsidP="004266BC">
            <w:pPr>
              <w:jc w:val="both"/>
              <w:rPr>
                <w:rFonts w:ascii="Times New Roman" w:hAnsi="Times New Roman" w:cs="Times New Roman"/>
                <w:sz w:val="24"/>
                <w:szCs w:val="24"/>
              </w:rPr>
            </w:pPr>
            <w:r>
              <w:rPr>
                <w:rFonts w:ascii="Times New Roman" w:hAnsi="Times New Roman" w:cs="Times New Roman"/>
                <w:sz w:val="24"/>
                <w:szCs w:val="24"/>
              </w:rPr>
              <w:t>30.000</w:t>
            </w:r>
          </w:p>
        </w:tc>
      </w:tr>
      <w:tr w:rsidR="00641800" w14:paraId="0E95E6F2" w14:textId="77777777" w:rsidTr="004266BC">
        <w:trPr>
          <w:jc w:val="center"/>
        </w:trPr>
        <w:tc>
          <w:tcPr>
            <w:tcW w:w="2268" w:type="dxa"/>
            <w:shd w:val="clear" w:color="auto" w:fill="92D050"/>
            <w:vAlign w:val="center"/>
          </w:tcPr>
          <w:p w14:paraId="74063BDC" w14:textId="77777777" w:rsidR="00641800" w:rsidRDefault="00641800" w:rsidP="004266BC">
            <w:pPr>
              <w:jc w:val="both"/>
              <w:rPr>
                <w:rFonts w:ascii="Times New Roman" w:hAnsi="Times New Roman" w:cs="Times New Roman"/>
                <w:sz w:val="24"/>
                <w:szCs w:val="24"/>
              </w:rPr>
            </w:pPr>
            <w:r>
              <w:t>Izvori financiranja</w:t>
            </w:r>
          </w:p>
        </w:tc>
        <w:tc>
          <w:tcPr>
            <w:tcW w:w="6804" w:type="dxa"/>
            <w:vAlign w:val="center"/>
          </w:tcPr>
          <w:p w14:paraId="2E335BBD" w14:textId="77777777" w:rsidR="00641800" w:rsidRDefault="00641800" w:rsidP="00641800">
            <w:pPr>
              <w:spacing w:line="360" w:lineRule="auto"/>
              <w:jc w:val="both"/>
            </w:pPr>
            <w:r>
              <w:t xml:space="preserve">Proračuni jedinica lokalne samouprave </w:t>
            </w:r>
          </w:p>
          <w:p w14:paraId="03531C09" w14:textId="77777777" w:rsidR="00641800" w:rsidRDefault="00641800" w:rsidP="00641800">
            <w:pPr>
              <w:spacing w:line="360" w:lineRule="auto"/>
              <w:jc w:val="both"/>
            </w:pPr>
            <w:r>
              <w:t xml:space="preserve">Proračun Županije </w:t>
            </w:r>
          </w:p>
          <w:p w14:paraId="2667257E" w14:textId="77777777" w:rsidR="00641800" w:rsidRDefault="00641800" w:rsidP="00641800">
            <w:pPr>
              <w:spacing w:line="360" w:lineRule="auto"/>
              <w:jc w:val="both"/>
            </w:pPr>
            <w:r>
              <w:t xml:space="preserve">Ministarstvo poljoprivrede </w:t>
            </w:r>
          </w:p>
          <w:p w14:paraId="5E160A4C" w14:textId="77777777" w:rsidR="00641800" w:rsidRDefault="00641800" w:rsidP="00641800">
            <w:pPr>
              <w:spacing w:line="360" w:lineRule="auto"/>
              <w:jc w:val="both"/>
              <w:rPr>
                <w:rFonts w:ascii="Times New Roman" w:hAnsi="Times New Roman" w:cs="Times New Roman"/>
                <w:sz w:val="24"/>
                <w:szCs w:val="24"/>
              </w:rPr>
            </w:pPr>
            <w:r>
              <w:t>Vlastita sredstva korisnika</w:t>
            </w:r>
          </w:p>
        </w:tc>
      </w:tr>
    </w:tbl>
    <w:p w14:paraId="656C91EE" w14:textId="77777777" w:rsidR="00641800" w:rsidRDefault="00641800" w:rsidP="002F2F01">
      <w:pPr>
        <w:spacing w:after="0" w:line="240" w:lineRule="auto"/>
        <w:jc w:val="both"/>
        <w:rPr>
          <w:rFonts w:ascii="Times New Roman" w:hAnsi="Times New Roman" w:cs="Times New Roman"/>
          <w:sz w:val="24"/>
          <w:szCs w:val="24"/>
        </w:rPr>
      </w:pPr>
    </w:p>
    <w:p w14:paraId="11274C81" w14:textId="77777777" w:rsidR="00641800" w:rsidRDefault="00641800" w:rsidP="002F2F01">
      <w:pPr>
        <w:spacing w:after="0" w:line="240" w:lineRule="auto"/>
        <w:jc w:val="both"/>
        <w:rPr>
          <w:rFonts w:ascii="Times New Roman" w:hAnsi="Times New Roman" w:cs="Times New Roman"/>
          <w:sz w:val="24"/>
          <w:szCs w:val="24"/>
        </w:rPr>
      </w:pPr>
    </w:p>
    <w:p w14:paraId="3F260CAB" w14:textId="77777777" w:rsidR="00641800" w:rsidRDefault="00641800" w:rsidP="002F2F01">
      <w:pPr>
        <w:spacing w:after="0" w:line="240" w:lineRule="auto"/>
        <w:jc w:val="both"/>
        <w:rPr>
          <w:rFonts w:ascii="Times New Roman" w:hAnsi="Times New Roman" w:cs="Times New Roman"/>
          <w:sz w:val="24"/>
          <w:szCs w:val="24"/>
        </w:rPr>
      </w:pPr>
    </w:p>
    <w:p w14:paraId="31C0CE2B" w14:textId="77777777" w:rsidR="00641800" w:rsidRDefault="00641800" w:rsidP="002F2F01">
      <w:pPr>
        <w:spacing w:after="0" w:line="240" w:lineRule="auto"/>
        <w:jc w:val="both"/>
        <w:rPr>
          <w:rFonts w:ascii="Times New Roman" w:hAnsi="Times New Roman" w:cs="Times New Roman"/>
          <w:sz w:val="24"/>
          <w:szCs w:val="24"/>
        </w:rPr>
      </w:pPr>
    </w:p>
    <w:p w14:paraId="4CB21D7D" w14:textId="77777777" w:rsidR="00641800" w:rsidRDefault="00641800" w:rsidP="002F2F01">
      <w:pPr>
        <w:spacing w:after="0" w:line="240" w:lineRule="auto"/>
        <w:jc w:val="both"/>
        <w:rPr>
          <w:rFonts w:ascii="Times New Roman" w:hAnsi="Times New Roman" w:cs="Times New Roman"/>
          <w:sz w:val="24"/>
          <w:szCs w:val="24"/>
        </w:rPr>
      </w:pPr>
    </w:p>
    <w:p w14:paraId="68222464" w14:textId="77777777" w:rsidR="00641800" w:rsidRDefault="00641800" w:rsidP="002F2F01">
      <w:pPr>
        <w:spacing w:after="0" w:line="240" w:lineRule="auto"/>
        <w:jc w:val="both"/>
        <w:rPr>
          <w:rFonts w:ascii="Times New Roman" w:hAnsi="Times New Roman" w:cs="Times New Roman"/>
          <w:sz w:val="24"/>
          <w:szCs w:val="24"/>
        </w:rPr>
      </w:pPr>
    </w:p>
    <w:p w14:paraId="00DB0452" w14:textId="77777777" w:rsidR="00641800" w:rsidRDefault="00641800" w:rsidP="002F2F01">
      <w:pPr>
        <w:spacing w:after="0" w:line="240" w:lineRule="auto"/>
        <w:jc w:val="both"/>
        <w:rPr>
          <w:rFonts w:ascii="Times New Roman" w:hAnsi="Times New Roman" w:cs="Times New Roman"/>
          <w:sz w:val="24"/>
          <w:szCs w:val="24"/>
        </w:rPr>
      </w:pPr>
    </w:p>
    <w:p w14:paraId="6D417828" w14:textId="77777777" w:rsidR="00641800" w:rsidRDefault="00641800" w:rsidP="002F2F01">
      <w:pPr>
        <w:spacing w:after="0" w:line="240" w:lineRule="auto"/>
        <w:jc w:val="both"/>
        <w:rPr>
          <w:rFonts w:ascii="Times New Roman" w:hAnsi="Times New Roman" w:cs="Times New Roman"/>
          <w:sz w:val="24"/>
          <w:szCs w:val="24"/>
        </w:rPr>
      </w:pPr>
    </w:p>
    <w:p w14:paraId="03AB837B" w14:textId="77777777" w:rsidR="00641800" w:rsidRDefault="00641800" w:rsidP="002F2F01">
      <w:pPr>
        <w:spacing w:after="0" w:line="240" w:lineRule="auto"/>
        <w:jc w:val="both"/>
        <w:rPr>
          <w:rFonts w:ascii="Times New Roman" w:hAnsi="Times New Roman" w:cs="Times New Roman"/>
          <w:sz w:val="24"/>
          <w:szCs w:val="24"/>
        </w:rPr>
      </w:pPr>
    </w:p>
    <w:p w14:paraId="65DFC8BE" w14:textId="77777777" w:rsidR="00641800" w:rsidRDefault="00641800" w:rsidP="002F2F01">
      <w:pPr>
        <w:spacing w:after="0" w:line="240" w:lineRule="auto"/>
        <w:jc w:val="both"/>
        <w:rPr>
          <w:rFonts w:ascii="Times New Roman" w:hAnsi="Times New Roman" w:cs="Times New Roman"/>
          <w:sz w:val="24"/>
          <w:szCs w:val="24"/>
        </w:rPr>
      </w:pPr>
    </w:p>
    <w:p w14:paraId="552510AA" w14:textId="77777777" w:rsidR="00641800" w:rsidRDefault="00641800" w:rsidP="002F2F01">
      <w:pPr>
        <w:spacing w:after="0" w:line="240" w:lineRule="auto"/>
        <w:jc w:val="both"/>
        <w:rPr>
          <w:rFonts w:ascii="Times New Roman" w:hAnsi="Times New Roman" w:cs="Times New Roman"/>
          <w:sz w:val="24"/>
          <w:szCs w:val="24"/>
        </w:rPr>
      </w:pPr>
    </w:p>
    <w:p w14:paraId="09FD3C54" w14:textId="77777777" w:rsidR="00641800" w:rsidRDefault="00641800" w:rsidP="002F2F01">
      <w:pPr>
        <w:spacing w:after="0" w:line="240" w:lineRule="auto"/>
        <w:jc w:val="both"/>
        <w:rPr>
          <w:rFonts w:ascii="Times New Roman" w:hAnsi="Times New Roman" w:cs="Times New Roman"/>
          <w:sz w:val="24"/>
          <w:szCs w:val="24"/>
        </w:rPr>
      </w:pPr>
    </w:p>
    <w:p w14:paraId="53000B93" w14:textId="77777777" w:rsidR="00641800" w:rsidRDefault="00641800" w:rsidP="002F2F01">
      <w:pPr>
        <w:spacing w:after="0" w:line="240" w:lineRule="auto"/>
        <w:jc w:val="both"/>
        <w:rPr>
          <w:rFonts w:ascii="Times New Roman" w:hAnsi="Times New Roman" w:cs="Times New Roman"/>
          <w:sz w:val="24"/>
          <w:szCs w:val="24"/>
        </w:rPr>
      </w:pPr>
    </w:p>
    <w:p w14:paraId="43C8F4EC" w14:textId="77777777" w:rsidR="00641800" w:rsidRDefault="00641800" w:rsidP="002F2F01">
      <w:pPr>
        <w:spacing w:after="0" w:line="240" w:lineRule="auto"/>
        <w:jc w:val="both"/>
        <w:rPr>
          <w:rFonts w:ascii="Times New Roman" w:hAnsi="Times New Roman" w:cs="Times New Roman"/>
          <w:sz w:val="24"/>
          <w:szCs w:val="24"/>
        </w:rPr>
      </w:pPr>
    </w:p>
    <w:p w14:paraId="1FD105E4" w14:textId="77777777" w:rsidR="00C62A54" w:rsidRDefault="00C62A54" w:rsidP="002F2F01">
      <w:pPr>
        <w:spacing w:after="0" w:line="240" w:lineRule="auto"/>
        <w:jc w:val="both"/>
        <w:rPr>
          <w:rFonts w:ascii="Times New Roman" w:hAnsi="Times New Roman" w:cs="Times New Roman"/>
          <w:sz w:val="24"/>
          <w:szCs w:val="24"/>
        </w:rPr>
      </w:pPr>
    </w:p>
    <w:tbl>
      <w:tblPr>
        <w:tblStyle w:val="Reetkatablice"/>
        <w:tblW w:w="9072" w:type="dxa"/>
        <w:jc w:val="center"/>
        <w:tblLook w:val="04A0" w:firstRow="1" w:lastRow="0" w:firstColumn="1" w:lastColumn="0" w:noHBand="0" w:noVBand="1"/>
      </w:tblPr>
      <w:tblGrid>
        <w:gridCol w:w="2268"/>
        <w:gridCol w:w="6804"/>
      </w:tblGrid>
      <w:tr w:rsidR="00710FC8" w14:paraId="7ADAA739" w14:textId="77777777" w:rsidTr="00272821">
        <w:trPr>
          <w:trHeight w:val="454"/>
          <w:jc w:val="center"/>
        </w:trPr>
        <w:tc>
          <w:tcPr>
            <w:tcW w:w="9072" w:type="dxa"/>
            <w:gridSpan w:val="2"/>
            <w:shd w:val="clear" w:color="auto" w:fill="92D050"/>
            <w:vAlign w:val="center"/>
          </w:tcPr>
          <w:p w14:paraId="30DBC9D4" w14:textId="44468D60" w:rsidR="00710FC8" w:rsidRDefault="00641800" w:rsidP="00B45AB4">
            <w:pPr>
              <w:jc w:val="center"/>
              <w:rPr>
                <w:rFonts w:ascii="Times New Roman" w:hAnsi="Times New Roman" w:cs="Times New Roman"/>
                <w:sz w:val="24"/>
                <w:szCs w:val="24"/>
              </w:rPr>
            </w:pPr>
            <w:r>
              <w:t>9</w:t>
            </w:r>
            <w:r w:rsidR="00B45AB4">
              <w:t>. Pošumljavanje zapuštenih i degradiranih šumskih površina i uređenje i održavanje zelenih urbanih površina</w:t>
            </w:r>
          </w:p>
        </w:tc>
      </w:tr>
      <w:tr w:rsidR="00710FC8" w14:paraId="72637FDF" w14:textId="77777777" w:rsidTr="00272821">
        <w:trPr>
          <w:trHeight w:val="454"/>
          <w:jc w:val="center"/>
        </w:trPr>
        <w:tc>
          <w:tcPr>
            <w:tcW w:w="2268" w:type="dxa"/>
            <w:shd w:val="clear" w:color="auto" w:fill="92D050"/>
            <w:vAlign w:val="center"/>
          </w:tcPr>
          <w:p w14:paraId="314E3469" w14:textId="77777777" w:rsidR="00710FC8" w:rsidRDefault="00710FC8" w:rsidP="00B3161D">
            <w:pPr>
              <w:jc w:val="both"/>
              <w:rPr>
                <w:rFonts w:ascii="Times New Roman" w:hAnsi="Times New Roman" w:cs="Times New Roman"/>
                <w:sz w:val="24"/>
                <w:szCs w:val="24"/>
              </w:rPr>
            </w:pPr>
            <w:r>
              <w:t>Sektor</w:t>
            </w:r>
          </w:p>
        </w:tc>
        <w:tc>
          <w:tcPr>
            <w:tcW w:w="6804" w:type="dxa"/>
            <w:shd w:val="clear" w:color="auto" w:fill="00B050"/>
            <w:vAlign w:val="center"/>
          </w:tcPr>
          <w:p w14:paraId="203D7FFB" w14:textId="77777777" w:rsidR="00710FC8" w:rsidRDefault="00544F86" w:rsidP="00B3161D">
            <w:pPr>
              <w:jc w:val="both"/>
              <w:rPr>
                <w:rFonts w:ascii="Times New Roman" w:hAnsi="Times New Roman" w:cs="Times New Roman"/>
                <w:sz w:val="24"/>
                <w:szCs w:val="24"/>
              </w:rPr>
            </w:pPr>
            <w:r>
              <w:t>Poljoprivreda i šumarstvo</w:t>
            </w:r>
          </w:p>
        </w:tc>
      </w:tr>
      <w:tr w:rsidR="00710FC8" w14:paraId="4F612594" w14:textId="77777777" w:rsidTr="00272821">
        <w:trPr>
          <w:jc w:val="center"/>
        </w:trPr>
        <w:tc>
          <w:tcPr>
            <w:tcW w:w="2268" w:type="dxa"/>
            <w:shd w:val="clear" w:color="auto" w:fill="92D050"/>
            <w:vAlign w:val="center"/>
          </w:tcPr>
          <w:p w14:paraId="6E2D76FC" w14:textId="77777777" w:rsidR="00710FC8" w:rsidRDefault="00710FC8" w:rsidP="00B3161D">
            <w:pPr>
              <w:jc w:val="both"/>
              <w:rPr>
                <w:rFonts w:ascii="Times New Roman" w:hAnsi="Times New Roman" w:cs="Times New Roman"/>
                <w:sz w:val="24"/>
                <w:szCs w:val="24"/>
              </w:rPr>
            </w:pPr>
            <w:r>
              <w:t>Opis mjere</w:t>
            </w:r>
          </w:p>
        </w:tc>
        <w:tc>
          <w:tcPr>
            <w:tcW w:w="6804" w:type="dxa"/>
            <w:vAlign w:val="center"/>
          </w:tcPr>
          <w:p w14:paraId="613A8DD1" w14:textId="25C2F0C5" w:rsidR="00710FC8" w:rsidRDefault="00544F86" w:rsidP="00641800">
            <w:pPr>
              <w:spacing w:line="360" w:lineRule="auto"/>
              <w:jc w:val="both"/>
            </w:pPr>
            <w:r w:rsidRPr="00641800">
              <w:t>Pošumljavanje zapuštenih i degradiranih šumskih površina autohtonim vrstama drveća, a u svrhu sprečavanja širenja invazivnih biljnih vrsta (nisko raslinje i grmlje) podložnih zapaljenju i širenju požara. Uređenje i održavanje postojećih te stvaranje novih zelenih gradskih površina (drvoredi, parkovi</w:t>
            </w:r>
            <w:r w:rsidR="00272821" w:rsidRPr="00641800">
              <w:t>, zeleni otoci</w:t>
            </w:r>
            <w:r w:rsidRPr="00641800">
              <w:t>).</w:t>
            </w:r>
          </w:p>
          <w:p w14:paraId="429B7C43" w14:textId="61FAEB7E" w:rsidR="00641800" w:rsidRPr="00641800" w:rsidRDefault="00641800" w:rsidP="00641800">
            <w:pPr>
              <w:spacing w:line="360" w:lineRule="auto"/>
              <w:jc w:val="both"/>
            </w:pPr>
            <w:r>
              <w:rPr>
                <w:rFonts w:ascii="Calibri" w:hAnsi="Calibri" w:cs="Calibri"/>
              </w:rPr>
              <w:t>P</w:t>
            </w:r>
            <w:r w:rsidRPr="00641800">
              <w:rPr>
                <w:rFonts w:ascii="Calibri" w:hAnsi="Calibri" w:cs="Calibri"/>
              </w:rPr>
              <w:t>riprem</w:t>
            </w:r>
            <w:r>
              <w:rPr>
                <w:rFonts w:ascii="Calibri" w:hAnsi="Calibri" w:cs="Calibri"/>
              </w:rPr>
              <w:t>a</w:t>
            </w:r>
            <w:r w:rsidRPr="00641800">
              <w:rPr>
                <w:rFonts w:ascii="Calibri" w:hAnsi="Calibri" w:cs="Calibri"/>
              </w:rPr>
              <w:t xml:space="preserve"> teren</w:t>
            </w:r>
            <w:r>
              <w:rPr>
                <w:rFonts w:ascii="Calibri" w:hAnsi="Calibri" w:cs="Calibri"/>
              </w:rPr>
              <w:t>a</w:t>
            </w:r>
            <w:r w:rsidRPr="00641800">
              <w:rPr>
                <w:rFonts w:ascii="Calibri" w:hAnsi="Calibri" w:cs="Calibri"/>
              </w:rPr>
              <w:t xml:space="preserve"> </w:t>
            </w:r>
            <w:r>
              <w:rPr>
                <w:rFonts w:ascii="Calibri" w:hAnsi="Calibri" w:cs="Calibri"/>
              </w:rPr>
              <w:t>koje</w:t>
            </w:r>
            <w:r w:rsidRPr="00641800">
              <w:rPr>
                <w:rFonts w:ascii="Calibri" w:hAnsi="Calibri" w:cs="Calibri"/>
              </w:rPr>
              <w:t xml:space="preserve"> uključuje čišćenje zaraslih dijelova i strojno skidanje površinskog sloja na mjestima gdje se planira šetnica od prirodnih materijala uz ulaganja u opremu za ugodni boravak na javnim površinama – pergole, klupe, koševi.</w:t>
            </w:r>
          </w:p>
          <w:p w14:paraId="1E5F76E6" w14:textId="77777777" w:rsidR="00023DEE" w:rsidRPr="00641800" w:rsidRDefault="00023DEE" w:rsidP="00641800">
            <w:pPr>
              <w:spacing w:line="360" w:lineRule="auto"/>
              <w:jc w:val="both"/>
              <w:rPr>
                <w:rFonts w:ascii="Times New Roman" w:hAnsi="Times New Roman" w:cs="Times New Roman"/>
                <w:sz w:val="24"/>
                <w:szCs w:val="24"/>
              </w:rPr>
            </w:pPr>
            <w:r w:rsidRPr="00641800">
              <w:rPr>
                <w:rFonts w:eastAsia="Times New Roman" w:cstheme="minorHAnsi"/>
                <w:lang w:eastAsia="hr-HR"/>
              </w:rPr>
              <w:t>Pošumljavanje prostora, uređenje parkova i zelenih površina s ciljem smanjenja onečišćenja zraka i povećanja apsorpcije CO</w:t>
            </w:r>
            <w:r w:rsidRPr="00641800">
              <w:rPr>
                <w:rFonts w:eastAsia="Times New Roman" w:cstheme="minorHAnsi"/>
                <w:vertAlign w:val="subscript"/>
                <w:lang w:eastAsia="hr-HR"/>
              </w:rPr>
              <w:t>2</w:t>
            </w:r>
            <w:r w:rsidRPr="00641800">
              <w:rPr>
                <w:rFonts w:eastAsia="Times New Roman" w:cstheme="minorHAnsi"/>
                <w:lang w:eastAsia="hr-HR"/>
              </w:rPr>
              <w:t>.</w:t>
            </w:r>
          </w:p>
        </w:tc>
      </w:tr>
      <w:tr w:rsidR="00710FC8" w14:paraId="6C4C0602" w14:textId="77777777" w:rsidTr="00641800">
        <w:trPr>
          <w:trHeight w:val="454"/>
          <w:jc w:val="center"/>
        </w:trPr>
        <w:tc>
          <w:tcPr>
            <w:tcW w:w="2268" w:type="dxa"/>
            <w:shd w:val="clear" w:color="auto" w:fill="92D050"/>
            <w:vAlign w:val="center"/>
          </w:tcPr>
          <w:p w14:paraId="5CEB784E" w14:textId="77777777" w:rsidR="00710FC8" w:rsidRDefault="00710FC8" w:rsidP="00B3161D">
            <w:pPr>
              <w:jc w:val="both"/>
              <w:rPr>
                <w:rFonts w:ascii="Times New Roman" w:hAnsi="Times New Roman" w:cs="Times New Roman"/>
                <w:sz w:val="24"/>
                <w:szCs w:val="24"/>
              </w:rPr>
            </w:pPr>
            <w:r>
              <w:t>Nositelj aktivnosti</w:t>
            </w:r>
          </w:p>
        </w:tc>
        <w:tc>
          <w:tcPr>
            <w:tcW w:w="6804" w:type="dxa"/>
            <w:vAlign w:val="center"/>
          </w:tcPr>
          <w:p w14:paraId="5073247F" w14:textId="24CF373F" w:rsidR="00710FC8" w:rsidRDefault="00544F86" w:rsidP="00272821">
            <w:pPr>
              <w:jc w:val="both"/>
              <w:rPr>
                <w:rFonts w:ascii="Times New Roman" w:hAnsi="Times New Roman" w:cs="Times New Roman"/>
                <w:sz w:val="24"/>
                <w:szCs w:val="24"/>
              </w:rPr>
            </w:pPr>
            <w:r>
              <w:t xml:space="preserve">Općina </w:t>
            </w:r>
            <w:r w:rsidR="004409A1">
              <w:t>Cestica</w:t>
            </w:r>
          </w:p>
        </w:tc>
      </w:tr>
      <w:tr w:rsidR="00710FC8" w14:paraId="02AD64E1" w14:textId="77777777" w:rsidTr="00272821">
        <w:trPr>
          <w:jc w:val="center"/>
        </w:trPr>
        <w:tc>
          <w:tcPr>
            <w:tcW w:w="2268" w:type="dxa"/>
            <w:shd w:val="clear" w:color="auto" w:fill="92D050"/>
            <w:vAlign w:val="center"/>
          </w:tcPr>
          <w:p w14:paraId="3B8F6DD1" w14:textId="77777777" w:rsidR="00710FC8" w:rsidRDefault="00710FC8" w:rsidP="00B3161D">
            <w:pPr>
              <w:jc w:val="both"/>
              <w:rPr>
                <w:rFonts w:ascii="Times New Roman" w:hAnsi="Times New Roman" w:cs="Times New Roman"/>
                <w:sz w:val="24"/>
                <w:szCs w:val="24"/>
              </w:rPr>
            </w:pPr>
            <w:r>
              <w:t>Uključeni dionici</w:t>
            </w:r>
          </w:p>
        </w:tc>
        <w:tc>
          <w:tcPr>
            <w:tcW w:w="6804" w:type="dxa"/>
            <w:vAlign w:val="center"/>
          </w:tcPr>
          <w:p w14:paraId="0874C4C5" w14:textId="77777777" w:rsidR="00710FC8" w:rsidRDefault="00544F86" w:rsidP="00544F86">
            <w:pPr>
              <w:jc w:val="both"/>
              <w:rPr>
                <w:rFonts w:ascii="Times New Roman" w:hAnsi="Times New Roman" w:cs="Times New Roman"/>
                <w:sz w:val="24"/>
                <w:szCs w:val="24"/>
              </w:rPr>
            </w:pPr>
            <w:r>
              <w:t>Ministarstvo poljoprivrede, Uprava za stručnu podršku razvoju poljoprivrede i šumarstva, vlasnici zemljišta, ekološke udruge, lovačka društva</w:t>
            </w:r>
          </w:p>
        </w:tc>
      </w:tr>
      <w:tr w:rsidR="00544F86" w14:paraId="5D53E5B7" w14:textId="77777777" w:rsidTr="00641800">
        <w:trPr>
          <w:trHeight w:val="454"/>
          <w:jc w:val="center"/>
        </w:trPr>
        <w:tc>
          <w:tcPr>
            <w:tcW w:w="2268" w:type="dxa"/>
            <w:shd w:val="clear" w:color="auto" w:fill="92D050"/>
            <w:vAlign w:val="center"/>
          </w:tcPr>
          <w:p w14:paraId="5103BEC4" w14:textId="77777777" w:rsidR="00544F86" w:rsidRDefault="00544F86" w:rsidP="00544F86">
            <w:pPr>
              <w:jc w:val="both"/>
              <w:rPr>
                <w:rFonts w:ascii="Times New Roman" w:hAnsi="Times New Roman" w:cs="Times New Roman"/>
                <w:sz w:val="24"/>
                <w:szCs w:val="24"/>
              </w:rPr>
            </w:pPr>
            <w:r>
              <w:t>Period provedbe</w:t>
            </w:r>
          </w:p>
        </w:tc>
        <w:tc>
          <w:tcPr>
            <w:tcW w:w="6804" w:type="dxa"/>
            <w:vAlign w:val="center"/>
          </w:tcPr>
          <w:p w14:paraId="17BA336F" w14:textId="77777777" w:rsidR="00544F86" w:rsidRDefault="00544F86" w:rsidP="00544F86">
            <w:pPr>
              <w:jc w:val="both"/>
              <w:rPr>
                <w:rFonts w:ascii="Times New Roman" w:hAnsi="Times New Roman" w:cs="Times New Roman"/>
                <w:sz w:val="24"/>
                <w:szCs w:val="24"/>
              </w:rPr>
            </w:pPr>
            <w:r>
              <w:t>2023. – 2050.</w:t>
            </w:r>
          </w:p>
        </w:tc>
      </w:tr>
      <w:tr w:rsidR="00544F86" w14:paraId="4EC0FBBC" w14:textId="77777777" w:rsidTr="00641800">
        <w:trPr>
          <w:trHeight w:val="454"/>
          <w:jc w:val="center"/>
        </w:trPr>
        <w:tc>
          <w:tcPr>
            <w:tcW w:w="2268" w:type="dxa"/>
            <w:shd w:val="clear" w:color="auto" w:fill="92D050"/>
            <w:vAlign w:val="center"/>
          </w:tcPr>
          <w:p w14:paraId="76A086C0" w14:textId="77777777" w:rsidR="00544F86" w:rsidRDefault="00544F86" w:rsidP="00544F86">
            <w:pPr>
              <w:jc w:val="both"/>
              <w:rPr>
                <w:rFonts w:ascii="Times New Roman" w:hAnsi="Times New Roman" w:cs="Times New Roman"/>
                <w:sz w:val="24"/>
                <w:szCs w:val="24"/>
              </w:rPr>
            </w:pPr>
            <w:r>
              <w:t>Status provedbe</w:t>
            </w:r>
          </w:p>
        </w:tc>
        <w:tc>
          <w:tcPr>
            <w:tcW w:w="6804" w:type="dxa"/>
            <w:vAlign w:val="center"/>
          </w:tcPr>
          <w:p w14:paraId="075E7BD3" w14:textId="77777777" w:rsidR="00544F86" w:rsidRDefault="00544F86" w:rsidP="00544F86">
            <w:pPr>
              <w:jc w:val="both"/>
              <w:rPr>
                <w:rFonts w:ascii="Times New Roman" w:hAnsi="Times New Roman" w:cs="Times New Roman"/>
                <w:sz w:val="24"/>
                <w:szCs w:val="24"/>
              </w:rPr>
            </w:pPr>
            <w:r>
              <w:t>Nije započelo</w:t>
            </w:r>
          </w:p>
        </w:tc>
      </w:tr>
      <w:tr w:rsidR="00544F86" w14:paraId="35907AA5" w14:textId="77777777" w:rsidTr="00272821">
        <w:trPr>
          <w:jc w:val="center"/>
        </w:trPr>
        <w:tc>
          <w:tcPr>
            <w:tcW w:w="2268" w:type="dxa"/>
            <w:shd w:val="clear" w:color="auto" w:fill="92D050"/>
            <w:vAlign w:val="center"/>
          </w:tcPr>
          <w:p w14:paraId="5C8629F8" w14:textId="77777777" w:rsidR="00544F86" w:rsidRDefault="00544F86" w:rsidP="00544F86">
            <w:pPr>
              <w:rPr>
                <w:rFonts w:ascii="Times New Roman" w:hAnsi="Times New Roman" w:cs="Times New Roman"/>
                <w:sz w:val="24"/>
                <w:szCs w:val="24"/>
              </w:rPr>
            </w:pPr>
            <w:r>
              <w:t>Investicijski troškovi provedbe [</w:t>
            </w:r>
            <w:r>
              <w:rPr>
                <w:rFonts w:cstheme="minorHAnsi"/>
              </w:rPr>
              <w:t>€</w:t>
            </w:r>
            <w:r>
              <w:t>]</w:t>
            </w:r>
          </w:p>
        </w:tc>
        <w:tc>
          <w:tcPr>
            <w:tcW w:w="6804" w:type="dxa"/>
            <w:vAlign w:val="center"/>
          </w:tcPr>
          <w:p w14:paraId="220504A9" w14:textId="797B92EE" w:rsidR="00544F86" w:rsidRDefault="00641800" w:rsidP="00544F86">
            <w:pPr>
              <w:jc w:val="both"/>
              <w:rPr>
                <w:rFonts w:ascii="Times New Roman" w:hAnsi="Times New Roman" w:cs="Times New Roman"/>
                <w:sz w:val="24"/>
                <w:szCs w:val="24"/>
              </w:rPr>
            </w:pPr>
            <w:r>
              <w:rPr>
                <w:rFonts w:ascii="Times New Roman" w:hAnsi="Times New Roman" w:cs="Times New Roman"/>
                <w:sz w:val="24"/>
                <w:szCs w:val="24"/>
              </w:rPr>
              <w:t>36</w:t>
            </w:r>
            <w:r w:rsidR="004657D6">
              <w:rPr>
                <w:rFonts w:ascii="Times New Roman" w:hAnsi="Times New Roman" w:cs="Times New Roman"/>
                <w:sz w:val="24"/>
                <w:szCs w:val="24"/>
              </w:rPr>
              <w:t>0.000</w:t>
            </w:r>
          </w:p>
        </w:tc>
      </w:tr>
      <w:tr w:rsidR="00544F86" w14:paraId="71E5E959" w14:textId="77777777" w:rsidTr="00272821">
        <w:trPr>
          <w:jc w:val="center"/>
        </w:trPr>
        <w:tc>
          <w:tcPr>
            <w:tcW w:w="2268" w:type="dxa"/>
            <w:shd w:val="clear" w:color="auto" w:fill="92D050"/>
            <w:vAlign w:val="center"/>
          </w:tcPr>
          <w:p w14:paraId="02BDEF13" w14:textId="77777777" w:rsidR="00544F86" w:rsidRDefault="00544F86" w:rsidP="00544F86">
            <w:pPr>
              <w:jc w:val="both"/>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vAlign w:val="center"/>
          </w:tcPr>
          <w:p w14:paraId="4B896B4B" w14:textId="7573D1EE" w:rsidR="00544F86" w:rsidRDefault="000E0476" w:rsidP="00544F86">
            <w:pPr>
              <w:jc w:val="both"/>
              <w:rPr>
                <w:rFonts w:ascii="Times New Roman" w:hAnsi="Times New Roman" w:cs="Times New Roman"/>
                <w:sz w:val="24"/>
                <w:szCs w:val="24"/>
              </w:rPr>
            </w:pPr>
            <w:r>
              <w:rPr>
                <w:rFonts w:ascii="Times New Roman" w:hAnsi="Times New Roman" w:cs="Times New Roman"/>
                <w:sz w:val="24"/>
                <w:szCs w:val="24"/>
              </w:rPr>
              <w:t>30.000</w:t>
            </w:r>
          </w:p>
        </w:tc>
      </w:tr>
      <w:tr w:rsidR="00544F86" w14:paraId="222369C9" w14:textId="77777777" w:rsidTr="00272821">
        <w:trPr>
          <w:jc w:val="center"/>
        </w:trPr>
        <w:tc>
          <w:tcPr>
            <w:tcW w:w="2268" w:type="dxa"/>
            <w:shd w:val="clear" w:color="auto" w:fill="92D050"/>
            <w:vAlign w:val="center"/>
          </w:tcPr>
          <w:p w14:paraId="1C35E8A8" w14:textId="77777777" w:rsidR="00544F86" w:rsidRDefault="00544F86" w:rsidP="00544F86">
            <w:pPr>
              <w:jc w:val="both"/>
              <w:rPr>
                <w:rFonts w:ascii="Times New Roman" w:hAnsi="Times New Roman" w:cs="Times New Roman"/>
                <w:sz w:val="24"/>
                <w:szCs w:val="24"/>
              </w:rPr>
            </w:pPr>
            <w:r>
              <w:t>Izvori financiranja</w:t>
            </w:r>
          </w:p>
        </w:tc>
        <w:tc>
          <w:tcPr>
            <w:tcW w:w="6804" w:type="dxa"/>
            <w:vAlign w:val="center"/>
          </w:tcPr>
          <w:p w14:paraId="7054367D" w14:textId="4EC96310" w:rsidR="00641800" w:rsidRDefault="00641800" w:rsidP="00641800">
            <w:pPr>
              <w:spacing w:line="360" w:lineRule="auto"/>
              <w:jc w:val="both"/>
            </w:pPr>
            <w:r>
              <w:t>Fondovi</w:t>
            </w:r>
          </w:p>
          <w:p w14:paraId="5B2B291B" w14:textId="77777777" w:rsidR="00544F86" w:rsidRDefault="00544F86" w:rsidP="00641800">
            <w:pPr>
              <w:spacing w:line="360" w:lineRule="auto"/>
              <w:jc w:val="both"/>
            </w:pPr>
            <w:r>
              <w:t xml:space="preserve">Proračuni jedinica lokalne samouprave </w:t>
            </w:r>
          </w:p>
          <w:p w14:paraId="21D4D3DE" w14:textId="77777777" w:rsidR="00544F86" w:rsidRDefault="00544F86" w:rsidP="00641800">
            <w:pPr>
              <w:spacing w:line="360" w:lineRule="auto"/>
              <w:jc w:val="both"/>
            </w:pPr>
            <w:r>
              <w:t xml:space="preserve">Proračun Županije </w:t>
            </w:r>
          </w:p>
          <w:p w14:paraId="7CD0A411" w14:textId="77777777" w:rsidR="00544F86" w:rsidRDefault="00544F86" w:rsidP="00641800">
            <w:pPr>
              <w:spacing w:line="360" w:lineRule="auto"/>
              <w:jc w:val="both"/>
            </w:pPr>
            <w:r>
              <w:t xml:space="preserve">Ministarstvo poljoprivrede </w:t>
            </w:r>
          </w:p>
          <w:p w14:paraId="6B3317C2" w14:textId="77777777" w:rsidR="00544F86" w:rsidRDefault="00544F86" w:rsidP="00641800">
            <w:pPr>
              <w:spacing w:line="360" w:lineRule="auto"/>
              <w:jc w:val="both"/>
              <w:rPr>
                <w:rFonts w:ascii="Times New Roman" w:hAnsi="Times New Roman" w:cs="Times New Roman"/>
                <w:sz w:val="24"/>
                <w:szCs w:val="24"/>
              </w:rPr>
            </w:pPr>
            <w:r>
              <w:t>Vlastita sredstva korisnika</w:t>
            </w:r>
          </w:p>
        </w:tc>
      </w:tr>
    </w:tbl>
    <w:p w14:paraId="439E04AF" w14:textId="77777777" w:rsidR="00C62A54" w:rsidRDefault="00C62A54" w:rsidP="002F2F01">
      <w:pPr>
        <w:spacing w:after="0" w:line="240" w:lineRule="auto"/>
        <w:jc w:val="both"/>
        <w:rPr>
          <w:rFonts w:ascii="Times New Roman" w:hAnsi="Times New Roman" w:cs="Times New Roman"/>
          <w:sz w:val="24"/>
          <w:szCs w:val="24"/>
        </w:rPr>
      </w:pPr>
    </w:p>
    <w:p w14:paraId="1EEA4710" w14:textId="77777777" w:rsidR="00641800" w:rsidRDefault="00641800" w:rsidP="002F2F01">
      <w:pPr>
        <w:spacing w:after="0" w:line="240" w:lineRule="auto"/>
        <w:jc w:val="both"/>
        <w:rPr>
          <w:rFonts w:ascii="Times New Roman" w:hAnsi="Times New Roman" w:cs="Times New Roman"/>
          <w:sz w:val="24"/>
          <w:szCs w:val="24"/>
        </w:rPr>
      </w:pPr>
    </w:p>
    <w:p w14:paraId="1CB4FA05" w14:textId="77777777" w:rsidR="00641800" w:rsidRDefault="00641800" w:rsidP="002F2F01">
      <w:pPr>
        <w:spacing w:after="0" w:line="240" w:lineRule="auto"/>
        <w:jc w:val="both"/>
        <w:rPr>
          <w:rFonts w:ascii="Times New Roman" w:hAnsi="Times New Roman" w:cs="Times New Roman"/>
          <w:sz w:val="24"/>
          <w:szCs w:val="24"/>
        </w:rPr>
      </w:pPr>
    </w:p>
    <w:p w14:paraId="65E8570C" w14:textId="77777777" w:rsidR="00641800" w:rsidRDefault="00641800" w:rsidP="002F2F01">
      <w:pPr>
        <w:spacing w:after="0" w:line="240" w:lineRule="auto"/>
        <w:jc w:val="both"/>
        <w:rPr>
          <w:rFonts w:ascii="Times New Roman" w:hAnsi="Times New Roman" w:cs="Times New Roman"/>
          <w:sz w:val="24"/>
          <w:szCs w:val="24"/>
        </w:rPr>
      </w:pPr>
    </w:p>
    <w:p w14:paraId="1D606145" w14:textId="77777777" w:rsidR="00641800" w:rsidRDefault="00641800" w:rsidP="002F2F01">
      <w:pPr>
        <w:spacing w:after="0" w:line="240" w:lineRule="auto"/>
        <w:jc w:val="both"/>
        <w:rPr>
          <w:rFonts w:ascii="Times New Roman" w:hAnsi="Times New Roman" w:cs="Times New Roman"/>
          <w:sz w:val="24"/>
          <w:szCs w:val="24"/>
        </w:rPr>
      </w:pPr>
    </w:p>
    <w:p w14:paraId="15805BDA" w14:textId="77777777" w:rsidR="00641800" w:rsidRDefault="00641800" w:rsidP="002F2F01">
      <w:pPr>
        <w:spacing w:after="0" w:line="240" w:lineRule="auto"/>
        <w:jc w:val="both"/>
        <w:rPr>
          <w:rFonts w:ascii="Times New Roman" w:hAnsi="Times New Roman" w:cs="Times New Roman"/>
          <w:sz w:val="24"/>
          <w:szCs w:val="24"/>
        </w:rPr>
      </w:pPr>
    </w:p>
    <w:p w14:paraId="78506E1E" w14:textId="77777777" w:rsidR="00641800" w:rsidRDefault="00641800" w:rsidP="002F2F01">
      <w:pPr>
        <w:spacing w:after="0" w:line="240" w:lineRule="auto"/>
        <w:jc w:val="both"/>
        <w:rPr>
          <w:rFonts w:ascii="Times New Roman" w:hAnsi="Times New Roman" w:cs="Times New Roman"/>
          <w:sz w:val="24"/>
          <w:szCs w:val="24"/>
        </w:rPr>
      </w:pPr>
    </w:p>
    <w:p w14:paraId="409D7061" w14:textId="77777777" w:rsidR="00641800" w:rsidRDefault="00641800" w:rsidP="002F2F01">
      <w:pPr>
        <w:spacing w:after="0" w:line="240" w:lineRule="auto"/>
        <w:jc w:val="both"/>
        <w:rPr>
          <w:rFonts w:ascii="Times New Roman" w:hAnsi="Times New Roman" w:cs="Times New Roman"/>
          <w:sz w:val="24"/>
          <w:szCs w:val="24"/>
        </w:rPr>
      </w:pPr>
    </w:p>
    <w:p w14:paraId="72ED2043" w14:textId="77777777" w:rsidR="00641800" w:rsidRDefault="00641800" w:rsidP="002F2F01">
      <w:pPr>
        <w:spacing w:after="0" w:line="240" w:lineRule="auto"/>
        <w:jc w:val="both"/>
        <w:rPr>
          <w:rFonts w:ascii="Times New Roman" w:hAnsi="Times New Roman" w:cs="Times New Roman"/>
          <w:sz w:val="24"/>
          <w:szCs w:val="24"/>
        </w:rPr>
      </w:pPr>
    </w:p>
    <w:p w14:paraId="0DFBA12E" w14:textId="77777777" w:rsidR="00641800" w:rsidRDefault="00641800" w:rsidP="002F2F01">
      <w:pPr>
        <w:spacing w:after="0" w:line="240" w:lineRule="auto"/>
        <w:jc w:val="both"/>
        <w:rPr>
          <w:rFonts w:ascii="Times New Roman" w:hAnsi="Times New Roman" w:cs="Times New Roman"/>
          <w:sz w:val="24"/>
          <w:szCs w:val="24"/>
        </w:rPr>
      </w:pPr>
    </w:p>
    <w:tbl>
      <w:tblPr>
        <w:tblStyle w:val="Reetkatablice"/>
        <w:tblW w:w="9072" w:type="dxa"/>
        <w:jc w:val="center"/>
        <w:tblLook w:val="04A0" w:firstRow="1" w:lastRow="0" w:firstColumn="1" w:lastColumn="0" w:noHBand="0" w:noVBand="1"/>
      </w:tblPr>
      <w:tblGrid>
        <w:gridCol w:w="2268"/>
        <w:gridCol w:w="6804"/>
      </w:tblGrid>
      <w:tr w:rsidR="00710FC8" w14:paraId="47C26CC4" w14:textId="77777777" w:rsidTr="00272821">
        <w:trPr>
          <w:trHeight w:val="397"/>
          <w:jc w:val="center"/>
        </w:trPr>
        <w:tc>
          <w:tcPr>
            <w:tcW w:w="9072" w:type="dxa"/>
            <w:gridSpan w:val="2"/>
            <w:shd w:val="clear" w:color="auto" w:fill="92D050"/>
            <w:vAlign w:val="center"/>
          </w:tcPr>
          <w:p w14:paraId="7FBE6F58" w14:textId="11704AD6" w:rsidR="00710FC8" w:rsidRDefault="00641800" w:rsidP="00544F86">
            <w:pPr>
              <w:jc w:val="center"/>
              <w:rPr>
                <w:rFonts w:ascii="Times New Roman" w:hAnsi="Times New Roman" w:cs="Times New Roman"/>
                <w:sz w:val="24"/>
                <w:szCs w:val="24"/>
              </w:rPr>
            </w:pPr>
            <w:r>
              <w:t>10</w:t>
            </w:r>
            <w:r w:rsidR="00544F86">
              <w:t>. Povećanje otpornosti na klimatske promjene u sektoru turizma</w:t>
            </w:r>
          </w:p>
        </w:tc>
      </w:tr>
      <w:tr w:rsidR="00710FC8" w14:paraId="06967ED6" w14:textId="77777777" w:rsidTr="00272821">
        <w:trPr>
          <w:trHeight w:val="397"/>
          <w:jc w:val="center"/>
        </w:trPr>
        <w:tc>
          <w:tcPr>
            <w:tcW w:w="2268" w:type="dxa"/>
            <w:shd w:val="clear" w:color="auto" w:fill="92D050"/>
            <w:vAlign w:val="center"/>
          </w:tcPr>
          <w:p w14:paraId="08D38754" w14:textId="77777777" w:rsidR="00710FC8" w:rsidRDefault="00710FC8" w:rsidP="00B3161D">
            <w:pPr>
              <w:jc w:val="both"/>
              <w:rPr>
                <w:rFonts w:ascii="Times New Roman" w:hAnsi="Times New Roman" w:cs="Times New Roman"/>
                <w:sz w:val="24"/>
                <w:szCs w:val="24"/>
              </w:rPr>
            </w:pPr>
            <w:r>
              <w:t>Sektor</w:t>
            </w:r>
          </w:p>
        </w:tc>
        <w:tc>
          <w:tcPr>
            <w:tcW w:w="6804" w:type="dxa"/>
            <w:shd w:val="clear" w:color="auto" w:fill="A6A6A6" w:themeFill="background1" w:themeFillShade="A6"/>
            <w:vAlign w:val="center"/>
          </w:tcPr>
          <w:p w14:paraId="35FB591D" w14:textId="77777777" w:rsidR="00710FC8" w:rsidRDefault="00544F86" w:rsidP="00B3161D">
            <w:pPr>
              <w:jc w:val="both"/>
              <w:rPr>
                <w:rFonts w:ascii="Times New Roman" w:hAnsi="Times New Roman" w:cs="Times New Roman"/>
                <w:sz w:val="24"/>
                <w:szCs w:val="24"/>
              </w:rPr>
            </w:pPr>
            <w:r>
              <w:t>Gospodarstvo i turizam</w:t>
            </w:r>
          </w:p>
        </w:tc>
      </w:tr>
      <w:tr w:rsidR="00710FC8" w14:paraId="7B14E70B" w14:textId="77777777" w:rsidTr="00272821">
        <w:trPr>
          <w:jc w:val="center"/>
        </w:trPr>
        <w:tc>
          <w:tcPr>
            <w:tcW w:w="2268" w:type="dxa"/>
            <w:shd w:val="clear" w:color="auto" w:fill="92D050"/>
            <w:vAlign w:val="center"/>
          </w:tcPr>
          <w:p w14:paraId="568C8E4A" w14:textId="77777777" w:rsidR="00710FC8" w:rsidRDefault="00710FC8" w:rsidP="00B3161D">
            <w:pPr>
              <w:jc w:val="both"/>
              <w:rPr>
                <w:rFonts w:ascii="Times New Roman" w:hAnsi="Times New Roman" w:cs="Times New Roman"/>
                <w:sz w:val="24"/>
                <w:szCs w:val="24"/>
              </w:rPr>
            </w:pPr>
            <w:r>
              <w:t>Opis mjere</w:t>
            </w:r>
          </w:p>
        </w:tc>
        <w:tc>
          <w:tcPr>
            <w:tcW w:w="6804" w:type="dxa"/>
            <w:vAlign w:val="center"/>
          </w:tcPr>
          <w:p w14:paraId="693B8FB6" w14:textId="77777777" w:rsidR="00544F86" w:rsidRDefault="00544F86" w:rsidP="00B3161D">
            <w:pPr>
              <w:jc w:val="both"/>
            </w:pPr>
            <w:r>
              <w:t xml:space="preserve">Aktivnosti unutar ove mjere usmjerene na povećanje otpornosti sektora na klimatske promjene su: </w:t>
            </w:r>
          </w:p>
          <w:p w14:paraId="2D05295C" w14:textId="77777777" w:rsidR="00544F86" w:rsidRDefault="00544F86" w:rsidP="00544F86">
            <w:pPr>
              <w:pStyle w:val="Odlomakpopisa"/>
              <w:numPr>
                <w:ilvl w:val="0"/>
                <w:numId w:val="16"/>
              </w:numPr>
              <w:ind w:left="470" w:hanging="357"/>
              <w:jc w:val="both"/>
            </w:pPr>
            <w:r>
              <w:t xml:space="preserve">Edukativne mjere – potrebno je educirati turističke djelatnike o mogućim utjecajima klimatskih promjena na turizam radi njihove pravovremene prilagodbe. </w:t>
            </w:r>
          </w:p>
          <w:p w14:paraId="3A108C02" w14:textId="77777777" w:rsidR="00544F86" w:rsidRDefault="00544F86" w:rsidP="00544F86">
            <w:pPr>
              <w:pStyle w:val="Odlomakpopisa"/>
              <w:numPr>
                <w:ilvl w:val="0"/>
                <w:numId w:val="16"/>
              </w:numPr>
              <w:ind w:left="470" w:hanging="357"/>
              <w:jc w:val="both"/>
            </w:pPr>
            <w:r>
              <w:t xml:space="preserve">Izgradnja infrastrukture za ugodni boravak na javnim površinama (npr. točke s pitkom vodom na čestim rutama turista ili izgradnja rashladnih evaporacijskih uređaja). </w:t>
            </w:r>
          </w:p>
          <w:p w14:paraId="27D7FD8C" w14:textId="77777777" w:rsidR="00710FC8" w:rsidRDefault="00544F86" w:rsidP="00544F86">
            <w:pPr>
              <w:ind w:left="470" w:hanging="357"/>
              <w:jc w:val="both"/>
            </w:pPr>
            <w:r>
              <w:t>•  Edukativni višejezični materijali s preporukama o zdravstveno prihvatljivom ponašanju na suncu odnosno ponašanju prilikom izlaganja toplinskim valovima s informacijama o mjestima pitke vode.</w:t>
            </w:r>
          </w:p>
          <w:p w14:paraId="2426AF04" w14:textId="77777777" w:rsidR="00023DEE" w:rsidRPr="00023DEE" w:rsidRDefault="00023DEE" w:rsidP="00272821">
            <w:pPr>
              <w:pStyle w:val="Odlomakpopisa"/>
              <w:numPr>
                <w:ilvl w:val="0"/>
                <w:numId w:val="16"/>
              </w:numPr>
              <w:ind w:left="470" w:hanging="357"/>
              <w:jc w:val="both"/>
              <w:rPr>
                <w:rFonts w:ascii="Times New Roman" w:hAnsi="Times New Roman" w:cs="Times New Roman"/>
                <w:sz w:val="24"/>
                <w:szCs w:val="24"/>
              </w:rPr>
            </w:pPr>
            <w:r w:rsidRPr="00023DEE">
              <w:rPr>
                <w:rFonts w:eastAsia="Times New Roman" w:cstheme="minorHAnsi"/>
                <w:lang w:eastAsia="hr-HR"/>
              </w:rPr>
              <w:t xml:space="preserve">Korištenje </w:t>
            </w:r>
            <w:proofErr w:type="spellStart"/>
            <w:r w:rsidRPr="00023DEE">
              <w:rPr>
                <w:rFonts w:eastAsia="Times New Roman" w:cstheme="minorHAnsi"/>
                <w:lang w:eastAsia="hr-HR"/>
              </w:rPr>
              <w:t>hidropotencijala</w:t>
            </w:r>
            <w:proofErr w:type="spellEnd"/>
            <w:r w:rsidRPr="00023DEE">
              <w:rPr>
                <w:rFonts w:eastAsia="Times New Roman" w:cstheme="minorHAnsi"/>
                <w:lang w:eastAsia="hr-HR"/>
              </w:rPr>
              <w:t xml:space="preserve"> vodnog tijela </w:t>
            </w:r>
            <w:r w:rsidR="00272821">
              <w:rPr>
                <w:rFonts w:eastAsia="Times New Roman" w:cstheme="minorHAnsi"/>
                <w:lang w:eastAsia="hr-HR"/>
              </w:rPr>
              <w:t>općine</w:t>
            </w:r>
            <w:r w:rsidRPr="00023DEE">
              <w:rPr>
                <w:rFonts w:eastAsia="Times New Roman" w:cstheme="minorHAnsi"/>
                <w:lang w:eastAsia="hr-HR"/>
              </w:rPr>
              <w:t>, uređenje vodotoka i pripadajućih še</w:t>
            </w:r>
            <w:r w:rsidR="00272821">
              <w:rPr>
                <w:rFonts w:eastAsia="Times New Roman" w:cstheme="minorHAnsi"/>
                <w:lang w:eastAsia="hr-HR"/>
              </w:rPr>
              <w:t>t</w:t>
            </w:r>
            <w:r w:rsidRPr="00023DEE">
              <w:rPr>
                <w:rFonts w:eastAsia="Times New Roman" w:cstheme="minorHAnsi"/>
                <w:lang w:eastAsia="hr-HR"/>
              </w:rPr>
              <w:t>nica</w:t>
            </w:r>
          </w:p>
        </w:tc>
      </w:tr>
      <w:tr w:rsidR="00710FC8" w14:paraId="7F062E74" w14:textId="77777777" w:rsidTr="00272821">
        <w:trPr>
          <w:jc w:val="center"/>
        </w:trPr>
        <w:tc>
          <w:tcPr>
            <w:tcW w:w="2268" w:type="dxa"/>
            <w:shd w:val="clear" w:color="auto" w:fill="92D050"/>
            <w:vAlign w:val="center"/>
          </w:tcPr>
          <w:p w14:paraId="6BF092D8" w14:textId="77777777" w:rsidR="00710FC8" w:rsidRDefault="00710FC8" w:rsidP="00B3161D">
            <w:pPr>
              <w:jc w:val="both"/>
              <w:rPr>
                <w:rFonts w:ascii="Times New Roman" w:hAnsi="Times New Roman" w:cs="Times New Roman"/>
                <w:sz w:val="24"/>
                <w:szCs w:val="24"/>
              </w:rPr>
            </w:pPr>
            <w:r>
              <w:t>Nositelj aktivnosti</w:t>
            </w:r>
          </w:p>
        </w:tc>
        <w:tc>
          <w:tcPr>
            <w:tcW w:w="6804" w:type="dxa"/>
            <w:vAlign w:val="center"/>
          </w:tcPr>
          <w:p w14:paraId="073E606F" w14:textId="29E46F27" w:rsidR="00710FC8" w:rsidRDefault="00D22549" w:rsidP="00272821">
            <w:pPr>
              <w:jc w:val="both"/>
              <w:rPr>
                <w:rFonts w:ascii="Times New Roman" w:hAnsi="Times New Roman" w:cs="Times New Roman"/>
                <w:sz w:val="24"/>
                <w:szCs w:val="24"/>
              </w:rPr>
            </w:pPr>
            <w:r>
              <w:t xml:space="preserve">Općina </w:t>
            </w:r>
            <w:r w:rsidR="004409A1">
              <w:t>Cestica</w:t>
            </w:r>
          </w:p>
        </w:tc>
      </w:tr>
      <w:tr w:rsidR="00710FC8" w14:paraId="5C14BCBB" w14:textId="77777777" w:rsidTr="00272821">
        <w:trPr>
          <w:jc w:val="center"/>
        </w:trPr>
        <w:tc>
          <w:tcPr>
            <w:tcW w:w="2268" w:type="dxa"/>
            <w:shd w:val="clear" w:color="auto" w:fill="92D050"/>
            <w:vAlign w:val="center"/>
          </w:tcPr>
          <w:p w14:paraId="2B3117D2" w14:textId="77777777" w:rsidR="00710FC8" w:rsidRDefault="00710FC8" w:rsidP="00B3161D">
            <w:pPr>
              <w:jc w:val="both"/>
              <w:rPr>
                <w:rFonts w:ascii="Times New Roman" w:hAnsi="Times New Roman" w:cs="Times New Roman"/>
                <w:sz w:val="24"/>
                <w:szCs w:val="24"/>
              </w:rPr>
            </w:pPr>
            <w:r>
              <w:t>Uključeni dionici</w:t>
            </w:r>
          </w:p>
        </w:tc>
        <w:tc>
          <w:tcPr>
            <w:tcW w:w="6804" w:type="dxa"/>
            <w:vAlign w:val="center"/>
          </w:tcPr>
          <w:p w14:paraId="156B9A8C" w14:textId="77777777" w:rsidR="00710FC8" w:rsidRDefault="00D22549" w:rsidP="00B3161D">
            <w:pPr>
              <w:jc w:val="both"/>
              <w:rPr>
                <w:rFonts w:ascii="Times New Roman" w:hAnsi="Times New Roman" w:cs="Times New Roman"/>
                <w:sz w:val="24"/>
                <w:szCs w:val="24"/>
              </w:rPr>
            </w:pPr>
            <w:r>
              <w:t>Ministarstvo turizma, turističke zajednice, turistički djelatnici, DHMZ, znanstvene organizacije, strukovne komore</w:t>
            </w:r>
          </w:p>
        </w:tc>
      </w:tr>
      <w:tr w:rsidR="00D22549" w14:paraId="50B44A21" w14:textId="77777777" w:rsidTr="00272821">
        <w:trPr>
          <w:jc w:val="center"/>
        </w:trPr>
        <w:tc>
          <w:tcPr>
            <w:tcW w:w="2268" w:type="dxa"/>
            <w:shd w:val="clear" w:color="auto" w:fill="92D050"/>
            <w:vAlign w:val="center"/>
          </w:tcPr>
          <w:p w14:paraId="229943E7" w14:textId="77777777" w:rsidR="00D22549" w:rsidRDefault="00D22549" w:rsidP="00D22549">
            <w:pPr>
              <w:jc w:val="both"/>
              <w:rPr>
                <w:rFonts w:ascii="Times New Roman" w:hAnsi="Times New Roman" w:cs="Times New Roman"/>
                <w:sz w:val="24"/>
                <w:szCs w:val="24"/>
              </w:rPr>
            </w:pPr>
            <w:r>
              <w:t>Period provedbe</w:t>
            </w:r>
          </w:p>
        </w:tc>
        <w:tc>
          <w:tcPr>
            <w:tcW w:w="6804" w:type="dxa"/>
            <w:vAlign w:val="center"/>
          </w:tcPr>
          <w:p w14:paraId="6CCEB2F5" w14:textId="77777777" w:rsidR="00D22549" w:rsidRDefault="00D22549" w:rsidP="00D22549">
            <w:pPr>
              <w:jc w:val="both"/>
              <w:rPr>
                <w:rFonts w:ascii="Times New Roman" w:hAnsi="Times New Roman" w:cs="Times New Roman"/>
                <w:sz w:val="24"/>
                <w:szCs w:val="24"/>
              </w:rPr>
            </w:pPr>
            <w:r>
              <w:t>2023. – 2050.</w:t>
            </w:r>
          </w:p>
        </w:tc>
      </w:tr>
      <w:tr w:rsidR="00D22549" w14:paraId="66C97512" w14:textId="77777777" w:rsidTr="00272821">
        <w:trPr>
          <w:jc w:val="center"/>
        </w:trPr>
        <w:tc>
          <w:tcPr>
            <w:tcW w:w="2268" w:type="dxa"/>
            <w:shd w:val="clear" w:color="auto" w:fill="92D050"/>
            <w:vAlign w:val="center"/>
          </w:tcPr>
          <w:p w14:paraId="2F8CA7D6" w14:textId="77777777" w:rsidR="00D22549" w:rsidRDefault="00D22549" w:rsidP="00D22549">
            <w:pPr>
              <w:jc w:val="both"/>
              <w:rPr>
                <w:rFonts w:ascii="Times New Roman" w:hAnsi="Times New Roman" w:cs="Times New Roman"/>
                <w:sz w:val="24"/>
                <w:szCs w:val="24"/>
              </w:rPr>
            </w:pPr>
            <w:r>
              <w:t>Status provedbe</w:t>
            </w:r>
          </w:p>
        </w:tc>
        <w:tc>
          <w:tcPr>
            <w:tcW w:w="6804" w:type="dxa"/>
            <w:vAlign w:val="center"/>
          </w:tcPr>
          <w:p w14:paraId="420F7A09" w14:textId="77777777" w:rsidR="00D22549" w:rsidRDefault="00D22549" w:rsidP="00D22549">
            <w:pPr>
              <w:jc w:val="both"/>
              <w:rPr>
                <w:rFonts w:ascii="Times New Roman" w:hAnsi="Times New Roman" w:cs="Times New Roman"/>
                <w:sz w:val="24"/>
                <w:szCs w:val="24"/>
              </w:rPr>
            </w:pPr>
            <w:r>
              <w:t>Nije započelo</w:t>
            </w:r>
          </w:p>
        </w:tc>
      </w:tr>
      <w:tr w:rsidR="00D22549" w14:paraId="0C63A9C2" w14:textId="77777777" w:rsidTr="00272821">
        <w:trPr>
          <w:jc w:val="center"/>
        </w:trPr>
        <w:tc>
          <w:tcPr>
            <w:tcW w:w="2268" w:type="dxa"/>
            <w:shd w:val="clear" w:color="auto" w:fill="92D050"/>
            <w:vAlign w:val="center"/>
          </w:tcPr>
          <w:p w14:paraId="599D3085" w14:textId="77777777" w:rsidR="00D22549" w:rsidRDefault="00D22549" w:rsidP="00D22549">
            <w:pPr>
              <w:rPr>
                <w:rFonts w:ascii="Times New Roman" w:hAnsi="Times New Roman" w:cs="Times New Roman"/>
                <w:sz w:val="24"/>
                <w:szCs w:val="24"/>
              </w:rPr>
            </w:pPr>
            <w:r>
              <w:t>Investicijski troškovi provedbe [</w:t>
            </w:r>
            <w:r>
              <w:rPr>
                <w:rFonts w:cstheme="minorHAnsi"/>
              </w:rPr>
              <w:t>€</w:t>
            </w:r>
            <w:r>
              <w:t>]</w:t>
            </w:r>
          </w:p>
        </w:tc>
        <w:tc>
          <w:tcPr>
            <w:tcW w:w="6804" w:type="dxa"/>
            <w:vAlign w:val="center"/>
          </w:tcPr>
          <w:p w14:paraId="7E5B3741" w14:textId="23D38394" w:rsidR="00D22549" w:rsidRDefault="000E0476" w:rsidP="000E0476">
            <w:pPr>
              <w:jc w:val="both"/>
              <w:rPr>
                <w:rFonts w:ascii="Times New Roman" w:hAnsi="Times New Roman" w:cs="Times New Roman"/>
                <w:sz w:val="24"/>
                <w:szCs w:val="24"/>
              </w:rPr>
            </w:pPr>
            <w:r>
              <w:rPr>
                <w:rFonts w:ascii="Times New Roman" w:hAnsi="Times New Roman" w:cs="Times New Roman"/>
                <w:sz w:val="24"/>
                <w:szCs w:val="24"/>
              </w:rPr>
              <w:t>5</w:t>
            </w:r>
            <w:r w:rsidR="004657D6">
              <w:rPr>
                <w:rFonts w:ascii="Times New Roman" w:hAnsi="Times New Roman" w:cs="Times New Roman"/>
                <w:sz w:val="24"/>
                <w:szCs w:val="24"/>
              </w:rPr>
              <w:t>00.000</w:t>
            </w:r>
          </w:p>
        </w:tc>
      </w:tr>
      <w:tr w:rsidR="00D22549" w14:paraId="6267FAB5" w14:textId="77777777" w:rsidTr="00272821">
        <w:trPr>
          <w:jc w:val="center"/>
        </w:trPr>
        <w:tc>
          <w:tcPr>
            <w:tcW w:w="2268" w:type="dxa"/>
            <w:shd w:val="clear" w:color="auto" w:fill="92D050"/>
            <w:vAlign w:val="center"/>
          </w:tcPr>
          <w:p w14:paraId="667435BD" w14:textId="77777777" w:rsidR="00D22549" w:rsidRDefault="00D22549" w:rsidP="00D22549">
            <w:pPr>
              <w:jc w:val="both"/>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vAlign w:val="center"/>
          </w:tcPr>
          <w:p w14:paraId="133E91B1" w14:textId="0B24029F" w:rsidR="00D22549" w:rsidRDefault="007310CF" w:rsidP="00D22549">
            <w:pPr>
              <w:jc w:val="both"/>
              <w:rPr>
                <w:rFonts w:ascii="Times New Roman" w:hAnsi="Times New Roman" w:cs="Times New Roman"/>
                <w:sz w:val="24"/>
                <w:szCs w:val="24"/>
              </w:rPr>
            </w:pPr>
            <w:r>
              <w:rPr>
                <w:rFonts w:ascii="Times New Roman" w:hAnsi="Times New Roman" w:cs="Times New Roman"/>
                <w:sz w:val="24"/>
                <w:szCs w:val="24"/>
              </w:rPr>
              <w:t>50.000</w:t>
            </w:r>
          </w:p>
        </w:tc>
      </w:tr>
      <w:tr w:rsidR="00D22549" w14:paraId="6CF9BE8B" w14:textId="77777777" w:rsidTr="00272821">
        <w:trPr>
          <w:jc w:val="center"/>
        </w:trPr>
        <w:tc>
          <w:tcPr>
            <w:tcW w:w="2268" w:type="dxa"/>
            <w:shd w:val="clear" w:color="auto" w:fill="92D050"/>
            <w:vAlign w:val="center"/>
          </w:tcPr>
          <w:p w14:paraId="4A09CF90" w14:textId="77777777" w:rsidR="00D22549" w:rsidRDefault="00D22549" w:rsidP="00D22549">
            <w:pPr>
              <w:jc w:val="both"/>
              <w:rPr>
                <w:rFonts w:ascii="Times New Roman" w:hAnsi="Times New Roman" w:cs="Times New Roman"/>
                <w:sz w:val="24"/>
                <w:szCs w:val="24"/>
              </w:rPr>
            </w:pPr>
            <w:r>
              <w:t>Izvori financiranja</w:t>
            </w:r>
          </w:p>
        </w:tc>
        <w:tc>
          <w:tcPr>
            <w:tcW w:w="6804" w:type="dxa"/>
            <w:vAlign w:val="center"/>
          </w:tcPr>
          <w:p w14:paraId="756CB109" w14:textId="77777777" w:rsidR="00D22549" w:rsidRDefault="00D22549" w:rsidP="00D22549">
            <w:pPr>
              <w:jc w:val="both"/>
            </w:pPr>
            <w:r>
              <w:t xml:space="preserve">Proračuni turističkih zajednica </w:t>
            </w:r>
          </w:p>
          <w:p w14:paraId="65D08B6C" w14:textId="77777777" w:rsidR="00D22549" w:rsidRDefault="00D22549" w:rsidP="00D22549">
            <w:pPr>
              <w:jc w:val="both"/>
            </w:pPr>
            <w:r>
              <w:t xml:space="preserve">Proračuni jedinica lokalne samouprave </w:t>
            </w:r>
          </w:p>
          <w:p w14:paraId="0C819078" w14:textId="77777777" w:rsidR="00D22549" w:rsidRDefault="00D22549" w:rsidP="00D22549">
            <w:pPr>
              <w:jc w:val="both"/>
            </w:pPr>
            <w:r>
              <w:t xml:space="preserve">Proračun Županije </w:t>
            </w:r>
          </w:p>
          <w:p w14:paraId="61900417" w14:textId="77777777" w:rsidR="00D22549" w:rsidRDefault="00D22549" w:rsidP="00D22549">
            <w:pPr>
              <w:jc w:val="both"/>
              <w:rPr>
                <w:rFonts w:ascii="Times New Roman" w:hAnsi="Times New Roman" w:cs="Times New Roman"/>
                <w:sz w:val="24"/>
                <w:szCs w:val="24"/>
              </w:rPr>
            </w:pPr>
            <w:r>
              <w:t>Ministarstvo turizma</w:t>
            </w:r>
          </w:p>
        </w:tc>
      </w:tr>
    </w:tbl>
    <w:p w14:paraId="440FD2AE" w14:textId="77777777" w:rsidR="00C62A54" w:rsidRDefault="00C62A54" w:rsidP="002F2F01">
      <w:pPr>
        <w:spacing w:after="0" w:line="240" w:lineRule="auto"/>
        <w:jc w:val="both"/>
        <w:rPr>
          <w:rFonts w:ascii="Times New Roman" w:hAnsi="Times New Roman" w:cs="Times New Roman"/>
          <w:sz w:val="24"/>
          <w:szCs w:val="24"/>
        </w:rPr>
      </w:pPr>
    </w:p>
    <w:p w14:paraId="2E12448A" w14:textId="77777777" w:rsidR="00D22549" w:rsidRDefault="00D22549" w:rsidP="002F2F01">
      <w:pPr>
        <w:spacing w:after="0" w:line="240" w:lineRule="auto"/>
        <w:jc w:val="both"/>
        <w:rPr>
          <w:rFonts w:ascii="Times New Roman" w:hAnsi="Times New Roman" w:cs="Times New Roman"/>
          <w:sz w:val="24"/>
          <w:szCs w:val="24"/>
        </w:rPr>
      </w:pPr>
    </w:p>
    <w:tbl>
      <w:tblPr>
        <w:tblStyle w:val="Reetkatablice"/>
        <w:tblW w:w="9072" w:type="dxa"/>
        <w:jc w:val="center"/>
        <w:tblLook w:val="04A0" w:firstRow="1" w:lastRow="0" w:firstColumn="1" w:lastColumn="0" w:noHBand="0" w:noVBand="1"/>
      </w:tblPr>
      <w:tblGrid>
        <w:gridCol w:w="2268"/>
        <w:gridCol w:w="6804"/>
      </w:tblGrid>
      <w:tr w:rsidR="00710FC8" w14:paraId="51FBD366" w14:textId="77777777" w:rsidTr="00272821">
        <w:trPr>
          <w:trHeight w:val="397"/>
          <w:jc w:val="center"/>
        </w:trPr>
        <w:tc>
          <w:tcPr>
            <w:tcW w:w="9072" w:type="dxa"/>
            <w:gridSpan w:val="2"/>
            <w:shd w:val="clear" w:color="auto" w:fill="92D050"/>
            <w:vAlign w:val="center"/>
          </w:tcPr>
          <w:p w14:paraId="0DDC281F" w14:textId="70260133" w:rsidR="00710FC8" w:rsidRDefault="00D22549" w:rsidP="00641800">
            <w:pPr>
              <w:jc w:val="center"/>
              <w:rPr>
                <w:rFonts w:ascii="Times New Roman" w:hAnsi="Times New Roman" w:cs="Times New Roman"/>
                <w:sz w:val="24"/>
                <w:szCs w:val="24"/>
              </w:rPr>
            </w:pPr>
            <w:r>
              <w:t>1</w:t>
            </w:r>
            <w:r w:rsidR="00641800">
              <w:t>1</w:t>
            </w:r>
            <w:r>
              <w:t>. Edukacija poduzetnika o načinu uštede energenata</w:t>
            </w:r>
          </w:p>
        </w:tc>
      </w:tr>
      <w:tr w:rsidR="00710FC8" w14:paraId="04638334" w14:textId="77777777" w:rsidTr="00272821">
        <w:trPr>
          <w:trHeight w:val="397"/>
          <w:jc w:val="center"/>
        </w:trPr>
        <w:tc>
          <w:tcPr>
            <w:tcW w:w="2268" w:type="dxa"/>
            <w:shd w:val="clear" w:color="auto" w:fill="92D050"/>
            <w:vAlign w:val="center"/>
          </w:tcPr>
          <w:p w14:paraId="44E9DB5A" w14:textId="77777777" w:rsidR="00710FC8" w:rsidRDefault="00710FC8" w:rsidP="00B3161D">
            <w:pPr>
              <w:jc w:val="both"/>
              <w:rPr>
                <w:rFonts w:ascii="Times New Roman" w:hAnsi="Times New Roman" w:cs="Times New Roman"/>
                <w:sz w:val="24"/>
                <w:szCs w:val="24"/>
              </w:rPr>
            </w:pPr>
            <w:r>
              <w:t>Sektor</w:t>
            </w:r>
          </w:p>
        </w:tc>
        <w:tc>
          <w:tcPr>
            <w:tcW w:w="6804" w:type="dxa"/>
            <w:shd w:val="clear" w:color="auto" w:fill="D0CECE" w:themeFill="background2" w:themeFillShade="E6"/>
            <w:vAlign w:val="center"/>
          </w:tcPr>
          <w:p w14:paraId="5A90E9BB" w14:textId="77777777" w:rsidR="00710FC8" w:rsidRDefault="00D22549" w:rsidP="00B3161D">
            <w:pPr>
              <w:jc w:val="both"/>
              <w:rPr>
                <w:rFonts w:ascii="Times New Roman" w:hAnsi="Times New Roman" w:cs="Times New Roman"/>
                <w:sz w:val="24"/>
                <w:szCs w:val="24"/>
              </w:rPr>
            </w:pPr>
            <w:r>
              <w:t>Industrija</w:t>
            </w:r>
          </w:p>
        </w:tc>
      </w:tr>
      <w:tr w:rsidR="00710FC8" w14:paraId="1DC8EF36" w14:textId="77777777" w:rsidTr="00272821">
        <w:trPr>
          <w:jc w:val="center"/>
        </w:trPr>
        <w:tc>
          <w:tcPr>
            <w:tcW w:w="2268" w:type="dxa"/>
            <w:shd w:val="clear" w:color="auto" w:fill="92D050"/>
            <w:vAlign w:val="center"/>
          </w:tcPr>
          <w:p w14:paraId="78AD1450" w14:textId="77777777" w:rsidR="00710FC8" w:rsidRDefault="00710FC8" w:rsidP="00B3161D">
            <w:pPr>
              <w:jc w:val="both"/>
              <w:rPr>
                <w:rFonts w:ascii="Times New Roman" w:hAnsi="Times New Roman" w:cs="Times New Roman"/>
                <w:sz w:val="24"/>
                <w:szCs w:val="24"/>
              </w:rPr>
            </w:pPr>
            <w:r>
              <w:t>Opis mjere</w:t>
            </w:r>
          </w:p>
        </w:tc>
        <w:tc>
          <w:tcPr>
            <w:tcW w:w="6804" w:type="dxa"/>
            <w:vAlign w:val="center"/>
          </w:tcPr>
          <w:p w14:paraId="22F14AA2" w14:textId="77777777" w:rsidR="00710FC8" w:rsidRDefault="00D22549" w:rsidP="00B3161D">
            <w:pPr>
              <w:jc w:val="both"/>
              <w:rPr>
                <w:rFonts w:ascii="Times New Roman" w:hAnsi="Times New Roman" w:cs="Times New Roman"/>
                <w:sz w:val="24"/>
                <w:szCs w:val="24"/>
              </w:rPr>
            </w:pPr>
            <w:r>
              <w:t>Provođenje edukacije poduzetnika o mogućnostima uštede energenata kroz izgradnju energetski učinkovitih poslovnih objekata i modernizaciju industrijskih procesa te proizvodnju energije iz obnovljivih izvora za vlastite potrebe. Izrada informativnih listića. U suradnji s lokalnim i državnim vlastima poticati energetsku obnovu poslovnih zgrada, izgradnju NZEB poslovnih zgrada i poticati ulaganja u modernizaciju procesa i proizvodnju energije iz obnovljivih izvora.</w:t>
            </w:r>
          </w:p>
        </w:tc>
      </w:tr>
      <w:tr w:rsidR="00710FC8" w14:paraId="1F961C57" w14:textId="77777777" w:rsidTr="00272821">
        <w:trPr>
          <w:jc w:val="center"/>
        </w:trPr>
        <w:tc>
          <w:tcPr>
            <w:tcW w:w="2268" w:type="dxa"/>
            <w:shd w:val="clear" w:color="auto" w:fill="92D050"/>
            <w:vAlign w:val="center"/>
          </w:tcPr>
          <w:p w14:paraId="408DB399" w14:textId="77777777" w:rsidR="00710FC8" w:rsidRDefault="00710FC8" w:rsidP="00B3161D">
            <w:pPr>
              <w:jc w:val="both"/>
              <w:rPr>
                <w:rFonts w:ascii="Times New Roman" w:hAnsi="Times New Roman" w:cs="Times New Roman"/>
                <w:sz w:val="24"/>
                <w:szCs w:val="24"/>
              </w:rPr>
            </w:pPr>
            <w:r>
              <w:t>Nositelj aktivnosti</w:t>
            </w:r>
          </w:p>
        </w:tc>
        <w:tc>
          <w:tcPr>
            <w:tcW w:w="6804" w:type="dxa"/>
            <w:vAlign w:val="center"/>
          </w:tcPr>
          <w:p w14:paraId="172FCB47" w14:textId="0E0E6364" w:rsidR="00710FC8" w:rsidRDefault="00D22549" w:rsidP="00272821">
            <w:pPr>
              <w:jc w:val="both"/>
              <w:rPr>
                <w:rFonts w:ascii="Times New Roman" w:hAnsi="Times New Roman" w:cs="Times New Roman"/>
                <w:sz w:val="24"/>
                <w:szCs w:val="24"/>
              </w:rPr>
            </w:pPr>
            <w:r>
              <w:t xml:space="preserve">Općina </w:t>
            </w:r>
            <w:r w:rsidR="004409A1">
              <w:t>Cestica</w:t>
            </w:r>
          </w:p>
        </w:tc>
      </w:tr>
      <w:tr w:rsidR="00710FC8" w14:paraId="5785F35F" w14:textId="77777777" w:rsidTr="00272821">
        <w:trPr>
          <w:jc w:val="center"/>
        </w:trPr>
        <w:tc>
          <w:tcPr>
            <w:tcW w:w="2268" w:type="dxa"/>
            <w:shd w:val="clear" w:color="auto" w:fill="92D050"/>
            <w:vAlign w:val="center"/>
          </w:tcPr>
          <w:p w14:paraId="5CC9FC43" w14:textId="77777777" w:rsidR="00710FC8" w:rsidRDefault="00710FC8" w:rsidP="00B3161D">
            <w:pPr>
              <w:jc w:val="both"/>
              <w:rPr>
                <w:rFonts w:ascii="Times New Roman" w:hAnsi="Times New Roman" w:cs="Times New Roman"/>
                <w:sz w:val="24"/>
                <w:szCs w:val="24"/>
              </w:rPr>
            </w:pPr>
            <w:r>
              <w:t>Uključeni dionici</w:t>
            </w:r>
          </w:p>
        </w:tc>
        <w:tc>
          <w:tcPr>
            <w:tcW w:w="6804" w:type="dxa"/>
            <w:vAlign w:val="center"/>
          </w:tcPr>
          <w:p w14:paraId="4BDF7B31" w14:textId="77777777" w:rsidR="00710FC8" w:rsidRDefault="00D22549" w:rsidP="00B3161D">
            <w:pPr>
              <w:jc w:val="both"/>
              <w:rPr>
                <w:rFonts w:ascii="Times New Roman" w:hAnsi="Times New Roman" w:cs="Times New Roman"/>
                <w:sz w:val="24"/>
                <w:szCs w:val="24"/>
              </w:rPr>
            </w:pPr>
            <w:r>
              <w:t>Gospodarske komore, mediji, vlasnici tvrtki, strukovne komore</w:t>
            </w:r>
          </w:p>
        </w:tc>
      </w:tr>
      <w:tr w:rsidR="00D22549" w14:paraId="32FD117F" w14:textId="77777777" w:rsidTr="00272821">
        <w:trPr>
          <w:jc w:val="center"/>
        </w:trPr>
        <w:tc>
          <w:tcPr>
            <w:tcW w:w="2268" w:type="dxa"/>
            <w:shd w:val="clear" w:color="auto" w:fill="92D050"/>
            <w:vAlign w:val="center"/>
          </w:tcPr>
          <w:p w14:paraId="48D664EB" w14:textId="77777777" w:rsidR="00D22549" w:rsidRDefault="00D22549" w:rsidP="00D22549">
            <w:pPr>
              <w:jc w:val="both"/>
              <w:rPr>
                <w:rFonts w:ascii="Times New Roman" w:hAnsi="Times New Roman" w:cs="Times New Roman"/>
                <w:sz w:val="24"/>
                <w:szCs w:val="24"/>
              </w:rPr>
            </w:pPr>
            <w:r>
              <w:t>Period provedbe</w:t>
            </w:r>
          </w:p>
        </w:tc>
        <w:tc>
          <w:tcPr>
            <w:tcW w:w="6804" w:type="dxa"/>
            <w:vAlign w:val="center"/>
          </w:tcPr>
          <w:p w14:paraId="63EA6A4E" w14:textId="77777777" w:rsidR="00D22549" w:rsidRDefault="00D22549" w:rsidP="00D22549">
            <w:pPr>
              <w:jc w:val="both"/>
              <w:rPr>
                <w:rFonts w:ascii="Times New Roman" w:hAnsi="Times New Roman" w:cs="Times New Roman"/>
                <w:sz w:val="24"/>
                <w:szCs w:val="24"/>
              </w:rPr>
            </w:pPr>
            <w:r>
              <w:t>2023. – 2050.</w:t>
            </w:r>
          </w:p>
        </w:tc>
      </w:tr>
      <w:tr w:rsidR="00D22549" w14:paraId="15E2DEE1" w14:textId="77777777" w:rsidTr="00272821">
        <w:trPr>
          <w:jc w:val="center"/>
        </w:trPr>
        <w:tc>
          <w:tcPr>
            <w:tcW w:w="2268" w:type="dxa"/>
            <w:shd w:val="clear" w:color="auto" w:fill="92D050"/>
            <w:vAlign w:val="center"/>
          </w:tcPr>
          <w:p w14:paraId="319502D7" w14:textId="77777777" w:rsidR="00D22549" w:rsidRDefault="00D22549" w:rsidP="00D22549">
            <w:pPr>
              <w:jc w:val="both"/>
              <w:rPr>
                <w:rFonts w:ascii="Times New Roman" w:hAnsi="Times New Roman" w:cs="Times New Roman"/>
                <w:sz w:val="24"/>
                <w:szCs w:val="24"/>
              </w:rPr>
            </w:pPr>
            <w:r>
              <w:t>Status provedbe</w:t>
            </w:r>
          </w:p>
        </w:tc>
        <w:tc>
          <w:tcPr>
            <w:tcW w:w="6804" w:type="dxa"/>
            <w:vAlign w:val="center"/>
          </w:tcPr>
          <w:p w14:paraId="3C9AB372" w14:textId="77777777" w:rsidR="00D22549" w:rsidRDefault="00D22549" w:rsidP="00D22549">
            <w:pPr>
              <w:jc w:val="both"/>
              <w:rPr>
                <w:rFonts w:ascii="Times New Roman" w:hAnsi="Times New Roman" w:cs="Times New Roman"/>
                <w:sz w:val="24"/>
                <w:szCs w:val="24"/>
              </w:rPr>
            </w:pPr>
            <w:r>
              <w:t>Nije započelo</w:t>
            </w:r>
          </w:p>
        </w:tc>
      </w:tr>
      <w:tr w:rsidR="00D22549" w14:paraId="1290139C" w14:textId="77777777" w:rsidTr="00272821">
        <w:trPr>
          <w:jc w:val="center"/>
        </w:trPr>
        <w:tc>
          <w:tcPr>
            <w:tcW w:w="2268" w:type="dxa"/>
            <w:shd w:val="clear" w:color="auto" w:fill="92D050"/>
            <w:vAlign w:val="center"/>
          </w:tcPr>
          <w:p w14:paraId="3B8D15A3" w14:textId="77777777" w:rsidR="00D22549" w:rsidRDefault="00D22549" w:rsidP="00272821">
            <w:pPr>
              <w:rPr>
                <w:rFonts w:ascii="Times New Roman" w:hAnsi="Times New Roman" w:cs="Times New Roman"/>
                <w:sz w:val="24"/>
                <w:szCs w:val="24"/>
              </w:rPr>
            </w:pPr>
            <w:r>
              <w:t xml:space="preserve">Investicijski </w:t>
            </w:r>
            <w:proofErr w:type="spellStart"/>
            <w:r>
              <w:t>troš</w:t>
            </w:r>
            <w:proofErr w:type="spellEnd"/>
            <w:r w:rsidR="00272821">
              <w:t>.</w:t>
            </w:r>
            <w:r>
              <w:t xml:space="preserve"> [</w:t>
            </w:r>
            <w:r>
              <w:rPr>
                <w:rFonts w:cstheme="minorHAnsi"/>
              </w:rPr>
              <w:t>€</w:t>
            </w:r>
            <w:r>
              <w:t>]</w:t>
            </w:r>
          </w:p>
        </w:tc>
        <w:tc>
          <w:tcPr>
            <w:tcW w:w="6804" w:type="dxa"/>
            <w:vAlign w:val="center"/>
          </w:tcPr>
          <w:p w14:paraId="2E83D506" w14:textId="77777777" w:rsidR="00D22549" w:rsidRDefault="00D22549" w:rsidP="00D22549">
            <w:pPr>
              <w:jc w:val="both"/>
              <w:rPr>
                <w:rFonts w:ascii="Times New Roman" w:hAnsi="Times New Roman" w:cs="Times New Roman"/>
                <w:sz w:val="24"/>
                <w:szCs w:val="24"/>
              </w:rPr>
            </w:pPr>
          </w:p>
        </w:tc>
      </w:tr>
      <w:tr w:rsidR="00D22549" w14:paraId="718CB466" w14:textId="77777777" w:rsidTr="00272821">
        <w:trPr>
          <w:jc w:val="center"/>
        </w:trPr>
        <w:tc>
          <w:tcPr>
            <w:tcW w:w="2268" w:type="dxa"/>
            <w:shd w:val="clear" w:color="auto" w:fill="92D050"/>
            <w:vAlign w:val="center"/>
          </w:tcPr>
          <w:p w14:paraId="3C4D05A3" w14:textId="77777777" w:rsidR="00D22549" w:rsidRDefault="00D22549" w:rsidP="004504EA">
            <w:pPr>
              <w:jc w:val="both"/>
              <w:rPr>
                <w:rFonts w:ascii="Times New Roman" w:hAnsi="Times New Roman" w:cs="Times New Roman"/>
                <w:sz w:val="24"/>
                <w:szCs w:val="24"/>
              </w:rPr>
            </w:pPr>
            <w:proofErr w:type="spellStart"/>
            <w:r>
              <w:t>Neinvesticijski</w:t>
            </w:r>
            <w:proofErr w:type="spellEnd"/>
            <w:r>
              <w:t xml:space="preserve"> </w:t>
            </w:r>
            <w:proofErr w:type="spellStart"/>
            <w:r>
              <w:t>troš</w:t>
            </w:r>
            <w:proofErr w:type="spellEnd"/>
            <w:r w:rsidR="004504EA">
              <w:t>.</w:t>
            </w:r>
            <w:r>
              <w:t xml:space="preserve"> [</w:t>
            </w:r>
            <w:r>
              <w:rPr>
                <w:rFonts w:cstheme="minorHAnsi"/>
              </w:rPr>
              <w:t>€</w:t>
            </w:r>
            <w:r>
              <w:t>]</w:t>
            </w:r>
          </w:p>
        </w:tc>
        <w:tc>
          <w:tcPr>
            <w:tcW w:w="6804" w:type="dxa"/>
            <w:vAlign w:val="center"/>
          </w:tcPr>
          <w:p w14:paraId="71DE205E" w14:textId="34C022DF" w:rsidR="00D22549" w:rsidRDefault="007310CF" w:rsidP="00D22549">
            <w:pPr>
              <w:jc w:val="both"/>
              <w:rPr>
                <w:rFonts w:ascii="Times New Roman" w:hAnsi="Times New Roman" w:cs="Times New Roman"/>
                <w:sz w:val="24"/>
                <w:szCs w:val="24"/>
              </w:rPr>
            </w:pPr>
            <w:r>
              <w:rPr>
                <w:rFonts w:ascii="Times New Roman" w:hAnsi="Times New Roman" w:cs="Times New Roman"/>
                <w:sz w:val="24"/>
                <w:szCs w:val="24"/>
              </w:rPr>
              <w:t>5</w:t>
            </w:r>
            <w:r w:rsidR="004657D6">
              <w:rPr>
                <w:rFonts w:ascii="Times New Roman" w:hAnsi="Times New Roman" w:cs="Times New Roman"/>
                <w:sz w:val="24"/>
                <w:szCs w:val="24"/>
              </w:rPr>
              <w:t>0.000</w:t>
            </w:r>
          </w:p>
        </w:tc>
      </w:tr>
      <w:tr w:rsidR="00D22549" w14:paraId="4D413A54" w14:textId="77777777" w:rsidTr="00272821">
        <w:trPr>
          <w:jc w:val="center"/>
        </w:trPr>
        <w:tc>
          <w:tcPr>
            <w:tcW w:w="2268" w:type="dxa"/>
            <w:shd w:val="clear" w:color="auto" w:fill="92D050"/>
            <w:vAlign w:val="center"/>
          </w:tcPr>
          <w:p w14:paraId="3DF1AFCE" w14:textId="77777777" w:rsidR="00D22549" w:rsidRDefault="00D22549" w:rsidP="00D22549">
            <w:pPr>
              <w:jc w:val="both"/>
              <w:rPr>
                <w:rFonts w:ascii="Times New Roman" w:hAnsi="Times New Roman" w:cs="Times New Roman"/>
                <w:sz w:val="24"/>
                <w:szCs w:val="24"/>
              </w:rPr>
            </w:pPr>
            <w:r>
              <w:t>Izvori financiranja</w:t>
            </w:r>
          </w:p>
        </w:tc>
        <w:tc>
          <w:tcPr>
            <w:tcW w:w="6804" w:type="dxa"/>
            <w:vAlign w:val="center"/>
          </w:tcPr>
          <w:p w14:paraId="7BF24A53" w14:textId="77777777" w:rsidR="00D22549" w:rsidRDefault="00D22549" w:rsidP="00D22549">
            <w:pPr>
              <w:jc w:val="both"/>
            </w:pPr>
            <w:r>
              <w:t>Prorač</w:t>
            </w:r>
            <w:r w:rsidR="004504EA">
              <w:t xml:space="preserve">uni jedinica lokalne samouprave, </w:t>
            </w:r>
            <w:r>
              <w:t xml:space="preserve">Proračun Županije </w:t>
            </w:r>
          </w:p>
          <w:p w14:paraId="191A3FDA" w14:textId="77777777" w:rsidR="00D22549" w:rsidRDefault="00D22549" w:rsidP="00D22549">
            <w:pPr>
              <w:jc w:val="both"/>
            </w:pPr>
            <w:r>
              <w:t xml:space="preserve">Državni proračun </w:t>
            </w:r>
          </w:p>
          <w:p w14:paraId="1F103EAD" w14:textId="77777777" w:rsidR="00D22549" w:rsidRDefault="00D22549" w:rsidP="00D22549">
            <w:pPr>
              <w:jc w:val="both"/>
              <w:rPr>
                <w:rFonts w:ascii="Times New Roman" w:hAnsi="Times New Roman" w:cs="Times New Roman"/>
                <w:sz w:val="24"/>
                <w:szCs w:val="24"/>
              </w:rPr>
            </w:pPr>
            <w:r>
              <w:t>Europski izvori financiranja – prekogranični i međuregionalni programi</w:t>
            </w:r>
          </w:p>
        </w:tc>
      </w:tr>
    </w:tbl>
    <w:p w14:paraId="1914E877" w14:textId="3DD8ED32" w:rsidR="00B731AA" w:rsidRDefault="00B731AA" w:rsidP="00B731AA">
      <w:pPr>
        <w:pStyle w:val="Opisslike"/>
        <w:keepNext/>
      </w:pPr>
      <w:bookmarkStart w:id="48" w:name="_Toc132137064"/>
      <w:bookmarkStart w:id="49" w:name="_Toc124849456"/>
      <w:r>
        <w:t xml:space="preserve">Tablica </w:t>
      </w:r>
      <w:r>
        <w:fldChar w:fldCharType="begin"/>
      </w:r>
      <w:r>
        <w:instrText xml:space="preserve"> SEQ Tablica \* ARABIC </w:instrText>
      </w:r>
      <w:r>
        <w:fldChar w:fldCharType="separate"/>
      </w:r>
      <w:r w:rsidR="004F21AF">
        <w:rPr>
          <w:noProof/>
        </w:rPr>
        <w:t>7</w:t>
      </w:r>
      <w:r>
        <w:rPr>
          <w:noProof/>
        </w:rPr>
        <w:fldChar w:fldCharType="end"/>
      </w:r>
      <w:r w:rsidRPr="000902C9">
        <w:t>. Sumarni prikaz mjera prilagodbe klimatskim promjenama</w:t>
      </w:r>
      <w:bookmarkEnd w:id="48"/>
    </w:p>
    <w:tbl>
      <w:tblPr>
        <w:tblStyle w:val="Reetkatablice"/>
        <w:tblW w:w="9072" w:type="dxa"/>
        <w:tblLook w:val="04A0" w:firstRow="1" w:lastRow="0" w:firstColumn="1" w:lastColumn="0" w:noHBand="0" w:noVBand="1"/>
      </w:tblPr>
      <w:tblGrid>
        <w:gridCol w:w="710"/>
        <w:gridCol w:w="1730"/>
        <w:gridCol w:w="5190"/>
        <w:gridCol w:w="1442"/>
      </w:tblGrid>
      <w:tr w:rsidR="00233A56" w14:paraId="12169F98" w14:textId="77777777" w:rsidTr="00072294">
        <w:trPr>
          <w:trHeight w:val="567"/>
        </w:trPr>
        <w:tc>
          <w:tcPr>
            <w:tcW w:w="710" w:type="dxa"/>
            <w:shd w:val="clear" w:color="auto" w:fill="92D050"/>
            <w:vAlign w:val="center"/>
          </w:tcPr>
          <w:p w14:paraId="51A45BD9" w14:textId="77777777" w:rsidR="00233A56" w:rsidRDefault="00233A56" w:rsidP="00651C03"/>
        </w:tc>
        <w:tc>
          <w:tcPr>
            <w:tcW w:w="1730" w:type="dxa"/>
            <w:shd w:val="clear" w:color="auto" w:fill="92D050"/>
            <w:vAlign w:val="center"/>
          </w:tcPr>
          <w:p w14:paraId="2964795D" w14:textId="77777777" w:rsidR="00233A56" w:rsidRDefault="00233A56" w:rsidP="00233A56">
            <w:pPr>
              <w:jc w:val="center"/>
            </w:pPr>
            <w:r>
              <w:t>Sektor</w:t>
            </w:r>
          </w:p>
        </w:tc>
        <w:tc>
          <w:tcPr>
            <w:tcW w:w="5190" w:type="dxa"/>
            <w:shd w:val="clear" w:color="auto" w:fill="92D050"/>
            <w:vAlign w:val="center"/>
          </w:tcPr>
          <w:p w14:paraId="0E909CFC" w14:textId="77777777" w:rsidR="00233A56" w:rsidRDefault="00233A56" w:rsidP="00233A56">
            <w:pPr>
              <w:jc w:val="center"/>
            </w:pPr>
            <w:r>
              <w:t>Naziv mjere</w:t>
            </w:r>
          </w:p>
        </w:tc>
        <w:tc>
          <w:tcPr>
            <w:tcW w:w="1442" w:type="dxa"/>
            <w:shd w:val="clear" w:color="auto" w:fill="92D050"/>
            <w:vAlign w:val="center"/>
          </w:tcPr>
          <w:p w14:paraId="5CE32BDD" w14:textId="77777777" w:rsidR="00233A56" w:rsidRDefault="00233A56" w:rsidP="00233A56">
            <w:pPr>
              <w:jc w:val="center"/>
            </w:pPr>
            <w:r>
              <w:t>Trošak mjere [</w:t>
            </w:r>
            <w:r>
              <w:rPr>
                <w:rFonts w:cstheme="minorHAnsi"/>
              </w:rPr>
              <w:t>€</w:t>
            </w:r>
            <w:r>
              <w:t>]</w:t>
            </w:r>
          </w:p>
        </w:tc>
      </w:tr>
      <w:tr w:rsidR="003B0B67" w14:paraId="0024E610" w14:textId="77777777" w:rsidTr="00072294">
        <w:trPr>
          <w:trHeight w:val="567"/>
        </w:trPr>
        <w:tc>
          <w:tcPr>
            <w:tcW w:w="710" w:type="dxa"/>
            <w:vAlign w:val="center"/>
          </w:tcPr>
          <w:p w14:paraId="08F549B0" w14:textId="77777777" w:rsidR="003B0B67" w:rsidRDefault="003B0B67" w:rsidP="003B0B67">
            <w:r>
              <w:t>1.</w:t>
            </w:r>
          </w:p>
        </w:tc>
        <w:tc>
          <w:tcPr>
            <w:tcW w:w="1730" w:type="dxa"/>
            <w:shd w:val="clear" w:color="auto" w:fill="FFFF00"/>
            <w:vAlign w:val="center"/>
          </w:tcPr>
          <w:p w14:paraId="451892A5" w14:textId="77777777" w:rsidR="003B0B67" w:rsidRDefault="003B0B67" w:rsidP="003B0B67">
            <w:r>
              <w:t>Zgradarstvo</w:t>
            </w:r>
          </w:p>
        </w:tc>
        <w:tc>
          <w:tcPr>
            <w:tcW w:w="5190" w:type="dxa"/>
            <w:vAlign w:val="center"/>
          </w:tcPr>
          <w:p w14:paraId="5ABE9623" w14:textId="77777777" w:rsidR="003B0B67" w:rsidRDefault="003B0B67" w:rsidP="003B0B67">
            <w:r>
              <w:t>Osmišljavanje i provođenje programa informiranja i edukacije javnosti o prednostima klimatski otpornih zgrada</w:t>
            </w:r>
          </w:p>
        </w:tc>
        <w:tc>
          <w:tcPr>
            <w:tcW w:w="1442" w:type="dxa"/>
            <w:vAlign w:val="center"/>
          </w:tcPr>
          <w:p w14:paraId="5C92A085" w14:textId="3D7F6C14" w:rsidR="003B0B67" w:rsidRPr="00697E43" w:rsidRDefault="00697E43" w:rsidP="00697E43">
            <w:pPr>
              <w:jc w:val="right"/>
              <w:rPr>
                <w:rFonts w:ascii="Calibri" w:hAnsi="Calibri" w:cs="Calibri"/>
                <w:color w:val="000000"/>
              </w:rPr>
            </w:pPr>
            <w:r>
              <w:rPr>
                <w:rFonts w:ascii="Calibri" w:hAnsi="Calibri" w:cs="Calibri"/>
                <w:color w:val="000000"/>
              </w:rPr>
              <w:t>18.000</w:t>
            </w:r>
          </w:p>
        </w:tc>
      </w:tr>
      <w:tr w:rsidR="003B0B67" w14:paraId="56D45BA9" w14:textId="77777777" w:rsidTr="00072294">
        <w:trPr>
          <w:trHeight w:val="567"/>
        </w:trPr>
        <w:tc>
          <w:tcPr>
            <w:tcW w:w="710" w:type="dxa"/>
            <w:vAlign w:val="center"/>
          </w:tcPr>
          <w:p w14:paraId="229A9BD4" w14:textId="77777777" w:rsidR="003B0B67" w:rsidRDefault="003B0B67" w:rsidP="003B0B67">
            <w:r>
              <w:t>2.</w:t>
            </w:r>
          </w:p>
        </w:tc>
        <w:tc>
          <w:tcPr>
            <w:tcW w:w="1730" w:type="dxa"/>
            <w:shd w:val="clear" w:color="auto" w:fill="FFFF00"/>
            <w:vAlign w:val="center"/>
          </w:tcPr>
          <w:p w14:paraId="2058C758" w14:textId="77777777" w:rsidR="003B0B67" w:rsidRDefault="003B0B67" w:rsidP="003B0B67">
            <w:r>
              <w:t>Zgradarstvo</w:t>
            </w:r>
          </w:p>
        </w:tc>
        <w:tc>
          <w:tcPr>
            <w:tcW w:w="5190" w:type="dxa"/>
            <w:vAlign w:val="center"/>
          </w:tcPr>
          <w:p w14:paraId="08E44D18" w14:textId="77777777" w:rsidR="003B0B67" w:rsidRDefault="003B0B67" w:rsidP="003B0B67">
            <w:r>
              <w:t>Povećanje energetske učinkovitosti u zgradarstvu</w:t>
            </w:r>
          </w:p>
        </w:tc>
        <w:tc>
          <w:tcPr>
            <w:tcW w:w="1442" w:type="dxa"/>
            <w:vAlign w:val="center"/>
          </w:tcPr>
          <w:p w14:paraId="396E4831" w14:textId="0C4F8E00" w:rsidR="003B0B67" w:rsidRDefault="00697E43" w:rsidP="00074B93">
            <w:pPr>
              <w:jc w:val="right"/>
            </w:pPr>
            <w:r>
              <w:rPr>
                <w:rFonts w:ascii="Calibri" w:hAnsi="Calibri" w:cs="Calibri"/>
                <w:color w:val="000000"/>
              </w:rPr>
              <w:t>120.000.000</w:t>
            </w:r>
          </w:p>
        </w:tc>
      </w:tr>
      <w:tr w:rsidR="003B0B67" w14:paraId="660B502D" w14:textId="77777777" w:rsidTr="00072294">
        <w:trPr>
          <w:trHeight w:val="567"/>
        </w:trPr>
        <w:tc>
          <w:tcPr>
            <w:tcW w:w="710" w:type="dxa"/>
            <w:vAlign w:val="center"/>
          </w:tcPr>
          <w:p w14:paraId="2BCD56C2" w14:textId="77777777" w:rsidR="003B0B67" w:rsidRDefault="003B0B67" w:rsidP="003B0B67">
            <w:r>
              <w:t>3.</w:t>
            </w:r>
          </w:p>
        </w:tc>
        <w:tc>
          <w:tcPr>
            <w:tcW w:w="1730" w:type="dxa"/>
            <w:shd w:val="clear" w:color="auto" w:fill="00B0F0"/>
            <w:vAlign w:val="center"/>
          </w:tcPr>
          <w:p w14:paraId="7F862DAF" w14:textId="77777777" w:rsidR="003B0B67" w:rsidRDefault="003B0B67" w:rsidP="003B0B67">
            <w:r>
              <w:t>Voda</w:t>
            </w:r>
          </w:p>
        </w:tc>
        <w:tc>
          <w:tcPr>
            <w:tcW w:w="5190" w:type="dxa"/>
            <w:vAlign w:val="center"/>
          </w:tcPr>
          <w:p w14:paraId="59939147" w14:textId="1693F321" w:rsidR="003B0B67" w:rsidRDefault="003B0B67" w:rsidP="003B0B67">
            <w:r>
              <w:t xml:space="preserve">Poboljšanje vodno-komunalne infrastrukture aglomeracije Općine </w:t>
            </w:r>
            <w:r w:rsidR="004409A1">
              <w:t>Cestica</w:t>
            </w:r>
          </w:p>
        </w:tc>
        <w:tc>
          <w:tcPr>
            <w:tcW w:w="1442" w:type="dxa"/>
            <w:vAlign w:val="center"/>
          </w:tcPr>
          <w:p w14:paraId="0D3930A1" w14:textId="6307601A" w:rsidR="003B0B67" w:rsidRDefault="00697E43" w:rsidP="00074B93">
            <w:pPr>
              <w:jc w:val="right"/>
            </w:pPr>
            <w:r>
              <w:rPr>
                <w:rFonts w:ascii="Calibri" w:hAnsi="Calibri" w:cs="Calibri"/>
                <w:color w:val="000000"/>
              </w:rPr>
              <w:t>15.000.000</w:t>
            </w:r>
          </w:p>
        </w:tc>
      </w:tr>
      <w:tr w:rsidR="003B0B67" w14:paraId="1DB1DE6D" w14:textId="77777777" w:rsidTr="00072294">
        <w:trPr>
          <w:trHeight w:val="567"/>
        </w:trPr>
        <w:tc>
          <w:tcPr>
            <w:tcW w:w="710" w:type="dxa"/>
            <w:vAlign w:val="center"/>
          </w:tcPr>
          <w:p w14:paraId="5B0FB752" w14:textId="77777777" w:rsidR="003B0B67" w:rsidRDefault="003B0B67" w:rsidP="003B0B67">
            <w:r>
              <w:t>4.</w:t>
            </w:r>
          </w:p>
        </w:tc>
        <w:tc>
          <w:tcPr>
            <w:tcW w:w="1730" w:type="dxa"/>
            <w:shd w:val="clear" w:color="auto" w:fill="00B0F0"/>
            <w:vAlign w:val="center"/>
          </w:tcPr>
          <w:p w14:paraId="04F8B0FD" w14:textId="77777777" w:rsidR="003B0B67" w:rsidRDefault="003B0B67" w:rsidP="003B0B67">
            <w:r>
              <w:t>Voda</w:t>
            </w:r>
          </w:p>
        </w:tc>
        <w:tc>
          <w:tcPr>
            <w:tcW w:w="5190" w:type="dxa"/>
            <w:vAlign w:val="center"/>
          </w:tcPr>
          <w:p w14:paraId="53AA9879" w14:textId="77777777" w:rsidR="003B0B67" w:rsidRDefault="003B0B67" w:rsidP="003B0B67">
            <w:r>
              <w:t>Izrada analize i plana primjene integralnog koncepta odvodnje oborinskih voda</w:t>
            </w:r>
          </w:p>
        </w:tc>
        <w:tc>
          <w:tcPr>
            <w:tcW w:w="1442" w:type="dxa"/>
            <w:vAlign w:val="center"/>
          </w:tcPr>
          <w:p w14:paraId="52A84D7F" w14:textId="2CFEB7F0" w:rsidR="003B0B67" w:rsidRDefault="00697E43" w:rsidP="00074B93">
            <w:pPr>
              <w:jc w:val="right"/>
            </w:pPr>
            <w:r>
              <w:rPr>
                <w:rFonts w:ascii="Calibri" w:hAnsi="Calibri" w:cs="Calibri"/>
                <w:color w:val="000000"/>
              </w:rPr>
              <w:t>30.000</w:t>
            </w:r>
          </w:p>
        </w:tc>
      </w:tr>
      <w:tr w:rsidR="003B0B67" w14:paraId="4A1F4C25" w14:textId="77777777" w:rsidTr="00072294">
        <w:trPr>
          <w:trHeight w:val="567"/>
        </w:trPr>
        <w:tc>
          <w:tcPr>
            <w:tcW w:w="710" w:type="dxa"/>
            <w:vAlign w:val="center"/>
          </w:tcPr>
          <w:p w14:paraId="4BAEB48B" w14:textId="77777777" w:rsidR="003B0B67" w:rsidRDefault="003B0B67" w:rsidP="003B0B67">
            <w:r>
              <w:t>5.</w:t>
            </w:r>
          </w:p>
        </w:tc>
        <w:tc>
          <w:tcPr>
            <w:tcW w:w="1730" w:type="dxa"/>
            <w:shd w:val="clear" w:color="auto" w:fill="D0CECE" w:themeFill="background2" w:themeFillShade="E6"/>
            <w:vAlign w:val="center"/>
          </w:tcPr>
          <w:p w14:paraId="08511423" w14:textId="77777777" w:rsidR="003B0B67" w:rsidRDefault="003B0B67" w:rsidP="003B0B67">
            <w:r>
              <w:t>Upravljanje otpadom</w:t>
            </w:r>
          </w:p>
        </w:tc>
        <w:tc>
          <w:tcPr>
            <w:tcW w:w="5190" w:type="dxa"/>
            <w:vAlign w:val="center"/>
          </w:tcPr>
          <w:p w14:paraId="297E3BD0" w14:textId="77777777" w:rsidR="003B0B67" w:rsidRDefault="003B0B67" w:rsidP="003B0B67">
            <w:r>
              <w:t>Edukacija građana o smanjenju količine otpada i ekonomski poticaji</w:t>
            </w:r>
          </w:p>
        </w:tc>
        <w:tc>
          <w:tcPr>
            <w:tcW w:w="1442" w:type="dxa"/>
            <w:vAlign w:val="center"/>
          </w:tcPr>
          <w:p w14:paraId="6AC95DC5" w14:textId="42E33AA5" w:rsidR="003B0B67" w:rsidRDefault="00697E43" w:rsidP="00074B93">
            <w:pPr>
              <w:jc w:val="right"/>
            </w:pPr>
            <w:r>
              <w:rPr>
                <w:rFonts w:ascii="Calibri" w:hAnsi="Calibri" w:cs="Calibri"/>
                <w:color w:val="000000"/>
              </w:rPr>
              <w:t>40.000</w:t>
            </w:r>
          </w:p>
        </w:tc>
      </w:tr>
      <w:tr w:rsidR="003B0B67" w14:paraId="231B67A9" w14:textId="77777777" w:rsidTr="00072294">
        <w:trPr>
          <w:trHeight w:val="567"/>
        </w:trPr>
        <w:tc>
          <w:tcPr>
            <w:tcW w:w="710" w:type="dxa"/>
            <w:vAlign w:val="center"/>
          </w:tcPr>
          <w:p w14:paraId="2DB911C4" w14:textId="77777777" w:rsidR="003B0B67" w:rsidRDefault="003B0B67" w:rsidP="003B0B67">
            <w:r>
              <w:t>6.</w:t>
            </w:r>
          </w:p>
        </w:tc>
        <w:tc>
          <w:tcPr>
            <w:tcW w:w="1730" w:type="dxa"/>
            <w:shd w:val="clear" w:color="auto" w:fill="FFD966" w:themeFill="accent4" w:themeFillTint="99"/>
            <w:vAlign w:val="center"/>
          </w:tcPr>
          <w:p w14:paraId="2FEB5C61" w14:textId="77777777" w:rsidR="003B0B67" w:rsidRDefault="003B0B67" w:rsidP="003B0B67">
            <w:r>
              <w:t>Planiranje korištenja zemljišta</w:t>
            </w:r>
          </w:p>
        </w:tc>
        <w:tc>
          <w:tcPr>
            <w:tcW w:w="5190" w:type="dxa"/>
            <w:vAlign w:val="center"/>
          </w:tcPr>
          <w:p w14:paraId="7343B659" w14:textId="77777777" w:rsidR="003B0B67" w:rsidRDefault="003B0B67" w:rsidP="003B0B67">
            <w:r>
              <w:t>Integracija koncepta zelene infrastrukture u procese prostornog i strateškog planiranja</w:t>
            </w:r>
          </w:p>
        </w:tc>
        <w:tc>
          <w:tcPr>
            <w:tcW w:w="1442" w:type="dxa"/>
            <w:vAlign w:val="center"/>
          </w:tcPr>
          <w:p w14:paraId="07B76E9E" w14:textId="224D9838" w:rsidR="003B0B67" w:rsidRDefault="00697E43" w:rsidP="00074B93">
            <w:pPr>
              <w:jc w:val="right"/>
            </w:pPr>
            <w:r>
              <w:rPr>
                <w:rFonts w:ascii="Calibri" w:hAnsi="Calibri" w:cs="Calibri"/>
                <w:color w:val="000000"/>
              </w:rPr>
              <w:t>50.000</w:t>
            </w:r>
          </w:p>
        </w:tc>
      </w:tr>
      <w:tr w:rsidR="003B0B67" w14:paraId="2578D751" w14:textId="77777777" w:rsidTr="00072294">
        <w:trPr>
          <w:trHeight w:val="567"/>
        </w:trPr>
        <w:tc>
          <w:tcPr>
            <w:tcW w:w="710" w:type="dxa"/>
            <w:vAlign w:val="center"/>
          </w:tcPr>
          <w:p w14:paraId="6D648413" w14:textId="77777777" w:rsidR="003B0B67" w:rsidRDefault="003B0B67" w:rsidP="003B0B67">
            <w:r>
              <w:t>7.</w:t>
            </w:r>
          </w:p>
        </w:tc>
        <w:tc>
          <w:tcPr>
            <w:tcW w:w="1730" w:type="dxa"/>
            <w:shd w:val="clear" w:color="auto" w:fill="FFD966" w:themeFill="accent4" w:themeFillTint="99"/>
            <w:vAlign w:val="center"/>
          </w:tcPr>
          <w:p w14:paraId="442BCA42" w14:textId="77777777" w:rsidR="003B0B67" w:rsidRDefault="003B0B67" w:rsidP="003B0B67">
            <w:r>
              <w:t>Planiranje korištenja zemljišta</w:t>
            </w:r>
          </w:p>
        </w:tc>
        <w:tc>
          <w:tcPr>
            <w:tcW w:w="5190" w:type="dxa"/>
            <w:vAlign w:val="center"/>
          </w:tcPr>
          <w:p w14:paraId="5EFB1B78" w14:textId="77777777" w:rsidR="003B0B67" w:rsidRDefault="003B0B67" w:rsidP="003B0B67">
            <w:r>
              <w:t>Provedba konkretnih mjera izgradnje zelene infrastrukture na kritičnim točkama i praćenje učinka</w:t>
            </w:r>
          </w:p>
        </w:tc>
        <w:tc>
          <w:tcPr>
            <w:tcW w:w="1442" w:type="dxa"/>
            <w:vAlign w:val="center"/>
          </w:tcPr>
          <w:p w14:paraId="6259AE19" w14:textId="15D572BD" w:rsidR="003B0B67" w:rsidRDefault="00697E43" w:rsidP="00074B93">
            <w:pPr>
              <w:jc w:val="right"/>
            </w:pPr>
            <w:r>
              <w:rPr>
                <w:rFonts w:ascii="Calibri" w:hAnsi="Calibri" w:cs="Calibri"/>
                <w:color w:val="000000"/>
              </w:rPr>
              <w:t>50.000</w:t>
            </w:r>
          </w:p>
        </w:tc>
      </w:tr>
      <w:tr w:rsidR="003B0B67" w14:paraId="034E1B04" w14:textId="77777777" w:rsidTr="00072294">
        <w:trPr>
          <w:trHeight w:val="567"/>
        </w:trPr>
        <w:tc>
          <w:tcPr>
            <w:tcW w:w="710" w:type="dxa"/>
            <w:vAlign w:val="center"/>
          </w:tcPr>
          <w:p w14:paraId="27E8F6EC" w14:textId="77777777" w:rsidR="003B0B67" w:rsidRDefault="003B0B67" w:rsidP="003B0B67">
            <w:r>
              <w:t>8.</w:t>
            </w:r>
          </w:p>
        </w:tc>
        <w:tc>
          <w:tcPr>
            <w:tcW w:w="1730" w:type="dxa"/>
            <w:shd w:val="clear" w:color="auto" w:fill="00B050"/>
            <w:vAlign w:val="center"/>
          </w:tcPr>
          <w:p w14:paraId="2F5593ED" w14:textId="77777777" w:rsidR="003B0B67" w:rsidRDefault="003B0B67" w:rsidP="003B0B67">
            <w:r>
              <w:t>Poljoprivreda i šumarstvo</w:t>
            </w:r>
          </w:p>
        </w:tc>
        <w:tc>
          <w:tcPr>
            <w:tcW w:w="5190" w:type="dxa"/>
            <w:vAlign w:val="center"/>
          </w:tcPr>
          <w:p w14:paraId="0118BCEC" w14:textId="77777777" w:rsidR="003B0B67" w:rsidRDefault="003B0B67" w:rsidP="003B0B67">
            <w:r>
              <w:t>Pošumljavanje zapuštenih i degradiranih šumskih površina i uređenje i održavanje zelenih urbanih površina</w:t>
            </w:r>
          </w:p>
        </w:tc>
        <w:tc>
          <w:tcPr>
            <w:tcW w:w="1442" w:type="dxa"/>
            <w:vAlign w:val="center"/>
          </w:tcPr>
          <w:p w14:paraId="2D146AB3" w14:textId="389F80B2" w:rsidR="003B0B67" w:rsidRDefault="00697E43" w:rsidP="00074B93">
            <w:pPr>
              <w:jc w:val="right"/>
            </w:pPr>
            <w:r>
              <w:rPr>
                <w:rFonts w:ascii="Calibri" w:hAnsi="Calibri" w:cs="Calibri"/>
                <w:color w:val="000000"/>
              </w:rPr>
              <w:t>180.000</w:t>
            </w:r>
          </w:p>
        </w:tc>
      </w:tr>
      <w:tr w:rsidR="00641800" w14:paraId="4CE316B8" w14:textId="77777777" w:rsidTr="00072294">
        <w:trPr>
          <w:trHeight w:val="567"/>
        </w:trPr>
        <w:tc>
          <w:tcPr>
            <w:tcW w:w="710" w:type="dxa"/>
            <w:vAlign w:val="center"/>
          </w:tcPr>
          <w:p w14:paraId="0963EF20" w14:textId="1711C088" w:rsidR="00641800" w:rsidRDefault="00641800" w:rsidP="00641800">
            <w:r>
              <w:t>9.</w:t>
            </w:r>
          </w:p>
        </w:tc>
        <w:tc>
          <w:tcPr>
            <w:tcW w:w="1730" w:type="dxa"/>
            <w:shd w:val="clear" w:color="auto" w:fill="00B050"/>
            <w:vAlign w:val="center"/>
          </w:tcPr>
          <w:p w14:paraId="59D95253" w14:textId="2A158811" w:rsidR="00641800" w:rsidRDefault="00641800" w:rsidP="00641800">
            <w:r>
              <w:t>Poljoprivreda i šumarstvo</w:t>
            </w:r>
          </w:p>
        </w:tc>
        <w:tc>
          <w:tcPr>
            <w:tcW w:w="5190" w:type="dxa"/>
            <w:vAlign w:val="center"/>
          </w:tcPr>
          <w:p w14:paraId="013820BC" w14:textId="4979BB08" w:rsidR="00641800" w:rsidRDefault="00641800" w:rsidP="00641800">
            <w:r>
              <w:rPr>
                <w:rFonts w:ascii="Calibri" w:hAnsi="Calibri" w:cs="Calibri"/>
              </w:rPr>
              <w:t>P</w:t>
            </w:r>
            <w:r w:rsidRPr="00641800">
              <w:rPr>
                <w:rFonts w:ascii="Calibri" w:hAnsi="Calibri" w:cs="Calibri"/>
              </w:rPr>
              <w:t>riprem</w:t>
            </w:r>
            <w:r>
              <w:rPr>
                <w:rFonts w:ascii="Calibri" w:hAnsi="Calibri" w:cs="Calibri"/>
              </w:rPr>
              <w:t>a</w:t>
            </w:r>
            <w:r w:rsidRPr="00641800">
              <w:rPr>
                <w:rFonts w:ascii="Calibri" w:hAnsi="Calibri" w:cs="Calibri"/>
              </w:rPr>
              <w:t xml:space="preserve"> teren</w:t>
            </w:r>
            <w:r>
              <w:rPr>
                <w:rFonts w:ascii="Calibri" w:hAnsi="Calibri" w:cs="Calibri"/>
              </w:rPr>
              <w:t>a</w:t>
            </w:r>
            <w:r w:rsidRPr="00641800">
              <w:rPr>
                <w:rFonts w:ascii="Calibri" w:hAnsi="Calibri" w:cs="Calibri"/>
              </w:rPr>
              <w:t xml:space="preserve"> </w:t>
            </w:r>
            <w:r>
              <w:rPr>
                <w:rFonts w:ascii="Calibri" w:hAnsi="Calibri" w:cs="Calibri"/>
              </w:rPr>
              <w:t>koje</w:t>
            </w:r>
            <w:r w:rsidRPr="00641800">
              <w:rPr>
                <w:rFonts w:ascii="Calibri" w:hAnsi="Calibri" w:cs="Calibri"/>
              </w:rPr>
              <w:t xml:space="preserve"> uključuje čišćenje zaraslih dijelova i strojno skidanje površinskog sloja na mjestima gdje se planira šetnica od prirodnih materijala uz ulaganja u opremu za ugodni boravak na javnim površinama</w:t>
            </w:r>
            <w:r>
              <w:rPr>
                <w:rFonts w:ascii="Calibri" w:hAnsi="Calibri" w:cs="Calibri"/>
              </w:rPr>
              <w:t xml:space="preserve">. </w:t>
            </w:r>
            <w:r w:rsidRPr="00641800">
              <w:t>Pošumljavanje površina autohtonim vrstama drveća</w:t>
            </w:r>
          </w:p>
        </w:tc>
        <w:tc>
          <w:tcPr>
            <w:tcW w:w="1442" w:type="dxa"/>
            <w:vAlign w:val="center"/>
          </w:tcPr>
          <w:p w14:paraId="614C72F5" w14:textId="5E08FD64" w:rsidR="00641800" w:rsidRDefault="00641800" w:rsidP="00641800">
            <w:pPr>
              <w:jc w:val="right"/>
              <w:rPr>
                <w:rFonts w:ascii="Calibri" w:hAnsi="Calibri" w:cs="Calibri"/>
                <w:color w:val="000000"/>
              </w:rPr>
            </w:pPr>
            <w:r>
              <w:rPr>
                <w:rFonts w:ascii="Calibri" w:hAnsi="Calibri" w:cs="Calibri"/>
                <w:color w:val="000000"/>
              </w:rPr>
              <w:t>390.000</w:t>
            </w:r>
          </w:p>
        </w:tc>
      </w:tr>
      <w:tr w:rsidR="00641800" w14:paraId="1EF008F4" w14:textId="77777777" w:rsidTr="00072294">
        <w:trPr>
          <w:trHeight w:val="567"/>
        </w:trPr>
        <w:tc>
          <w:tcPr>
            <w:tcW w:w="710" w:type="dxa"/>
            <w:vAlign w:val="center"/>
          </w:tcPr>
          <w:p w14:paraId="666F1A17" w14:textId="5761CDB2" w:rsidR="00641800" w:rsidRDefault="00641800" w:rsidP="00641800">
            <w:r>
              <w:t>10.</w:t>
            </w:r>
          </w:p>
        </w:tc>
        <w:tc>
          <w:tcPr>
            <w:tcW w:w="1730" w:type="dxa"/>
            <w:shd w:val="clear" w:color="auto" w:fill="2E74B5" w:themeFill="accent1" w:themeFillShade="BF"/>
            <w:vAlign w:val="center"/>
          </w:tcPr>
          <w:p w14:paraId="4F48DE4E" w14:textId="77777777" w:rsidR="00641800" w:rsidRDefault="00641800" w:rsidP="00641800">
            <w:r>
              <w:t>Gospodarstvo i turizam</w:t>
            </w:r>
          </w:p>
        </w:tc>
        <w:tc>
          <w:tcPr>
            <w:tcW w:w="5190" w:type="dxa"/>
            <w:vAlign w:val="center"/>
          </w:tcPr>
          <w:p w14:paraId="39852563" w14:textId="77777777" w:rsidR="00641800" w:rsidRDefault="00641800" w:rsidP="00641800">
            <w:r>
              <w:t>Povećanje otpornosti na klimatske promjene u sektoru turizma</w:t>
            </w:r>
          </w:p>
        </w:tc>
        <w:tc>
          <w:tcPr>
            <w:tcW w:w="1442" w:type="dxa"/>
            <w:vAlign w:val="center"/>
          </w:tcPr>
          <w:p w14:paraId="43F812A4" w14:textId="5A1903CE" w:rsidR="00641800" w:rsidRDefault="00641800" w:rsidP="00641800">
            <w:pPr>
              <w:jc w:val="right"/>
            </w:pPr>
            <w:r>
              <w:rPr>
                <w:rFonts w:ascii="Calibri" w:hAnsi="Calibri" w:cs="Calibri"/>
                <w:color w:val="000000"/>
              </w:rPr>
              <w:t>550.000</w:t>
            </w:r>
          </w:p>
        </w:tc>
      </w:tr>
      <w:tr w:rsidR="00641800" w14:paraId="2CB02910" w14:textId="77777777" w:rsidTr="00072294">
        <w:trPr>
          <w:trHeight w:val="567"/>
        </w:trPr>
        <w:tc>
          <w:tcPr>
            <w:tcW w:w="710" w:type="dxa"/>
            <w:vAlign w:val="center"/>
          </w:tcPr>
          <w:p w14:paraId="79943747" w14:textId="1929AD8C" w:rsidR="00641800" w:rsidRDefault="00641800" w:rsidP="00641800">
            <w:r>
              <w:t>11.</w:t>
            </w:r>
          </w:p>
        </w:tc>
        <w:tc>
          <w:tcPr>
            <w:tcW w:w="1730" w:type="dxa"/>
            <w:shd w:val="clear" w:color="auto" w:fill="A6A6A6" w:themeFill="background1" w:themeFillShade="A6"/>
            <w:vAlign w:val="center"/>
          </w:tcPr>
          <w:p w14:paraId="4619994D" w14:textId="77777777" w:rsidR="00641800" w:rsidRDefault="00641800" w:rsidP="00641800">
            <w:r>
              <w:t>Industrija</w:t>
            </w:r>
          </w:p>
        </w:tc>
        <w:tc>
          <w:tcPr>
            <w:tcW w:w="5190" w:type="dxa"/>
            <w:vAlign w:val="center"/>
          </w:tcPr>
          <w:p w14:paraId="5F1AF836" w14:textId="77777777" w:rsidR="00641800" w:rsidRDefault="00641800" w:rsidP="00641800">
            <w:r>
              <w:t>Edukacija poduzetnika o načinu uštede energenata</w:t>
            </w:r>
          </w:p>
        </w:tc>
        <w:tc>
          <w:tcPr>
            <w:tcW w:w="1442" w:type="dxa"/>
            <w:vAlign w:val="center"/>
          </w:tcPr>
          <w:p w14:paraId="28B11645" w14:textId="0CB3D932" w:rsidR="00641800" w:rsidRDefault="00641800" w:rsidP="00641800">
            <w:pPr>
              <w:jc w:val="right"/>
            </w:pPr>
            <w:r>
              <w:rPr>
                <w:rFonts w:ascii="Calibri" w:hAnsi="Calibri" w:cs="Calibri"/>
                <w:color w:val="000000"/>
              </w:rPr>
              <w:t>50.000</w:t>
            </w:r>
          </w:p>
        </w:tc>
      </w:tr>
      <w:tr w:rsidR="00641800" w14:paraId="623AF664" w14:textId="77777777" w:rsidTr="00651C03">
        <w:trPr>
          <w:trHeight w:val="567"/>
        </w:trPr>
        <w:tc>
          <w:tcPr>
            <w:tcW w:w="7630" w:type="dxa"/>
            <w:gridSpan w:val="3"/>
            <w:vAlign w:val="center"/>
          </w:tcPr>
          <w:p w14:paraId="7D241609" w14:textId="77777777" w:rsidR="00641800" w:rsidRDefault="00641800" w:rsidP="00641800">
            <w:r>
              <w:t>UKUPNO:</w:t>
            </w:r>
          </w:p>
        </w:tc>
        <w:tc>
          <w:tcPr>
            <w:tcW w:w="1442" w:type="dxa"/>
            <w:vAlign w:val="center"/>
          </w:tcPr>
          <w:p w14:paraId="6C6E658E" w14:textId="668259D3" w:rsidR="00641800" w:rsidRDefault="00641800" w:rsidP="00641800">
            <w:pPr>
              <w:jc w:val="right"/>
            </w:pPr>
            <w:r>
              <w:t>136.358.000</w:t>
            </w:r>
          </w:p>
        </w:tc>
      </w:tr>
    </w:tbl>
    <w:p w14:paraId="0B0B3346" w14:textId="77777777" w:rsidR="00233A56" w:rsidRPr="00390A2D" w:rsidRDefault="00233A56" w:rsidP="00233A56">
      <w:pPr>
        <w:rPr>
          <w:rFonts w:ascii="Times New Roman" w:hAnsi="Times New Roman" w:cs="Times New Roman"/>
          <w:sz w:val="24"/>
          <w:szCs w:val="24"/>
        </w:rPr>
      </w:pPr>
    </w:p>
    <w:p w14:paraId="47BAA8D8" w14:textId="77777777" w:rsidR="00233A56" w:rsidRPr="00390A2D" w:rsidRDefault="00233A56" w:rsidP="00233A56">
      <w:pPr>
        <w:rPr>
          <w:rFonts w:ascii="Times New Roman" w:hAnsi="Times New Roman" w:cs="Times New Roman"/>
          <w:sz w:val="24"/>
          <w:szCs w:val="24"/>
        </w:rPr>
      </w:pPr>
    </w:p>
    <w:p w14:paraId="2ABE5E99" w14:textId="77777777" w:rsidR="00233A56" w:rsidRPr="00390A2D" w:rsidRDefault="00233A56" w:rsidP="00BD4B7E">
      <w:pPr>
        <w:pStyle w:val="Naslov2"/>
        <w:rPr>
          <w:rFonts w:cs="Times New Roman"/>
          <w:szCs w:val="24"/>
        </w:rPr>
      </w:pPr>
    </w:p>
    <w:p w14:paraId="643FE9D3" w14:textId="77777777" w:rsidR="00233A56" w:rsidRPr="00390A2D" w:rsidRDefault="00233A56" w:rsidP="00BD4B7E">
      <w:pPr>
        <w:pStyle w:val="Naslov2"/>
        <w:rPr>
          <w:rFonts w:cs="Times New Roman"/>
          <w:szCs w:val="24"/>
        </w:rPr>
      </w:pPr>
    </w:p>
    <w:p w14:paraId="02FA201E" w14:textId="77777777" w:rsidR="00233A56" w:rsidRPr="00390A2D" w:rsidRDefault="00233A56" w:rsidP="00BD4B7E">
      <w:pPr>
        <w:pStyle w:val="Naslov2"/>
        <w:rPr>
          <w:rFonts w:cs="Times New Roman"/>
          <w:szCs w:val="24"/>
        </w:rPr>
      </w:pPr>
    </w:p>
    <w:p w14:paraId="50AED7EB" w14:textId="77777777" w:rsidR="00233A56" w:rsidRPr="00390A2D" w:rsidRDefault="00233A56" w:rsidP="00BD4B7E">
      <w:pPr>
        <w:pStyle w:val="Naslov2"/>
        <w:rPr>
          <w:rFonts w:cs="Times New Roman"/>
          <w:szCs w:val="24"/>
        </w:rPr>
      </w:pPr>
    </w:p>
    <w:p w14:paraId="5E9E34FA" w14:textId="77777777" w:rsidR="00585EF1" w:rsidRPr="00390A2D" w:rsidRDefault="00585EF1" w:rsidP="00585EF1">
      <w:pPr>
        <w:rPr>
          <w:rFonts w:ascii="Times New Roman" w:hAnsi="Times New Roman" w:cs="Times New Roman"/>
          <w:sz w:val="24"/>
          <w:szCs w:val="24"/>
        </w:rPr>
      </w:pPr>
    </w:p>
    <w:p w14:paraId="76634D28" w14:textId="77777777" w:rsidR="00390A2D" w:rsidRPr="00390A2D" w:rsidRDefault="00390A2D" w:rsidP="00585EF1">
      <w:pPr>
        <w:rPr>
          <w:rFonts w:ascii="Times New Roman" w:hAnsi="Times New Roman" w:cs="Times New Roman"/>
          <w:sz w:val="24"/>
          <w:szCs w:val="24"/>
        </w:rPr>
      </w:pPr>
    </w:p>
    <w:p w14:paraId="5A93FEC7" w14:textId="77777777" w:rsidR="00390A2D" w:rsidRDefault="00390A2D" w:rsidP="00585EF1">
      <w:pPr>
        <w:rPr>
          <w:rFonts w:ascii="Times New Roman" w:hAnsi="Times New Roman" w:cs="Times New Roman"/>
          <w:sz w:val="24"/>
          <w:szCs w:val="24"/>
        </w:rPr>
      </w:pPr>
    </w:p>
    <w:p w14:paraId="3C98CE18" w14:textId="77777777" w:rsidR="000B5937" w:rsidRDefault="000B5937" w:rsidP="00585EF1">
      <w:pPr>
        <w:rPr>
          <w:rFonts w:ascii="Times New Roman" w:hAnsi="Times New Roman" w:cs="Times New Roman"/>
          <w:sz w:val="24"/>
          <w:szCs w:val="24"/>
        </w:rPr>
      </w:pPr>
    </w:p>
    <w:p w14:paraId="64323C48" w14:textId="21C3BD2D" w:rsidR="000B5937" w:rsidRDefault="000B5937" w:rsidP="000B5937">
      <w:pPr>
        <w:spacing w:after="0" w:line="240" w:lineRule="auto"/>
        <w:jc w:val="center"/>
        <w:rPr>
          <w:rFonts w:ascii="Times New Roman" w:hAnsi="Times New Roman" w:cs="Times New Roman"/>
          <w:sz w:val="24"/>
          <w:szCs w:val="24"/>
        </w:rPr>
      </w:pPr>
      <w:r>
        <w:rPr>
          <w:noProof/>
          <w:lang w:eastAsia="hr-HR"/>
        </w:rPr>
        <w:drawing>
          <wp:inline distT="0" distB="0" distL="0" distR="0" wp14:anchorId="6D3D2636" wp14:editId="721EB44C">
            <wp:extent cx="5667375" cy="36099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A644477" w14:textId="3832FB7E" w:rsidR="000B5937" w:rsidRPr="000B5937" w:rsidRDefault="000B5937" w:rsidP="000B5937">
      <w:pPr>
        <w:spacing w:after="0" w:line="240" w:lineRule="auto"/>
        <w:jc w:val="center"/>
        <w:rPr>
          <w:rFonts w:ascii="Times New Roman" w:hAnsi="Times New Roman" w:cs="Times New Roman"/>
          <w:sz w:val="24"/>
          <w:szCs w:val="24"/>
        </w:rPr>
      </w:pPr>
      <w:r w:rsidRPr="000B5937">
        <w:rPr>
          <w:rFonts w:ascii="Times New Roman" w:hAnsi="Times New Roman" w:cs="Times New Roman"/>
          <w:sz w:val="24"/>
          <w:szCs w:val="24"/>
        </w:rPr>
        <w:t xml:space="preserve">Slika </w:t>
      </w:r>
      <w:r w:rsidRPr="000B5937">
        <w:rPr>
          <w:rFonts w:ascii="Times New Roman" w:hAnsi="Times New Roman" w:cs="Times New Roman"/>
          <w:sz w:val="24"/>
          <w:szCs w:val="24"/>
        </w:rPr>
        <w:fldChar w:fldCharType="begin"/>
      </w:r>
      <w:r w:rsidRPr="000B5937">
        <w:rPr>
          <w:rFonts w:ascii="Times New Roman" w:hAnsi="Times New Roman" w:cs="Times New Roman"/>
          <w:sz w:val="24"/>
          <w:szCs w:val="24"/>
        </w:rPr>
        <w:instrText xml:space="preserve"> SEQ Slika \* ARABIC </w:instrText>
      </w:r>
      <w:r w:rsidRPr="000B5937">
        <w:rPr>
          <w:rFonts w:ascii="Times New Roman" w:hAnsi="Times New Roman" w:cs="Times New Roman"/>
          <w:sz w:val="24"/>
          <w:szCs w:val="24"/>
        </w:rPr>
        <w:fldChar w:fldCharType="separate"/>
      </w:r>
      <w:r w:rsidRPr="000B5937">
        <w:rPr>
          <w:rFonts w:ascii="Times New Roman" w:hAnsi="Times New Roman" w:cs="Times New Roman"/>
          <w:noProof/>
          <w:sz w:val="24"/>
          <w:szCs w:val="24"/>
        </w:rPr>
        <w:t>1</w:t>
      </w:r>
      <w:r w:rsidRPr="000B5937">
        <w:rPr>
          <w:rFonts w:ascii="Times New Roman" w:hAnsi="Times New Roman" w:cs="Times New Roman"/>
          <w:noProof/>
          <w:sz w:val="24"/>
          <w:szCs w:val="24"/>
        </w:rPr>
        <w:fldChar w:fldCharType="end"/>
      </w:r>
      <w:r>
        <w:rPr>
          <w:rFonts w:ascii="Times New Roman" w:hAnsi="Times New Roman" w:cs="Times New Roman"/>
          <w:noProof/>
          <w:sz w:val="24"/>
          <w:szCs w:val="24"/>
        </w:rPr>
        <w:t>4</w:t>
      </w:r>
      <w:r w:rsidRPr="000B5937">
        <w:rPr>
          <w:rFonts w:ascii="Times New Roman" w:hAnsi="Times New Roman" w:cs="Times New Roman"/>
          <w:sz w:val="24"/>
          <w:szCs w:val="24"/>
        </w:rPr>
        <w:t>.</w:t>
      </w:r>
      <w:r w:rsidRPr="000B5937">
        <w:rPr>
          <w:rFonts w:ascii="Times New Roman" w:eastAsiaTheme="minorEastAsia" w:hAnsi="Times New Roman" w:cs="Times New Roman"/>
          <w:bCs/>
          <w:color w:val="000000"/>
          <w:kern w:val="24"/>
          <w:sz w:val="24"/>
          <w:szCs w:val="24"/>
          <w:lang w:val="en-GB" w:eastAsia="hr-HR"/>
        </w:rPr>
        <w:t xml:space="preserve"> </w:t>
      </w:r>
      <w:r w:rsidRPr="000B5937">
        <w:rPr>
          <w:rFonts w:ascii="Times New Roman" w:hAnsi="Times New Roman" w:cs="Times New Roman"/>
          <w:bCs/>
          <w:sz w:val="24"/>
          <w:szCs w:val="24"/>
          <w:lang w:val="en-GB"/>
        </w:rPr>
        <w:t xml:space="preserve">Sumarni </w:t>
      </w:r>
      <w:proofErr w:type="spellStart"/>
      <w:r w:rsidRPr="000B5937">
        <w:rPr>
          <w:rFonts w:ascii="Times New Roman" w:hAnsi="Times New Roman" w:cs="Times New Roman"/>
          <w:bCs/>
          <w:sz w:val="24"/>
          <w:szCs w:val="24"/>
          <w:lang w:val="en-GB"/>
        </w:rPr>
        <w:t>prikaz</w:t>
      </w:r>
      <w:proofErr w:type="spellEnd"/>
      <w:r w:rsidRPr="000B5937">
        <w:rPr>
          <w:rFonts w:ascii="Times New Roman" w:hAnsi="Times New Roman" w:cs="Times New Roman"/>
          <w:bCs/>
          <w:sz w:val="24"/>
          <w:szCs w:val="24"/>
          <w:lang w:val="en-GB"/>
        </w:rPr>
        <w:t xml:space="preserve"> </w:t>
      </w:r>
      <w:proofErr w:type="spellStart"/>
      <w:r w:rsidRPr="000B5937">
        <w:rPr>
          <w:rFonts w:ascii="Times New Roman" w:hAnsi="Times New Roman" w:cs="Times New Roman"/>
          <w:bCs/>
          <w:sz w:val="24"/>
          <w:szCs w:val="24"/>
          <w:lang w:val="en-GB"/>
        </w:rPr>
        <w:t>mjera</w:t>
      </w:r>
      <w:proofErr w:type="spellEnd"/>
      <w:r w:rsidRPr="000B5937">
        <w:rPr>
          <w:rFonts w:ascii="Times New Roman" w:hAnsi="Times New Roman" w:cs="Times New Roman"/>
          <w:bCs/>
          <w:sz w:val="24"/>
          <w:szCs w:val="24"/>
        </w:rPr>
        <w:t xml:space="preserve"> prilagodbe klimatskim promjenama</w:t>
      </w:r>
    </w:p>
    <w:p w14:paraId="763F7E14" w14:textId="614FF35C" w:rsidR="000B5937" w:rsidRPr="000B5937" w:rsidRDefault="000B5937" w:rsidP="000B5937">
      <w:pPr>
        <w:spacing w:after="0" w:line="240" w:lineRule="auto"/>
        <w:jc w:val="center"/>
        <w:rPr>
          <w:rFonts w:ascii="Times New Roman" w:hAnsi="Times New Roman" w:cs="Times New Roman"/>
          <w:sz w:val="24"/>
          <w:szCs w:val="24"/>
        </w:rPr>
      </w:pPr>
    </w:p>
    <w:p w14:paraId="7CD4C2FE" w14:textId="77777777" w:rsidR="000B5937" w:rsidRDefault="000B5937" w:rsidP="00585EF1">
      <w:pPr>
        <w:rPr>
          <w:rFonts w:ascii="Times New Roman" w:hAnsi="Times New Roman" w:cs="Times New Roman"/>
          <w:sz w:val="24"/>
          <w:szCs w:val="24"/>
        </w:rPr>
      </w:pPr>
    </w:p>
    <w:p w14:paraId="6DD377D0" w14:textId="77777777" w:rsidR="000B5937" w:rsidRDefault="000B5937" w:rsidP="00585EF1">
      <w:pPr>
        <w:rPr>
          <w:rFonts w:ascii="Times New Roman" w:hAnsi="Times New Roman" w:cs="Times New Roman"/>
          <w:sz w:val="24"/>
          <w:szCs w:val="24"/>
        </w:rPr>
      </w:pPr>
    </w:p>
    <w:p w14:paraId="3E8D11E0" w14:textId="41821B0B" w:rsidR="000B5937" w:rsidRDefault="000B5937" w:rsidP="000B5937">
      <w:pPr>
        <w:spacing w:after="0" w:line="240" w:lineRule="auto"/>
        <w:jc w:val="center"/>
        <w:rPr>
          <w:rFonts w:ascii="Times New Roman" w:hAnsi="Times New Roman" w:cs="Times New Roman"/>
          <w:sz w:val="24"/>
          <w:szCs w:val="24"/>
        </w:rPr>
      </w:pPr>
      <w:r>
        <w:rPr>
          <w:noProof/>
          <w:lang w:eastAsia="hr-HR"/>
        </w:rPr>
        <w:drawing>
          <wp:inline distT="0" distB="0" distL="0" distR="0" wp14:anchorId="37544F23" wp14:editId="68B4D773">
            <wp:extent cx="5753100" cy="35337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18FF40E" w14:textId="0AD93AB2" w:rsidR="000B5937" w:rsidRPr="000B5937" w:rsidRDefault="000B5937" w:rsidP="000B5937">
      <w:pPr>
        <w:spacing w:after="0" w:line="240" w:lineRule="auto"/>
        <w:jc w:val="center"/>
        <w:rPr>
          <w:rFonts w:ascii="Times New Roman" w:hAnsi="Times New Roman" w:cs="Times New Roman"/>
          <w:sz w:val="24"/>
          <w:szCs w:val="24"/>
        </w:rPr>
      </w:pPr>
      <w:r w:rsidRPr="000B5937">
        <w:rPr>
          <w:rFonts w:ascii="Times New Roman" w:hAnsi="Times New Roman" w:cs="Times New Roman"/>
          <w:sz w:val="24"/>
          <w:szCs w:val="24"/>
        </w:rPr>
        <w:t xml:space="preserve">Slika </w:t>
      </w:r>
      <w:r w:rsidRPr="000B5937">
        <w:rPr>
          <w:rFonts w:ascii="Times New Roman" w:hAnsi="Times New Roman" w:cs="Times New Roman"/>
          <w:sz w:val="24"/>
          <w:szCs w:val="24"/>
        </w:rPr>
        <w:fldChar w:fldCharType="begin"/>
      </w:r>
      <w:r w:rsidRPr="000B5937">
        <w:rPr>
          <w:rFonts w:ascii="Times New Roman" w:hAnsi="Times New Roman" w:cs="Times New Roman"/>
          <w:sz w:val="24"/>
          <w:szCs w:val="24"/>
        </w:rPr>
        <w:instrText xml:space="preserve"> SEQ Slika \* ARABIC </w:instrText>
      </w:r>
      <w:r w:rsidRPr="000B5937">
        <w:rPr>
          <w:rFonts w:ascii="Times New Roman" w:hAnsi="Times New Roman" w:cs="Times New Roman"/>
          <w:sz w:val="24"/>
          <w:szCs w:val="24"/>
        </w:rPr>
        <w:fldChar w:fldCharType="separate"/>
      </w:r>
      <w:r w:rsidRPr="000B5937">
        <w:rPr>
          <w:rFonts w:ascii="Times New Roman" w:hAnsi="Times New Roman" w:cs="Times New Roman"/>
          <w:noProof/>
          <w:sz w:val="24"/>
          <w:szCs w:val="24"/>
        </w:rPr>
        <w:t>1</w:t>
      </w:r>
      <w:r w:rsidRPr="000B5937">
        <w:rPr>
          <w:rFonts w:ascii="Times New Roman" w:hAnsi="Times New Roman" w:cs="Times New Roman"/>
          <w:noProof/>
          <w:sz w:val="24"/>
          <w:szCs w:val="24"/>
        </w:rPr>
        <w:fldChar w:fldCharType="end"/>
      </w:r>
      <w:r>
        <w:rPr>
          <w:rFonts w:ascii="Times New Roman" w:hAnsi="Times New Roman" w:cs="Times New Roman"/>
          <w:noProof/>
          <w:sz w:val="24"/>
          <w:szCs w:val="24"/>
        </w:rPr>
        <w:t>5</w:t>
      </w:r>
      <w:r w:rsidRPr="000B5937">
        <w:rPr>
          <w:rFonts w:ascii="Times New Roman" w:hAnsi="Times New Roman" w:cs="Times New Roman"/>
          <w:sz w:val="24"/>
          <w:szCs w:val="24"/>
        </w:rPr>
        <w:t>.</w:t>
      </w:r>
      <w:r w:rsidRPr="000B5937">
        <w:rPr>
          <w:rFonts w:ascii="Times New Roman" w:eastAsiaTheme="minorEastAsia" w:hAnsi="Times New Roman" w:cs="Times New Roman"/>
          <w:bCs/>
          <w:color w:val="000000"/>
          <w:kern w:val="24"/>
          <w:sz w:val="24"/>
          <w:szCs w:val="24"/>
          <w:lang w:val="en-GB" w:eastAsia="hr-HR"/>
        </w:rPr>
        <w:t xml:space="preserve"> </w:t>
      </w:r>
      <w:r w:rsidRPr="000B5937">
        <w:rPr>
          <w:rFonts w:ascii="Times New Roman" w:hAnsi="Times New Roman" w:cs="Times New Roman"/>
          <w:bCs/>
          <w:sz w:val="24"/>
          <w:szCs w:val="24"/>
          <w:lang w:val="en-GB"/>
        </w:rPr>
        <w:t xml:space="preserve">Sumarni </w:t>
      </w:r>
      <w:proofErr w:type="spellStart"/>
      <w:r w:rsidRPr="000B5937">
        <w:rPr>
          <w:rFonts w:ascii="Times New Roman" w:hAnsi="Times New Roman" w:cs="Times New Roman"/>
          <w:bCs/>
          <w:sz w:val="24"/>
          <w:szCs w:val="24"/>
          <w:lang w:val="en-GB"/>
        </w:rPr>
        <w:t>prikaz</w:t>
      </w:r>
      <w:proofErr w:type="spellEnd"/>
      <w:r w:rsidRPr="000B5937">
        <w:rPr>
          <w:rFonts w:ascii="Times New Roman" w:hAnsi="Times New Roman" w:cs="Times New Roman"/>
          <w:bCs/>
          <w:sz w:val="24"/>
          <w:szCs w:val="24"/>
          <w:lang w:val="en-GB"/>
        </w:rPr>
        <w:t xml:space="preserve"> </w:t>
      </w:r>
      <w:proofErr w:type="spellStart"/>
      <w:r w:rsidRPr="000B5937">
        <w:rPr>
          <w:rFonts w:ascii="Times New Roman" w:hAnsi="Times New Roman" w:cs="Times New Roman"/>
          <w:bCs/>
          <w:sz w:val="24"/>
          <w:szCs w:val="24"/>
          <w:lang w:val="en-GB"/>
        </w:rPr>
        <w:t>mjera</w:t>
      </w:r>
      <w:proofErr w:type="spellEnd"/>
      <w:r w:rsidRPr="000B5937">
        <w:rPr>
          <w:rFonts w:ascii="Times New Roman" w:hAnsi="Times New Roman" w:cs="Times New Roman"/>
          <w:bCs/>
          <w:sz w:val="24"/>
          <w:szCs w:val="24"/>
        </w:rPr>
        <w:t xml:space="preserve"> prilagodbe klimatskim promjenama</w:t>
      </w:r>
      <w:r>
        <w:rPr>
          <w:rFonts w:ascii="Times New Roman" w:hAnsi="Times New Roman" w:cs="Times New Roman"/>
          <w:bCs/>
          <w:sz w:val="24"/>
          <w:szCs w:val="24"/>
        </w:rPr>
        <w:t xml:space="preserve"> u %</w:t>
      </w:r>
    </w:p>
    <w:p w14:paraId="7CBA5554" w14:textId="77777777" w:rsidR="000B5937" w:rsidRPr="00390A2D" w:rsidRDefault="000B5937" w:rsidP="00585EF1">
      <w:pPr>
        <w:rPr>
          <w:rFonts w:ascii="Times New Roman" w:hAnsi="Times New Roman" w:cs="Times New Roman"/>
          <w:sz w:val="24"/>
          <w:szCs w:val="24"/>
        </w:rPr>
      </w:pPr>
    </w:p>
    <w:p w14:paraId="7AA1ECE2" w14:textId="77777777" w:rsidR="00C62A54" w:rsidRPr="0084612A" w:rsidRDefault="0057560D" w:rsidP="00BD4B7E">
      <w:pPr>
        <w:pStyle w:val="Naslov2"/>
      </w:pPr>
      <w:bookmarkStart w:id="50" w:name="_Toc163427409"/>
      <w:r>
        <w:t>7</w:t>
      </w:r>
      <w:r w:rsidR="00BD4B7E">
        <w:t xml:space="preserve">.2 </w:t>
      </w:r>
      <w:r w:rsidR="0084612A" w:rsidRPr="0084612A">
        <w:t>Mjere ublažavanja klimatskih promjena</w:t>
      </w:r>
      <w:bookmarkEnd w:id="49"/>
      <w:bookmarkEnd w:id="50"/>
    </w:p>
    <w:p w14:paraId="31099D14" w14:textId="77777777" w:rsidR="00BD4B7E" w:rsidRDefault="00BD4B7E" w:rsidP="0084612A">
      <w:pPr>
        <w:spacing w:after="0" w:line="360" w:lineRule="auto"/>
        <w:jc w:val="both"/>
        <w:rPr>
          <w:rFonts w:ascii="Times New Roman" w:hAnsi="Times New Roman" w:cs="Times New Roman"/>
          <w:sz w:val="24"/>
          <w:szCs w:val="24"/>
        </w:rPr>
      </w:pPr>
    </w:p>
    <w:p w14:paraId="58DBCF39" w14:textId="77777777" w:rsidR="0084612A" w:rsidRPr="0084612A"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U nastavku akcijskog plana nalazi se niz mjera (aktivnosti, programa ili projekata) koje imaju za cilj smanjiti emisije CO</w:t>
      </w:r>
      <w:r w:rsidRPr="005E7E88">
        <w:rPr>
          <w:rFonts w:ascii="Times New Roman" w:hAnsi="Times New Roman" w:cs="Times New Roman"/>
          <w:sz w:val="24"/>
          <w:szCs w:val="24"/>
          <w:vertAlign w:val="subscript"/>
        </w:rPr>
        <w:t>2</w:t>
      </w:r>
      <w:r w:rsidRPr="0084612A">
        <w:rPr>
          <w:rFonts w:ascii="Times New Roman" w:hAnsi="Times New Roman" w:cs="Times New Roman"/>
          <w:sz w:val="24"/>
          <w:szCs w:val="24"/>
        </w:rPr>
        <w:t xml:space="preserve"> za minimalno 55 % do 2030. godine. Svaka mjera prikazana je u tablici sa sljedećim parametrima: </w:t>
      </w:r>
    </w:p>
    <w:p w14:paraId="03A99813" w14:textId="77777777" w:rsidR="0084612A" w:rsidRPr="0084612A"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 xml:space="preserve">• naziv mjere </w:t>
      </w:r>
    </w:p>
    <w:p w14:paraId="1C3BC6A1" w14:textId="77777777" w:rsidR="0084612A" w:rsidRPr="0084612A"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 xml:space="preserve">• sektor kojem mjera pripada </w:t>
      </w:r>
    </w:p>
    <w:p w14:paraId="3C3FCB08" w14:textId="77777777" w:rsidR="0084612A" w:rsidRPr="0084612A"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 xml:space="preserve">• opis mjere </w:t>
      </w:r>
    </w:p>
    <w:p w14:paraId="765CC2C0" w14:textId="77777777" w:rsidR="0084612A" w:rsidRPr="0084612A"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 xml:space="preserve">• očekivane energetske uštede </w:t>
      </w:r>
    </w:p>
    <w:p w14:paraId="5FA83F93" w14:textId="77777777" w:rsidR="0084612A" w:rsidRPr="0084612A"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 xml:space="preserve">• procjena ukupnih investicijskih troškova potrebnih za provedbu mjere </w:t>
      </w:r>
    </w:p>
    <w:p w14:paraId="549BE61C" w14:textId="77777777" w:rsidR="0084612A" w:rsidRPr="0084612A"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 očekivano smanjenje emisija CO</w:t>
      </w:r>
      <w:r w:rsidRPr="0084612A">
        <w:rPr>
          <w:rFonts w:ascii="Times New Roman" w:hAnsi="Times New Roman" w:cs="Times New Roman"/>
          <w:sz w:val="24"/>
          <w:szCs w:val="24"/>
          <w:vertAlign w:val="subscript"/>
        </w:rPr>
        <w:t>2</w:t>
      </w:r>
      <w:r w:rsidRPr="0084612A">
        <w:rPr>
          <w:rFonts w:ascii="Times New Roman" w:hAnsi="Times New Roman" w:cs="Times New Roman"/>
          <w:sz w:val="24"/>
          <w:szCs w:val="24"/>
        </w:rPr>
        <w:t xml:space="preserve"> </w:t>
      </w:r>
    </w:p>
    <w:p w14:paraId="7BD795BD" w14:textId="77777777" w:rsidR="0084612A" w:rsidRPr="0084612A"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 procjena ukupnih investicijskih troškova po ušteđenoj toni CO</w:t>
      </w:r>
      <w:r w:rsidRPr="0084612A">
        <w:rPr>
          <w:rFonts w:ascii="Times New Roman" w:hAnsi="Times New Roman" w:cs="Times New Roman"/>
          <w:sz w:val="24"/>
          <w:szCs w:val="24"/>
          <w:vertAlign w:val="subscript"/>
        </w:rPr>
        <w:t>2</w:t>
      </w:r>
      <w:r w:rsidRPr="0084612A">
        <w:rPr>
          <w:rFonts w:ascii="Times New Roman" w:hAnsi="Times New Roman" w:cs="Times New Roman"/>
          <w:sz w:val="24"/>
          <w:szCs w:val="24"/>
        </w:rPr>
        <w:t xml:space="preserve"> </w:t>
      </w:r>
    </w:p>
    <w:p w14:paraId="18985E23" w14:textId="77777777" w:rsidR="0084612A" w:rsidRPr="0084612A"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 xml:space="preserve">• period provedbe mjere </w:t>
      </w:r>
    </w:p>
    <w:p w14:paraId="28601C8A" w14:textId="77777777" w:rsidR="0084612A" w:rsidRPr="0084612A"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 xml:space="preserve">• mogući izvori financiranja. </w:t>
      </w:r>
    </w:p>
    <w:p w14:paraId="04808F2A" w14:textId="77777777" w:rsidR="005E7E88" w:rsidRDefault="005E7E88" w:rsidP="0084612A">
      <w:pPr>
        <w:spacing w:after="0" w:line="360" w:lineRule="auto"/>
        <w:jc w:val="both"/>
        <w:rPr>
          <w:rFonts w:ascii="Times New Roman" w:hAnsi="Times New Roman" w:cs="Times New Roman"/>
          <w:sz w:val="24"/>
          <w:szCs w:val="24"/>
        </w:rPr>
      </w:pPr>
    </w:p>
    <w:p w14:paraId="0A3399FA" w14:textId="77777777" w:rsidR="0084612A" w:rsidRPr="0084612A"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Provedbom svih mjera u predviđenom opsegu navedenih u nastavku ovog poglavlja, promatrane jedinice lokalne samouprave mogu smanjiti emisije CO</w:t>
      </w:r>
      <w:r w:rsidRPr="0084612A">
        <w:rPr>
          <w:rFonts w:ascii="Times New Roman" w:hAnsi="Times New Roman" w:cs="Times New Roman"/>
          <w:sz w:val="24"/>
          <w:szCs w:val="24"/>
          <w:vertAlign w:val="subscript"/>
        </w:rPr>
        <w:t>2</w:t>
      </w:r>
      <w:r w:rsidRPr="0084612A">
        <w:rPr>
          <w:rFonts w:ascii="Times New Roman" w:hAnsi="Times New Roman" w:cs="Times New Roman"/>
          <w:sz w:val="24"/>
          <w:szCs w:val="24"/>
        </w:rPr>
        <w:t xml:space="preserve"> za 50 % što je dovoljno za dostizanje zadanih ciljeva do 2030. godine i omogućuje jedinicama lokalne samouprave određivanje prioriteta prilikom provedbe programa odnosno mjera. Ukupne uštede energije koje je moguće ostvariti provedbom svih definiranih mjera u sektoru zgradarstva iznose 45 %, u sektoru javne rasvjete 50 %, dok se u sektoru prometa mogu ostvariti uštede od 45 %. Budući da predviđeni ukupni troškovi za provedbu mjera nadilaze financijske mogućnosti promatranog područja, dio sredstava bit će potrebno osigurati iz mogućih izvora financiranja koji su navedeni u okviru svake mjere. Predviđeni globalni rast cijena energenata i električne energije dodatno će potaknuti građane da investiraju u povećanje energetske učinkovitosti objekata i smanjenje potrošnje energije u prometu. Mjere za smanjenje emisija CO</w:t>
      </w:r>
      <w:r w:rsidRPr="0084612A">
        <w:rPr>
          <w:rFonts w:ascii="Times New Roman" w:hAnsi="Times New Roman" w:cs="Times New Roman"/>
          <w:sz w:val="24"/>
          <w:szCs w:val="24"/>
          <w:vertAlign w:val="subscript"/>
        </w:rPr>
        <w:t>2</w:t>
      </w:r>
      <w:r w:rsidRPr="0084612A">
        <w:rPr>
          <w:rFonts w:ascii="Times New Roman" w:hAnsi="Times New Roman" w:cs="Times New Roman"/>
          <w:sz w:val="24"/>
          <w:szCs w:val="24"/>
        </w:rPr>
        <w:t xml:space="preserve"> podijeljene su u četiri sektora: </w:t>
      </w:r>
    </w:p>
    <w:p w14:paraId="78A6B600" w14:textId="77777777" w:rsidR="0084612A" w:rsidRPr="0084612A"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 xml:space="preserve">• sektor zgradarstva </w:t>
      </w:r>
    </w:p>
    <w:p w14:paraId="2EA12852" w14:textId="77777777" w:rsidR="0084612A" w:rsidRPr="0084612A"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 xml:space="preserve">• sektor javne rasvjete </w:t>
      </w:r>
    </w:p>
    <w:p w14:paraId="77949140" w14:textId="77777777" w:rsidR="0084612A" w:rsidRPr="0084612A"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 xml:space="preserve">• sektor prometa </w:t>
      </w:r>
    </w:p>
    <w:p w14:paraId="19953EAF" w14:textId="77777777" w:rsidR="0084612A" w:rsidRPr="0084612A"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 xml:space="preserve">• horizontalne mjere. </w:t>
      </w:r>
    </w:p>
    <w:p w14:paraId="1CB1B662" w14:textId="77777777" w:rsidR="00470BB4" w:rsidRDefault="00470BB4" w:rsidP="00470BB4">
      <w:pPr>
        <w:spacing w:after="0" w:line="240" w:lineRule="auto"/>
        <w:jc w:val="both"/>
        <w:rPr>
          <w:rFonts w:ascii="Times New Roman" w:hAnsi="Times New Roman" w:cs="Times New Roman"/>
          <w:sz w:val="24"/>
          <w:szCs w:val="24"/>
        </w:rPr>
      </w:pPr>
    </w:p>
    <w:p w14:paraId="0D9291EC" w14:textId="77777777" w:rsidR="00C62A54" w:rsidRDefault="0084612A" w:rsidP="0084612A">
      <w:pPr>
        <w:spacing w:after="0" w:line="360" w:lineRule="auto"/>
        <w:jc w:val="both"/>
        <w:rPr>
          <w:rFonts w:ascii="Times New Roman" w:hAnsi="Times New Roman" w:cs="Times New Roman"/>
          <w:sz w:val="24"/>
          <w:szCs w:val="24"/>
        </w:rPr>
      </w:pPr>
      <w:r w:rsidRPr="0084612A">
        <w:rPr>
          <w:rFonts w:ascii="Times New Roman" w:hAnsi="Times New Roman" w:cs="Times New Roman"/>
          <w:sz w:val="24"/>
          <w:szCs w:val="24"/>
        </w:rPr>
        <w:t xml:space="preserve">Važno je napomenuti da su za neke mjere korištene procjene utemeljene na procjenama sličnih ili istih mjera u drugim državama odnosno gradovima, a neke od mjera rezultat su zakonskih obveza propisanih na razini EU ili Hrvatske. </w:t>
      </w:r>
    </w:p>
    <w:p w14:paraId="2DC6E609" w14:textId="77777777" w:rsidR="00F30ABB" w:rsidRPr="00F30ABB" w:rsidRDefault="0057560D" w:rsidP="00BD4B7E">
      <w:pPr>
        <w:pStyle w:val="Naslov2"/>
      </w:pPr>
      <w:bookmarkStart w:id="51" w:name="_Toc124849457"/>
      <w:bookmarkStart w:id="52" w:name="_Toc163427410"/>
      <w:r>
        <w:t>7</w:t>
      </w:r>
      <w:r w:rsidR="00BD4B7E">
        <w:t xml:space="preserve">.3 </w:t>
      </w:r>
      <w:r w:rsidR="00F30ABB" w:rsidRPr="00F30ABB">
        <w:t>Mjere za smanjenje emisija CO</w:t>
      </w:r>
      <w:r w:rsidR="00F30ABB" w:rsidRPr="00F30ABB">
        <w:rPr>
          <w:vertAlign w:val="subscript"/>
        </w:rPr>
        <w:t>2</w:t>
      </w:r>
      <w:r w:rsidR="00F30ABB" w:rsidRPr="00F30ABB">
        <w:t xml:space="preserve"> u sektoru zgradarstva</w:t>
      </w:r>
      <w:bookmarkEnd w:id="51"/>
      <w:bookmarkEnd w:id="52"/>
    </w:p>
    <w:p w14:paraId="4273B665" w14:textId="77777777" w:rsidR="0084612A" w:rsidRPr="0084612A" w:rsidRDefault="0057560D" w:rsidP="00BD4B7E">
      <w:pPr>
        <w:pStyle w:val="Naslov3"/>
        <w:rPr>
          <w:color w:val="FF0000"/>
        </w:rPr>
      </w:pPr>
      <w:bookmarkStart w:id="53" w:name="_Toc124849458"/>
      <w:bookmarkStart w:id="54" w:name="_Toc163427411"/>
      <w:r>
        <w:t>7</w:t>
      </w:r>
      <w:r w:rsidR="00BD4B7E">
        <w:t xml:space="preserve">.3.1 </w:t>
      </w:r>
      <w:r w:rsidR="0084612A" w:rsidRPr="0084612A">
        <w:t>Zgrade u vlasništvu jedinica lokalne samouprave</w:t>
      </w:r>
      <w:bookmarkEnd w:id="53"/>
      <w:bookmarkEnd w:id="54"/>
    </w:p>
    <w:tbl>
      <w:tblPr>
        <w:tblStyle w:val="Reetkatablice"/>
        <w:tblW w:w="9072" w:type="dxa"/>
        <w:jc w:val="center"/>
        <w:tblLook w:val="04A0" w:firstRow="1" w:lastRow="0" w:firstColumn="1" w:lastColumn="0" w:noHBand="0" w:noVBand="1"/>
      </w:tblPr>
      <w:tblGrid>
        <w:gridCol w:w="2268"/>
        <w:gridCol w:w="2268"/>
        <w:gridCol w:w="2268"/>
        <w:gridCol w:w="2268"/>
      </w:tblGrid>
      <w:tr w:rsidR="00B3161D" w14:paraId="7ED7B17D" w14:textId="77777777" w:rsidTr="00390A2D">
        <w:trPr>
          <w:trHeight w:val="454"/>
          <w:jc w:val="center"/>
        </w:trPr>
        <w:tc>
          <w:tcPr>
            <w:tcW w:w="9072" w:type="dxa"/>
            <w:gridSpan w:val="4"/>
            <w:shd w:val="clear" w:color="auto" w:fill="92D050"/>
            <w:vAlign w:val="center"/>
          </w:tcPr>
          <w:p w14:paraId="6C291356" w14:textId="77777777" w:rsidR="00B3161D" w:rsidRDefault="00B3161D" w:rsidP="00B3161D">
            <w:pPr>
              <w:jc w:val="center"/>
              <w:rPr>
                <w:rFonts w:ascii="Times New Roman" w:hAnsi="Times New Roman" w:cs="Times New Roman"/>
                <w:sz w:val="24"/>
                <w:szCs w:val="24"/>
              </w:rPr>
            </w:pPr>
            <w:r>
              <w:t>1. Informiranje i edukacija o povećanju energetske učinkovitosti u zgradama u vlasništvu jedinica lokalne samouprave</w:t>
            </w:r>
          </w:p>
        </w:tc>
      </w:tr>
      <w:tr w:rsidR="00B3161D" w14:paraId="2CCE9FF5" w14:textId="77777777" w:rsidTr="00072294">
        <w:trPr>
          <w:trHeight w:val="454"/>
          <w:jc w:val="center"/>
        </w:trPr>
        <w:tc>
          <w:tcPr>
            <w:tcW w:w="2268" w:type="dxa"/>
            <w:shd w:val="clear" w:color="auto" w:fill="92D050"/>
            <w:vAlign w:val="center"/>
          </w:tcPr>
          <w:p w14:paraId="33C1144D" w14:textId="77777777" w:rsidR="00B3161D" w:rsidRDefault="00B3161D" w:rsidP="00B3161D">
            <w:pPr>
              <w:jc w:val="both"/>
              <w:rPr>
                <w:rFonts w:ascii="Times New Roman" w:hAnsi="Times New Roman" w:cs="Times New Roman"/>
                <w:sz w:val="24"/>
                <w:szCs w:val="24"/>
              </w:rPr>
            </w:pPr>
            <w:r>
              <w:t>Podsektor</w:t>
            </w:r>
          </w:p>
        </w:tc>
        <w:tc>
          <w:tcPr>
            <w:tcW w:w="6804" w:type="dxa"/>
            <w:gridSpan w:val="3"/>
            <w:shd w:val="clear" w:color="auto" w:fill="FFFF00"/>
            <w:vAlign w:val="center"/>
          </w:tcPr>
          <w:p w14:paraId="1134AC9C" w14:textId="77777777" w:rsidR="00B3161D" w:rsidRDefault="00B3161D" w:rsidP="00B3161D">
            <w:pPr>
              <w:jc w:val="both"/>
              <w:rPr>
                <w:rFonts w:ascii="Times New Roman" w:hAnsi="Times New Roman" w:cs="Times New Roman"/>
                <w:sz w:val="24"/>
                <w:szCs w:val="24"/>
              </w:rPr>
            </w:pPr>
            <w:r>
              <w:t>Zgradarstvo - Zgrade u vlasništvu jedinica lokalne samouprave</w:t>
            </w:r>
          </w:p>
        </w:tc>
      </w:tr>
      <w:tr w:rsidR="00B3161D" w14:paraId="1FA14D8F" w14:textId="77777777" w:rsidTr="00390A2D">
        <w:trPr>
          <w:jc w:val="center"/>
        </w:trPr>
        <w:tc>
          <w:tcPr>
            <w:tcW w:w="2268" w:type="dxa"/>
            <w:shd w:val="clear" w:color="auto" w:fill="92D050"/>
            <w:vAlign w:val="center"/>
          </w:tcPr>
          <w:p w14:paraId="0DDB5831" w14:textId="77777777" w:rsidR="00B3161D" w:rsidRDefault="00B3161D" w:rsidP="00B3161D">
            <w:pPr>
              <w:jc w:val="both"/>
              <w:rPr>
                <w:rFonts w:ascii="Times New Roman" w:hAnsi="Times New Roman" w:cs="Times New Roman"/>
                <w:sz w:val="24"/>
                <w:szCs w:val="24"/>
              </w:rPr>
            </w:pPr>
            <w:r>
              <w:t>Opis mjere</w:t>
            </w:r>
          </w:p>
        </w:tc>
        <w:tc>
          <w:tcPr>
            <w:tcW w:w="6804" w:type="dxa"/>
            <w:gridSpan w:val="3"/>
            <w:vAlign w:val="center"/>
          </w:tcPr>
          <w:p w14:paraId="32D30FA4" w14:textId="77777777" w:rsidR="00612987" w:rsidRDefault="00612987" w:rsidP="00B3161D">
            <w:pPr>
              <w:jc w:val="both"/>
            </w:pPr>
            <w:r>
              <w:t>Edukacija svih korisnika zgrada javnog sektora predstavlja temelj za postizanje definiranih ciljeva smanjenja potrošnje energije i emisija CO</w:t>
            </w:r>
            <w:r w:rsidRPr="00233A56">
              <w:rPr>
                <w:vertAlign w:val="subscript"/>
              </w:rPr>
              <w:t>2</w:t>
            </w:r>
            <w:r>
              <w:t xml:space="preserve"> u javnom sektoru i daje dobar primjer građanima u smislu provođenja jednostavnih mjera i promjene ponašanja koje rezultiraju znatnim energetskim uštedama. Osnovna svrha edukacije je upoznavanje svih korisnika zgrada u vlasništvu jedinica lokalne samouprave s pojmovima energetska učinkovitost i obnovljivi izvori energije te primjena savjeta stručnjaka (npr. energetske agencije) kako pridonijeti smanjenju potrošnje energije u zgradama u kojima rade i borave. Aktivnosti obuhvaćene ovom mjerom su: </w:t>
            </w:r>
          </w:p>
          <w:p w14:paraId="660BD720" w14:textId="77777777" w:rsidR="00612987" w:rsidRDefault="00612987" w:rsidP="00612987">
            <w:pPr>
              <w:pStyle w:val="Odlomakpopisa"/>
              <w:numPr>
                <w:ilvl w:val="0"/>
                <w:numId w:val="16"/>
              </w:numPr>
              <w:ind w:left="470" w:hanging="357"/>
              <w:jc w:val="both"/>
            </w:pPr>
            <w:r>
              <w:t xml:space="preserve">poticanje organiziranja info-kampanja, skupova, radionica i edukacija u školama i vrtićima s ciljem povećanja svijesti o uštedi energije u ovim zgradama </w:t>
            </w:r>
          </w:p>
          <w:p w14:paraId="6F48CA94" w14:textId="77777777" w:rsidR="00612987" w:rsidRDefault="00612987" w:rsidP="00612987">
            <w:pPr>
              <w:pStyle w:val="Odlomakpopisa"/>
              <w:numPr>
                <w:ilvl w:val="0"/>
                <w:numId w:val="16"/>
              </w:numPr>
              <w:ind w:left="470" w:hanging="357"/>
              <w:jc w:val="both"/>
            </w:pPr>
            <w:r>
              <w:t xml:space="preserve">objedinjavanje i promicanje zelene javne nabave, kontinuirani razvoj novih kriterija i mjerila za zelenu javnu nabavu, uključujući energetsku učinkovitost </w:t>
            </w:r>
          </w:p>
          <w:p w14:paraId="56907571" w14:textId="77777777" w:rsidR="00612987" w:rsidRDefault="00612987" w:rsidP="00612987">
            <w:pPr>
              <w:pStyle w:val="Odlomakpopisa"/>
              <w:numPr>
                <w:ilvl w:val="0"/>
                <w:numId w:val="16"/>
              </w:numPr>
              <w:ind w:left="470" w:hanging="357"/>
              <w:jc w:val="both"/>
            </w:pPr>
            <w:r>
              <w:t xml:space="preserve">promicanje alternativnih financijskih instrumenata i nabava inovativnih tehnologija </w:t>
            </w:r>
          </w:p>
          <w:p w14:paraId="7EF65C9E" w14:textId="77777777" w:rsidR="00612987" w:rsidRDefault="00612987" w:rsidP="00612987">
            <w:pPr>
              <w:pStyle w:val="Odlomakpopisa"/>
              <w:numPr>
                <w:ilvl w:val="0"/>
                <w:numId w:val="16"/>
              </w:numPr>
              <w:ind w:left="470" w:hanging="357"/>
              <w:jc w:val="both"/>
            </w:pPr>
            <w:r>
              <w:t xml:space="preserve">edukacija korisnika javnih zgrada o potencijalnim uštedama jer svaki + 1 </w:t>
            </w:r>
            <w:r w:rsidRPr="00612987">
              <w:rPr>
                <w:rFonts w:ascii="Cambria Math" w:hAnsi="Cambria Math" w:cs="Cambria Math"/>
              </w:rPr>
              <w:t>℃</w:t>
            </w:r>
            <w:r>
              <w:t xml:space="preserve"> pove</w:t>
            </w:r>
            <w:r w:rsidRPr="00612987">
              <w:rPr>
                <w:rFonts w:ascii="Calibri" w:hAnsi="Calibri" w:cs="Calibri"/>
              </w:rPr>
              <w:t>ć</w:t>
            </w:r>
            <w:r>
              <w:t>ava potro</w:t>
            </w:r>
            <w:r w:rsidRPr="00612987">
              <w:rPr>
                <w:rFonts w:ascii="Calibri" w:hAnsi="Calibri" w:cs="Calibri"/>
              </w:rPr>
              <w:t>š</w:t>
            </w:r>
            <w:r>
              <w:t xml:space="preserve">nju energije za 6%. </w:t>
            </w:r>
          </w:p>
          <w:p w14:paraId="4C4C212B" w14:textId="77777777" w:rsidR="00B3161D" w:rsidRDefault="00612987" w:rsidP="00B3161D">
            <w:pPr>
              <w:jc w:val="both"/>
              <w:rPr>
                <w:rFonts w:ascii="Times New Roman" w:hAnsi="Times New Roman" w:cs="Times New Roman"/>
                <w:sz w:val="24"/>
                <w:szCs w:val="24"/>
              </w:rPr>
            </w:pPr>
            <w:r>
              <w:t>Kako bi se osigurala uspješna provedba lokalnih i nacionalnih politika, planova i strategija, te optimalno iskoristila javna sredstva, nužno je uvođenje koncepta integriranog energetskog i klimatskog planiranja. Ovo će zahtijevati dubinsku analizu lokalnog i nacionalnog okruženja po pitanju energetike, klime i okoliša te kontinuiranu suradnju sa svim relevantnim dionicima iz javnog i privatnog sektora. Rezultati integriranog energetskog i klimatskog planiranja moraju se formalizirati kroz provedbene dokumente jedinica lokalne samouprave poput GUP-a te kroz sve lokalne akcijske planove, strategije i slično.</w:t>
            </w:r>
          </w:p>
        </w:tc>
      </w:tr>
      <w:tr w:rsidR="00612987" w14:paraId="084077E3" w14:textId="77777777" w:rsidTr="00E44CBB">
        <w:trPr>
          <w:jc w:val="center"/>
        </w:trPr>
        <w:tc>
          <w:tcPr>
            <w:tcW w:w="2268" w:type="dxa"/>
            <w:vAlign w:val="center"/>
          </w:tcPr>
          <w:p w14:paraId="0A291FC0" w14:textId="77777777" w:rsidR="00612987" w:rsidRDefault="00612987" w:rsidP="00B3161D">
            <w:pPr>
              <w:jc w:val="both"/>
              <w:rPr>
                <w:rFonts w:ascii="Times New Roman" w:hAnsi="Times New Roman" w:cs="Times New Roman"/>
                <w:sz w:val="24"/>
                <w:szCs w:val="24"/>
              </w:rPr>
            </w:pPr>
          </w:p>
        </w:tc>
        <w:tc>
          <w:tcPr>
            <w:tcW w:w="2268" w:type="dxa"/>
            <w:vAlign w:val="center"/>
          </w:tcPr>
          <w:p w14:paraId="66B3B016" w14:textId="77777777" w:rsidR="00612987" w:rsidRDefault="00612987" w:rsidP="00612987">
            <w:pPr>
              <w:jc w:val="center"/>
              <w:rPr>
                <w:rFonts w:ascii="Times New Roman" w:hAnsi="Times New Roman" w:cs="Times New Roman"/>
                <w:sz w:val="24"/>
                <w:szCs w:val="24"/>
              </w:rPr>
            </w:pPr>
            <w:r>
              <w:rPr>
                <w:rFonts w:ascii="Times New Roman" w:hAnsi="Times New Roman" w:cs="Times New Roman"/>
                <w:sz w:val="24"/>
                <w:szCs w:val="24"/>
              </w:rPr>
              <w:t>2030.</w:t>
            </w:r>
          </w:p>
        </w:tc>
        <w:tc>
          <w:tcPr>
            <w:tcW w:w="2268" w:type="dxa"/>
            <w:vAlign w:val="center"/>
          </w:tcPr>
          <w:p w14:paraId="167723B2" w14:textId="77777777" w:rsidR="00612987" w:rsidRDefault="00612987" w:rsidP="00612987">
            <w:pPr>
              <w:jc w:val="center"/>
              <w:rPr>
                <w:rFonts w:ascii="Times New Roman" w:hAnsi="Times New Roman" w:cs="Times New Roman"/>
                <w:sz w:val="24"/>
                <w:szCs w:val="24"/>
              </w:rPr>
            </w:pPr>
            <w:r>
              <w:rPr>
                <w:rFonts w:ascii="Times New Roman" w:hAnsi="Times New Roman" w:cs="Times New Roman"/>
                <w:sz w:val="24"/>
                <w:szCs w:val="24"/>
              </w:rPr>
              <w:t>2040.</w:t>
            </w:r>
          </w:p>
        </w:tc>
        <w:tc>
          <w:tcPr>
            <w:tcW w:w="2268" w:type="dxa"/>
            <w:vAlign w:val="center"/>
          </w:tcPr>
          <w:p w14:paraId="73A1261F" w14:textId="77777777" w:rsidR="00612987" w:rsidRDefault="00612987" w:rsidP="00612987">
            <w:pPr>
              <w:jc w:val="center"/>
              <w:rPr>
                <w:rFonts w:ascii="Times New Roman" w:hAnsi="Times New Roman" w:cs="Times New Roman"/>
                <w:sz w:val="24"/>
                <w:szCs w:val="24"/>
              </w:rPr>
            </w:pPr>
            <w:r>
              <w:rPr>
                <w:rFonts w:ascii="Times New Roman" w:hAnsi="Times New Roman" w:cs="Times New Roman"/>
                <w:sz w:val="24"/>
                <w:szCs w:val="24"/>
              </w:rPr>
              <w:t>2050.</w:t>
            </w:r>
          </w:p>
        </w:tc>
      </w:tr>
      <w:tr w:rsidR="00612987" w14:paraId="48B73799" w14:textId="77777777" w:rsidTr="00390A2D">
        <w:trPr>
          <w:jc w:val="center"/>
        </w:trPr>
        <w:tc>
          <w:tcPr>
            <w:tcW w:w="9072" w:type="dxa"/>
            <w:gridSpan w:val="4"/>
            <w:shd w:val="clear" w:color="auto" w:fill="92D050"/>
            <w:vAlign w:val="center"/>
          </w:tcPr>
          <w:p w14:paraId="2C44066C" w14:textId="77777777" w:rsidR="00612987" w:rsidRDefault="00612987" w:rsidP="00612987">
            <w:pPr>
              <w:jc w:val="both"/>
              <w:rPr>
                <w:rFonts w:ascii="Times New Roman" w:hAnsi="Times New Roman" w:cs="Times New Roman"/>
                <w:sz w:val="24"/>
                <w:szCs w:val="24"/>
              </w:rPr>
            </w:pPr>
            <w:r>
              <w:t>Očekivane energetske uštede [%]</w:t>
            </w:r>
          </w:p>
        </w:tc>
      </w:tr>
      <w:tr w:rsidR="0033738E" w14:paraId="7821B9F0" w14:textId="77777777" w:rsidTr="00390A2D">
        <w:trPr>
          <w:jc w:val="center"/>
        </w:trPr>
        <w:tc>
          <w:tcPr>
            <w:tcW w:w="2268" w:type="dxa"/>
            <w:shd w:val="clear" w:color="auto" w:fill="92D050"/>
            <w:vAlign w:val="center"/>
          </w:tcPr>
          <w:p w14:paraId="37DCC4AB" w14:textId="77777777" w:rsidR="0033738E" w:rsidRDefault="0033738E" w:rsidP="00B3161D">
            <w:pPr>
              <w:jc w:val="both"/>
              <w:rPr>
                <w:rFonts w:ascii="Times New Roman" w:hAnsi="Times New Roman" w:cs="Times New Roman"/>
                <w:sz w:val="24"/>
                <w:szCs w:val="24"/>
              </w:rPr>
            </w:pPr>
            <w:r>
              <w:t>Električna energija</w:t>
            </w:r>
          </w:p>
        </w:tc>
        <w:tc>
          <w:tcPr>
            <w:tcW w:w="2268" w:type="dxa"/>
            <w:vAlign w:val="center"/>
          </w:tcPr>
          <w:p w14:paraId="2B71B707" w14:textId="77777777" w:rsidR="0033738E" w:rsidRDefault="00390A2D" w:rsidP="00390A2D">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44875864" w14:textId="77777777" w:rsidR="0033738E" w:rsidRDefault="00390A2D" w:rsidP="00390A2D">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Align w:val="center"/>
          </w:tcPr>
          <w:p w14:paraId="1756CDCC" w14:textId="77777777" w:rsidR="0033738E" w:rsidRDefault="00390A2D" w:rsidP="00390A2D">
            <w:pPr>
              <w:jc w:val="center"/>
              <w:rPr>
                <w:rFonts w:ascii="Times New Roman" w:hAnsi="Times New Roman" w:cs="Times New Roman"/>
                <w:sz w:val="24"/>
                <w:szCs w:val="24"/>
              </w:rPr>
            </w:pPr>
            <w:r>
              <w:rPr>
                <w:rFonts w:ascii="Times New Roman" w:hAnsi="Times New Roman" w:cs="Times New Roman"/>
                <w:sz w:val="24"/>
                <w:szCs w:val="24"/>
              </w:rPr>
              <w:t>50</w:t>
            </w:r>
          </w:p>
        </w:tc>
      </w:tr>
      <w:tr w:rsidR="00390A2D" w14:paraId="73C51969" w14:textId="77777777" w:rsidTr="00390A2D">
        <w:trPr>
          <w:jc w:val="center"/>
        </w:trPr>
        <w:tc>
          <w:tcPr>
            <w:tcW w:w="2268" w:type="dxa"/>
            <w:shd w:val="clear" w:color="auto" w:fill="92D050"/>
            <w:vAlign w:val="center"/>
          </w:tcPr>
          <w:p w14:paraId="40E71A2F" w14:textId="77777777" w:rsidR="00390A2D" w:rsidRDefault="00390A2D" w:rsidP="00390A2D">
            <w:pPr>
              <w:jc w:val="both"/>
              <w:rPr>
                <w:rFonts w:ascii="Times New Roman" w:hAnsi="Times New Roman" w:cs="Times New Roman"/>
                <w:sz w:val="24"/>
                <w:szCs w:val="24"/>
              </w:rPr>
            </w:pPr>
            <w:r>
              <w:t>Toplinska energija</w:t>
            </w:r>
          </w:p>
        </w:tc>
        <w:tc>
          <w:tcPr>
            <w:tcW w:w="2268" w:type="dxa"/>
            <w:vAlign w:val="center"/>
          </w:tcPr>
          <w:p w14:paraId="7CE4496C" w14:textId="77777777" w:rsidR="00390A2D" w:rsidRDefault="00390A2D" w:rsidP="00390A2D">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5CE1B7F5" w14:textId="77777777" w:rsidR="00390A2D" w:rsidRDefault="00390A2D" w:rsidP="00390A2D">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Align w:val="center"/>
          </w:tcPr>
          <w:p w14:paraId="5A5B186E" w14:textId="77777777" w:rsidR="00390A2D" w:rsidRDefault="00390A2D" w:rsidP="00390A2D">
            <w:pPr>
              <w:jc w:val="center"/>
              <w:rPr>
                <w:rFonts w:ascii="Times New Roman" w:hAnsi="Times New Roman" w:cs="Times New Roman"/>
                <w:sz w:val="24"/>
                <w:szCs w:val="24"/>
              </w:rPr>
            </w:pPr>
            <w:r>
              <w:rPr>
                <w:rFonts w:ascii="Times New Roman" w:hAnsi="Times New Roman" w:cs="Times New Roman"/>
                <w:sz w:val="24"/>
                <w:szCs w:val="24"/>
              </w:rPr>
              <w:t>50</w:t>
            </w:r>
          </w:p>
        </w:tc>
      </w:tr>
      <w:tr w:rsidR="00390A2D" w14:paraId="4851D8F5" w14:textId="77777777" w:rsidTr="00390A2D">
        <w:trPr>
          <w:jc w:val="center"/>
        </w:trPr>
        <w:tc>
          <w:tcPr>
            <w:tcW w:w="9072" w:type="dxa"/>
            <w:gridSpan w:val="4"/>
            <w:shd w:val="clear" w:color="auto" w:fill="92D050"/>
            <w:vAlign w:val="center"/>
          </w:tcPr>
          <w:p w14:paraId="6B6CCF19" w14:textId="77777777" w:rsidR="00390A2D" w:rsidRDefault="00390A2D" w:rsidP="00390A2D">
            <w:pPr>
              <w:jc w:val="both"/>
            </w:pPr>
            <w:r>
              <w:t>Očekivano smanjenje emisija CO</w:t>
            </w:r>
            <w:r w:rsidRPr="00612987">
              <w:rPr>
                <w:vertAlign w:val="subscript"/>
              </w:rPr>
              <w:t>2</w:t>
            </w:r>
            <w:r>
              <w:t xml:space="preserve"> [%]</w:t>
            </w:r>
          </w:p>
        </w:tc>
      </w:tr>
      <w:tr w:rsidR="00390A2D" w14:paraId="25615FBB" w14:textId="77777777" w:rsidTr="00390A2D">
        <w:trPr>
          <w:jc w:val="center"/>
        </w:trPr>
        <w:tc>
          <w:tcPr>
            <w:tcW w:w="2268" w:type="dxa"/>
            <w:shd w:val="clear" w:color="auto" w:fill="92D050"/>
            <w:vAlign w:val="center"/>
          </w:tcPr>
          <w:p w14:paraId="06FD17FB" w14:textId="77777777" w:rsidR="00390A2D" w:rsidRDefault="00390A2D" w:rsidP="00390A2D">
            <w:pPr>
              <w:jc w:val="both"/>
              <w:rPr>
                <w:rFonts w:ascii="Times New Roman" w:hAnsi="Times New Roman" w:cs="Times New Roman"/>
                <w:sz w:val="24"/>
                <w:szCs w:val="24"/>
              </w:rPr>
            </w:pPr>
            <w:r>
              <w:t>Električna energija</w:t>
            </w:r>
          </w:p>
        </w:tc>
        <w:tc>
          <w:tcPr>
            <w:tcW w:w="2268" w:type="dxa"/>
            <w:vAlign w:val="center"/>
          </w:tcPr>
          <w:p w14:paraId="368DBE05" w14:textId="77777777" w:rsidR="00390A2D" w:rsidRDefault="00390A2D" w:rsidP="00390A2D">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76BF8461" w14:textId="77777777" w:rsidR="00390A2D" w:rsidRDefault="00390A2D" w:rsidP="00390A2D">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Align w:val="center"/>
          </w:tcPr>
          <w:p w14:paraId="2C4670C7" w14:textId="77777777" w:rsidR="00390A2D" w:rsidRDefault="00390A2D" w:rsidP="00390A2D">
            <w:pPr>
              <w:jc w:val="center"/>
              <w:rPr>
                <w:rFonts w:ascii="Times New Roman" w:hAnsi="Times New Roman" w:cs="Times New Roman"/>
                <w:sz w:val="24"/>
                <w:szCs w:val="24"/>
              </w:rPr>
            </w:pPr>
            <w:r>
              <w:rPr>
                <w:rFonts w:ascii="Times New Roman" w:hAnsi="Times New Roman" w:cs="Times New Roman"/>
                <w:sz w:val="24"/>
                <w:szCs w:val="24"/>
              </w:rPr>
              <w:t>50</w:t>
            </w:r>
          </w:p>
        </w:tc>
      </w:tr>
      <w:tr w:rsidR="00390A2D" w14:paraId="4C6FC3FD" w14:textId="77777777" w:rsidTr="00390A2D">
        <w:trPr>
          <w:jc w:val="center"/>
        </w:trPr>
        <w:tc>
          <w:tcPr>
            <w:tcW w:w="2268" w:type="dxa"/>
            <w:shd w:val="clear" w:color="auto" w:fill="92D050"/>
            <w:vAlign w:val="center"/>
          </w:tcPr>
          <w:p w14:paraId="23A24FD1" w14:textId="77777777" w:rsidR="00390A2D" w:rsidRDefault="00390A2D" w:rsidP="00390A2D">
            <w:pPr>
              <w:jc w:val="both"/>
              <w:rPr>
                <w:rFonts w:ascii="Times New Roman" w:hAnsi="Times New Roman" w:cs="Times New Roman"/>
                <w:sz w:val="24"/>
                <w:szCs w:val="24"/>
              </w:rPr>
            </w:pPr>
            <w:r>
              <w:t>Toplinska energija</w:t>
            </w:r>
          </w:p>
        </w:tc>
        <w:tc>
          <w:tcPr>
            <w:tcW w:w="2268" w:type="dxa"/>
            <w:vAlign w:val="center"/>
          </w:tcPr>
          <w:p w14:paraId="24DCD853" w14:textId="77777777" w:rsidR="00390A2D" w:rsidRDefault="00390A2D" w:rsidP="00390A2D">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4763A1FF" w14:textId="77777777" w:rsidR="00390A2D" w:rsidRDefault="00390A2D" w:rsidP="00390A2D">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Align w:val="center"/>
          </w:tcPr>
          <w:p w14:paraId="544A962B" w14:textId="77777777" w:rsidR="00390A2D" w:rsidRDefault="00390A2D" w:rsidP="00390A2D">
            <w:pPr>
              <w:jc w:val="center"/>
              <w:rPr>
                <w:rFonts w:ascii="Times New Roman" w:hAnsi="Times New Roman" w:cs="Times New Roman"/>
                <w:sz w:val="24"/>
                <w:szCs w:val="24"/>
              </w:rPr>
            </w:pPr>
            <w:r>
              <w:rPr>
                <w:rFonts w:ascii="Times New Roman" w:hAnsi="Times New Roman" w:cs="Times New Roman"/>
                <w:sz w:val="24"/>
                <w:szCs w:val="24"/>
              </w:rPr>
              <w:t>50</w:t>
            </w:r>
          </w:p>
        </w:tc>
      </w:tr>
      <w:tr w:rsidR="00390A2D" w14:paraId="4D3F7C1A" w14:textId="77777777" w:rsidTr="00390A2D">
        <w:trPr>
          <w:jc w:val="center"/>
        </w:trPr>
        <w:tc>
          <w:tcPr>
            <w:tcW w:w="2268" w:type="dxa"/>
            <w:shd w:val="clear" w:color="auto" w:fill="92D050"/>
            <w:vAlign w:val="center"/>
          </w:tcPr>
          <w:p w14:paraId="76BEAEFA" w14:textId="77777777" w:rsidR="00390A2D" w:rsidRDefault="00390A2D" w:rsidP="00390A2D">
            <w:pPr>
              <w:jc w:val="both"/>
              <w:rPr>
                <w:rFonts w:ascii="Times New Roman" w:hAnsi="Times New Roman" w:cs="Times New Roman"/>
                <w:sz w:val="24"/>
                <w:szCs w:val="24"/>
              </w:rPr>
            </w:pPr>
            <w:proofErr w:type="spellStart"/>
            <w:r>
              <w:t>Neinvesticijski</w:t>
            </w:r>
            <w:proofErr w:type="spellEnd"/>
            <w:r>
              <w:t xml:space="preserve"> </w:t>
            </w:r>
            <w:proofErr w:type="spellStart"/>
            <w:r>
              <w:t>troš</w:t>
            </w:r>
            <w:proofErr w:type="spellEnd"/>
            <w:r>
              <w:t>. [</w:t>
            </w:r>
            <w:r>
              <w:rPr>
                <w:rFonts w:cstheme="minorHAnsi"/>
              </w:rPr>
              <w:t>€</w:t>
            </w:r>
            <w:r>
              <w:t>]</w:t>
            </w:r>
          </w:p>
        </w:tc>
        <w:tc>
          <w:tcPr>
            <w:tcW w:w="6804" w:type="dxa"/>
            <w:gridSpan w:val="3"/>
            <w:vAlign w:val="center"/>
          </w:tcPr>
          <w:p w14:paraId="0C4BA682" w14:textId="77777777" w:rsidR="00390A2D" w:rsidRDefault="00390A2D" w:rsidP="00390A2D">
            <w:pPr>
              <w:jc w:val="both"/>
            </w:pPr>
            <w:r>
              <w:t>50.000</w:t>
            </w:r>
          </w:p>
        </w:tc>
      </w:tr>
      <w:tr w:rsidR="00390A2D" w14:paraId="0FD0C97F" w14:textId="77777777" w:rsidTr="00390A2D">
        <w:trPr>
          <w:jc w:val="center"/>
        </w:trPr>
        <w:tc>
          <w:tcPr>
            <w:tcW w:w="2268" w:type="dxa"/>
            <w:shd w:val="clear" w:color="auto" w:fill="92D050"/>
            <w:vAlign w:val="center"/>
          </w:tcPr>
          <w:p w14:paraId="1788D81A" w14:textId="77777777" w:rsidR="00390A2D" w:rsidRPr="001075EE" w:rsidRDefault="00390A2D" w:rsidP="00390A2D">
            <w:pPr>
              <w:jc w:val="both"/>
            </w:pPr>
            <w:r>
              <w:t>Trošak po ušteđenoj toni CO</w:t>
            </w:r>
            <w:r w:rsidRPr="001075EE">
              <w:rPr>
                <w:vertAlign w:val="subscript"/>
              </w:rPr>
              <w:t>2</w:t>
            </w:r>
            <w:r>
              <w:t xml:space="preserve"> [</w:t>
            </w:r>
            <w:r>
              <w:rPr>
                <w:rFonts w:cstheme="minorHAnsi"/>
              </w:rPr>
              <w:t>€</w:t>
            </w:r>
            <w:r>
              <w:t>/tCO</w:t>
            </w:r>
            <w:r w:rsidRPr="001075EE">
              <w:rPr>
                <w:vertAlign w:val="subscript"/>
              </w:rPr>
              <w:t>2</w:t>
            </w:r>
            <w:r>
              <w:t>]</w:t>
            </w:r>
          </w:p>
        </w:tc>
        <w:tc>
          <w:tcPr>
            <w:tcW w:w="6804" w:type="dxa"/>
            <w:gridSpan w:val="3"/>
            <w:vAlign w:val="center"/>
          </w:tcPr>
          <w:p w14:paraId="77D70B13" w14:textId="77777777" w:rsidR="00390A2D" w:rsidRDefault="00390A2D" w:rsidP="00390A2D">
            <w:pPr>
              <w:jc w:val="both"/>
            </w:pPr>
          </w:p>
        </w:tc>
      </w:tr>
      <w:tr w:rsidR="00390A2D" w14:paraId="2D367497" w14:textId="77777777" w:rsidTr="00390A2D">
        <w:trPr>
          <w:jc w:val="center"/>
        </w:trPr>
        <w:tc>
          <w:tcPr>
            <w:tcW w:w="2268" w:type="dxa"/>
            <w:shd w:val="clear" w:color="auto" w:fill="92D050"/>
            <w:vAlign w:val="center"/>
          </w:tcPr>
          <w:p w14:paraId="57CECEB3" w14:textId="77777777" w:rsidR="00390A2D" w:rsidRDefault="00390A2D" w:rsidP="00390A2D">
            <w:pPr>
              <w:jc w:val="both"/>
              <w:rPr>
                <w:rFonts w:ascii="Times New Roman" w:hAnsi="Times New Roman" w:cs="Times New Roman"/>
                <w:sz w:val="24"/>
                <w:szCs w:val="24"/>
              </w:rPr>
            </w:pPr>
            <w:r>
              <w:t>Period provedbe</w:t>
            </w:r>
          </w:p>
        </w:tc>
        <w:tc>
          <w:tcPr>
            <w:tcW w:w="6804" w:type="dxa"/>
            <w:gridSpan w:val="3"/>
            <w:vAlign w:val="center"/>
          </w:tcPr>
          <w:p w14:paraId="33DC8065" w14:textId="77777777" w:rsidR="00390A2D" w:rsidRDefault="00390A2D" w:rsidP="00390A2D">
            <w:pPr>
              <w:jc w:val="both"/>
              <w:rPr>
                <w:rFonts w:ascii="Times New Roman" w:hAnsi="Times New Roman" w:cs="Times New Roman"/>
                <w:sz w:val="24"/>
                <w:szCs w:val="24"/>
              </w:rPr>
            </w:pPr>
            <w:r>
              <w:t>2023. – 2050.</w:t>
            </w:r>
          </w:p>
        </w:tc>
      </w:tr>
      <w:tr w:rsidR="00390A2D" w14:paraId="7006B4C3" w14:textId="77777777" w:rsidTr="00390A2D">
        <w:trPr>
          <w:jc w:val="center"/>
        </w:trPr>
        <w:tc>
          <w:tcPr>
            <w:tcW w:w="2268" w:type="dxa"/>
            <w:shd w:val="clear" w:color="auto" w:fill="92D050"/>
            <w:vAlign w:val="center"/>
          </w:tcPr>
          <w:p w14:paraId="1D238CCA" w14:textId="77777777" w:rsidR="00390A2D" w:rsidRDefault="00390A2D" w:rsidP="00390A2D">
            <w:pPr>
              <w:rPr>
                <w:rFonts w:ascii="Times New Roman" w:hAnsi="Times New Roman" w:cs="Times New Roman"/>
                <w:sz w:val="24"/>
                <w:szCs w:val="24"/>
              </w:rPr>
            </w:pPr>
            <w:r>
              <w:t>Nadležna tijela</w:t>
            </w:r>
          </w:p>
        </w:tc>
        <w:tc>
          <w:tcPr>
            <w:tcW w:w="6804" w:type="dxa"/>
            <w:gridSpan w:val="3"/>
            <w:vAlign w:val="center"/>
          </w:tcPr>
          <w:p w14:paraId="77DCE33E" w14:textId="30285A0F" w:rsidR="00390A2D" w:rsidRPr="001075EE" w:rsidRDefault="00390A2D" w:rsidP="00390A2D">
            <w:pPr>
              <w:jc w:val="both"/>
              <w:rPr>
                <w:rFonts w:cstheme="minorHAnsi"/>
              </w:rPr>
            </w:pPr>
            <w:r w:rsidRPr="001075EE">
              <w:rPr>
                <w:rFonts w:cstheme="minorHAnsi"/>
              </w:rPr>
              <w:t xml:space="preserve">Općina </w:t>
            </w:r>
            <w:r w:rsidR="004409A1">
              <w:rPr>
                <w:rFonts w:cstheme="minorHAnsi"/>
              </w:rPr>
              <w:t>Cestica</w:t>
            </w:r>
          </w:p>
        </w:tc>
      </w:tr>
      <w:tr w:rsidR="00390A2D" w14:paraId="53F3D4CE" w14:textId="77777777" w:rsidTr="00390A2D">
        <w:trPr>
          <w:jc w:val="center"/>
        </w:trPr>
        <w:tc>
          <w:tcPr>
            <w:tcW w:w="2268" w:type="dxa"/>
            <w:shd w:val="clear" w:color="auto" w:fill="92D050"/>
            <w:vAlign w:val="center"/>
          </w:tcPr>
          <w:p w14:paraId="4C5184C4" w14:textId="77777777" w:rsidR="00390A2D" w:rsidRDefault="00390A2D" w:rsidP="00390A2D">
            <w:pPr>
              <w:rPr>
                <w:rFonts w:ascii="Times New Roman" w:hAnsi="Times New Roman" w:cs="Times New Roman"/>
                <w:sz w:val="24"/>
                <w:szCs w:val="24"/>
              </w:rPr>
            </w:pPr>
            <w:r>
              <w:t>Mogući izvori financiranja</w:t>
            </w:r>
          </w:p>
        </w:tc>
        <w:tc>
          <w:tcPr>
            <w:tcW w:w="6804" w:type="dxa"/>
            <w:gridSpan w:val="3"/>
            <w:vAlign w:val="center"/>
          </w:tcPr>
          <w:p w14:paraId="6E5F2AA4" w14:textId="77777777" w:rsidR="00390A2D" w:rsidRPr="001075EE" w:rsidRDefault="00390A2D" w:rsidP="00390A2D">
            <w:pPr>
              <w:jc w:val="both"/>
            </w:pPr>
            <w:r>
              <w:t xml:space="preserve">Proračuni jedinica lokalne samouprave </w:t>
            </w:r>
          </w:p>
        </w:tc>
      </w:tr>
    </w:tbl>
    <w:p w14:paraId="4C37CD29" w14:textId="77777777" w:rsidR="0084612A" w:rsidRDefault="0084612A" w:rsidP="00477B5A">
      <w:pPr>
        <w:spacing w:after="0" w:line="360" w:lineRule="auto"/>
        <w:jc w:val="both"/>
        <w:rPr>
          <w:rFonts w:ascii="Times New Roman" w:hAnsi="Times New Roman" w:cs="Times New Roman"/>
          <w:color w:val="FF0000"/>
          <w:sz w:val="24"/>
          <w:szCs w:val="24"/>
        </w:rPr>
      </w:pPr>
    </w:p>
    <w:tbl>
      <w:tblPr>
        <w:tblStyle w:val="Reetkatablice"/>
        <w:tblW w:w="9072" w:type="dxa"/>
        <w:jc w:val="center"/>
        <w:tblLook w:val="04A0" w:firstRow="1" w:lastRow="0" w:firstColumn="1" w:lastColumn="0" w:noHBand="0" w:noVBand="1"/>
      </w:tblPr>
      <w:tblGrid>
        <w:gridCol w:w="2268"/>
        <w:gridCol w:w="2268"/>
        <w:gridCol w:w="2268"/>
        <w:gridCol w:w="2268"/>
      </w:tblGrid>
      <w:tr w:rsidR="00477B5A" w14:paraId="3E7969A7" w14:textId="77777777" w:rsidTr="00072294">
        <w:trPr>
          <w:trHeight w:val="397"/>
          <w:jc w:val="center"/>
        </w:trPr>
        <w:tc>
          <w:tcPr>
            <w:tcW w:w="9072" w:type="dxa"/>
            <w:gridSpan w:val="4"/>
            <w:shd w:val="clear" w:color="auto" w:fill="92D050"/>
            <w:vAlign w:val="center"/>
          </w:tcPr>
          <w:p w14:paraId="13C66E12" w14:textId="77777777" w:rsidR="00477B5A" w:rsidRDefault="00477B5A" w:rsidP="00E44CBB">
            <w:pPr>
              <w:jc w:val="center"/>
              <w:rPr>
                <w:rFonts w:ascii="Times New Roman" w:hAnsi="Times New Roman" w:cs="Times New Roman"/>
                <w:sz w:val="24"/>
                <w:szCs w:val="24"/>
              </w:rPr>
            </w:pPr>
            <w:r>
              <w:t>2. Energetska obnova zgrada u vlasništvu jedinica lokalne samouprave</w:t>
            </w:r>
          </w:p>
        </w:tc>
      </w:tr>
      <w:tr w:rsidR="00477B5A" w14:paraId="3DFC2C95" w14:textId="77777777" w:rsidTr="00072294">
        <w:trPr>
          <w:trHeight w:val="397"/>
          <w:jc w:val="center"/>
        </w:trPr>
        <w:tc>
          <w:tcPr>
            <w:tcW w:w="2268" w:type="dxa"/>
            <w:shd w:val="clear" w:color="auto" w:fill="92D050"/>
            <w:vAlign w:val="center"/>
          </w:tcPr>
          <w:p w14:paraId="52D6FF96" w14:textId="77777777" w:rsidR="00477B5A" w:rsidRDefault="00477B5A" w:rsidP="00E44CBB">
            <w:pPr>
              <w:jc w:val="both"/>
              <w:rPr>
                <w:rFonts w:ascii="Times New Roman" w:hAnsi="Times New Roman" w:cs="Times New Roman"/>
                <w:sz w:val="24"/>
                <w:szCs w:val="24"/>
              </w:rPr>
            </w:pPr>
            <w:r>
              <w:t>Podsektor</w:t>
            </w:r>
          </w:p>
        </w:tc>
        <w:tc>
          <w:tcPr>
            <w:tcW w:w="6804" w:type="dxa"/>
            <w:gridSpan w:val="3"/>
            <w:shd w:val="clear" w:color="auto" w:fill="FFFF00"/>
            <w:vAlign w:val="center"/>
          </w:tcPr>
          <w:p w14:paraId="1D18081E" w14:textId="77777777" w:rsidR="00477B5A" w:rsidRDefault="00477B5A" w:rsidP="00E44CBB">
            <w:pPr>
              <w:jc w:val="both"/>
              <w:rPr>
                <w:rFonts w:ascii="Times New Roman" w:hAnsi="Times New Roman" w:cs="Times New Roman"/>
                <w:sz w:val="24"/>
                <w:szCs w:val="24"/>
              </w:rPr>
            </w:pPr>
            <w:r>
              <w:t>Zgradarstvo - Zgrade u vlasništvu jedinica lokalne samouprave</w:t>
            </w:r>
          </w:p>
        </w:tc>
      </w:tr>
      <w:tr w:rsidR="00477B5A" w14:paraId="3487F0C3" w14:textId="77777777" w:rsidTr="00072294">
        <w:trPr>
          <w:jc w:val="center"/>
        </w:trPr>
        <w:tc>
          <w:tcPr>
            <w:tcW w:w="2268" w:type="dxa"/>
            <w:shd w:val="clear" w:color="auto" w:fill="92D050"/>
            <w:vAlign w:val="center"/>
          </w:tcPr>
          <w:p w14:paraId="0E472720" w14:textId="77777777" w:rsidR="00477B5A" w:rsidRDefault="00477B5A" w:rsidP="00E44CBB">
            <w:pPr>
              <w:jc w:val="both"/>
              <w:rPr>
                <w:rFonts w:ascii="Times New Roman" w:hAnsi="Times New Roman" w:cs="Times New Roman"/>
                <w:sz w:val="24"/>
                <w:szCs w:val="24"/>
              </w:rPr>
            </w:pPr>
            <w:r>
              <w:t>Opis mjere</w:t>
            </w:r>
          </w:p>
        </w:tc>
        <w:tc>
          <w:tcPr>
            <w:tcW w:w="6804" w:type="dxa"/>
            <w:gridSpan w:val="3"/>
            <w:vAlign w:val="center"/>
          </w:tcPr>
          <w:p w14:paraId="5AB4A5AE" w14:textId="77777777" w:rsidR="00477B5A" w:rsidRDefault="00477B5A" w:rsidP="00E44CBB">
            <w:pPr>
              <w:jc w:val="both"/>
            </w:pPr>
            <w:r>
              <w:t>Zgrade u vlasništvu jedinica lokalne samouprave imaju mali ukupni potencijal za uštede energije i smanjenje emisija CO</w:t>
            </w:r>
            <w:r w:rsidRPr="00D11D67">
              <w:rPr>
                <w:vertAlign w:val="subscript"/>
              </w:rPr>
              <w:t>2</w:t>
            </w:r>
            <w:r>
              <w:t>, ali služe kao primjer građanima i poduzetnicima. Lokalna zajednica najbolje prikazuje provođenje energetske i klimatske politike u načinu upravljanja vlastitom imovinom i zbog toga zgrade u vlasništvu jedinica lokalne samouprave predstavljaju jednu od glavnih okosnica za implementaciju mjera za smanjenje potrošnje energije i emisija CO</w:t>
            </w:r>
            <w:r w:rsidRPr="00D11D67">
              <w:rPr>
                <w:vertAlign w:val="subscript"/>
              </w:rPr>
              <w:t>2</w:t>
            </w:r>
            <w:r>
              <w:t xml:space="preserve">. Također, ova mjera obuhvaća i energetsku obnovu zgrada koje imaju status kulturnog dobra, ako je njihova obnova moguća. Mjerom su obuhvaćene sljedeće aktivnosti, a sve u cilju postizanja boljih energetskih performansi prema </w:t>
            </w:r>
            <w:proofErr w:type="spellStart"/>
            <w:r>
              <w:t>nZEB</w:t>
            </w:r>
            <w:proofErr w:type="spellEnd"/>
            <w:r>
              <w:t xml:space="preserve"> i ZEB standardu: </w:t>
            </w:r>
          </w:p>
          <w:p w14:paraId="5F44E0BF" w14:textId="77777777" w:rsidR="00477B5A" w:rsidRDefault="00477B5A" w:rsidP="00E44CBB">
            <w:pPr>
              <w:jc w:val="both"/>
            </w:pPr>
            <w:r>
              <w:t xml:space="preserve">• obnova ovojnice zgrada - povećanje toplinske zaštite ovojnice kojom se dodaju, obnavljaju ili zamjenjuju dijelovi zgrade poput prozora, vrata, prozirnih elemenata pročelja, toplinske izolacije podova, stropova, zidova te krovova i hidroizolacija </w:t>
            </w:r>
          </w:p>
          <w:p w14:paraId="706EE5BC" w14:textId="77777777" w:rsidR="00477B5A" w:rsidRDefault="00477B5A" w:rsidP="00E44CBB">
            <w:pPr>
              <w:jc w:val="both"/>
            </w:pPr>
            <w:r>
              <w:t xml:space="preserve">• ugradnja visokoučinkovitih sustava za grijanje/hlađenje koji koriste OIE te visokoučinkovitih sustava za prozračivanje ili poboljšanje postojećih sustava </w:t>
            </w:r>
          </w:p>
          <w:p w14:paraId="69706224" w14:textId="77777777" w:rsidR="00477B5A" w:rsidRDefault="00477B5A" w:rsidP="00E44CBB">
            <w:pPr>
              <w:jc w:val="both"/>
            </w:pPr>
            <w:r>
              <w:t xml:space="preserve">• zamjena postojećih sustava pripreme potrošne tople vode sustavima koji koriste OIE </w:t>
            </w:r>
          </w:p>
          <w:p w14:paraId="1772013B" w14:textId="77777777" w:rsidR="00477B5A" w:rsidRDefault="00477B5A" w:rsidP="00E44CBB">
            <w:pPr>
              <w:jc w:val="both"/>
            </w:pPr>
            <w:r>
              <w:t xml:space="preserve">• zamjena unutarnje rasvjete učinkovitijom </w:t>
            </w:r>
          </w:p>
          <w:p w14:paraId="0BA5FB78" w14:textId="77777777" w:rsidR="00477B5A" w:rsidRDefault="00477B5A" w:rsidP="00E44CBB">
            <w:pPr>
              <w:jc w:val="both"/>
            </w:pPr>
            <w:r>
              <w:t xml:space="preserve">• ugradnja sustava za proizvodnju električne energije iz OIE </w:t>
            </w:r>
          </w:p>
          <w:p w14:paraId="79ACE58F" w14:textId="77777777" w:rsidR="00477B5A" w:rsidRDefault="00477B5A" w:rsidP="00E44CBB">
            <w:pPr>
              <w:jc w:val="both"/>
            </w:pPr>
            <w:r>
              <w:t xml:space="preserve">• uvođenje sustava automatizacije i upravljanja zgradom </w:t>
            </w:r>
          </w:p>
          <w:p w14:paraId="78EF9D46" w14:textId="77777777" w:rsidR="00477B5A" w:rsidRDefault="00477B5A" w:rsidP="00E44CBB">
            <w:pPr>
              <w:jc w:val="both"/>
            </w:pPr>
            <w:r>
              <w:t xml:space="preserve">• uvođenje sustava automatskog nadzora i mjerenja potrošnje energije i vode u zgradama. Prema Dugoročnoj strategiji za poticanje ulaganja u obnovu nacionalnog fonda zgrada RH dinamika obnove prikazana je kako slijedi uzimajući u obzir ubrzani intenzitet ulaganja do 2030. godine: </w:t>
            </w:r>
          </w:p>
          <w:p w14:paraId="1B71903A" w14:textId="77777777" w:rsidR="00477B5A" w:rsidRDefault="00477B5A" w:rsidP="00E44CBB">
            <w:pPr>
              <w:jc w:val="both"/>
            </w:pPr>
            <w:r>
              <w:t xml:space="preserve">• </w:t>
            </w:r>
            <w:r w:rsidR="002C2ACB">
              <w:t>5</w:t>
            </w:r>
            <w:r>
              <w:t xml:space="preserve">0,0 % kumulativno obnovljenog fonda do 2029. godine </w:t>
            </w:r>
          </w:p>
          <w:p w14:paraId="6EB6B60B" w14:textId="77777777" w:rsidR="00477B5A" w:rsidRDefault="00477B5A" w:rsidP="00E44CBB">
            <w:pPr>
              <w:jc w:val="both"/>
            </w:pPr>
            <w:r>
              <w:t>• 7</w:t>
            </w:r>
            <w:r w:rsidR="002C2ACB">
              <w:t>0</w:t>
            </w:r>
            <w:r>
              <w:t xml:space="preserve">,0 % kumulativno obnovljenog fonda do 2039. godine </w:t>
            </w:r>
          </w:p>
          <w:p w14:paraId="7272ADF1" w14:textId="77777777" w:rsidR="00477B5A" w:rsidRDefault="00477B5A" w:rsidP="002C2ACB">
            <w:pPr>
              <w:jc w:val="both"/>
              <w:rPr>
                <w:rFonts w:ascii="Times New Roman" w:hAnsi="Times New Roman" w:cs="Times New Roman"/>
                <w:sz w:val="24"/>
                <w:szCs w:val="24"/>
              </w:rPr>
            </w:pPr>
            <w:r>
              <w:t>• 9</w:t>
            </w:r>
            <w:r w:rsidR="002C2ACB">
              <w:t>5</w:t>
            </w:r>
            <w:r>
              <w:t>,0 % kumulativno obnovljenog fonda do 2049. godine</w:t>
            </w:r>
          </w:p>
        </w:tc>
      </w:tr>
      <w:tr w:rsidR="00477B5A" w14:paraId="774B1088" w14:textId="77777777" w:rsidTr="00072294">
        <w:trPr>
          <w:jc w:val="center"/>
        </w:trPr>
        <w:tc>
          <w:tcPr>
            <w:tcW w:w="2268" w:type="dxa"/>
            <w:shd w:val="clear" w:color="auto" w:fill="92D050"/>
            <w:vAlign w:val="center"/>
          </w:tcPr>
          <w:p w14:paraId="5E2C2634" w14:textId="77777777" w:rsidR="00477B5A" w:rsidRDefault="00477B5A" w:rsidP="00E44CBB">
            <w:pPr>
              <w:jc w:val="both"/>
              <w:rPr>
                <w:rFonts w:ascii="Times New Roman" w:hAnsi="Times New Roman" w:cs="Times New Roman"/>
                <w:sz w:val="24"/>
                <w:szCs w:val="24"/>
              </w:rPr>
            </w:pPr>
          </w:p>
        </w:tc>
        <w:tc>
          <w:tcPr>
            <w:tcW w:w="2268" w:type="dxa"/>
            <w:vAlign w:val="center"/>
          </w:tcPr>
          <w:p w14:paraId="5EC29006" w14:textId="77777777" w:rsidR="00477B5A" w:rsidRDefault="00477B5A" w:rsidP="00E44CBB">
            <w:pPr>
              <w:jc w:val="center"/>
              <w:rPr>
                <w:rFonts w:ascii="Times New Roman" w:hAnsi="Times New Roman" w:cs="Times New Roman"/>
                <w:sz w:val="24"/>
                <w:szCs w:val="24"/>
              </w:rPr>
            </w:pPr>
            <w:r>
              <w:rPr>
                <w:rFonts w:ascii="Times New Roman" w:hAnsi="Times New Roman" w:cs="Times New Roman"/>
                <w:sz w:val="24"/>
                <w:szCs w:val="24"/>
              </w:rPr>
              <w:t>2030.</w:t>
            </w:r>
          </w:p>
        </w:tc>
        <w:tc>
          <w:tcPr>
            <w:tcW w:w="2268" w:type="dxa"/>
            <w:vAlign w:val="center"/>
          </w:tcPr>
          <w:p w14:paraId="691C2F09" w14:textId="77777777" w:rsidR="00477B5A" w:rsidRDefault="00477B5A" w:rsidP="00E44CBB">
            <w:pPr>
              <w:jc w:val="center"/>
              <w:rPr>
                <w:rFonts w:ascii="Times New Roman" w:hAnsi="Times New Roman" w:cs="Times New Roman"/>
                <w:sz w:val="24"/>
                <w:szCs w:val="24"/>
              </w:rPr>
            </w:pPr>
            <w:r>
              <w:rPr>
                <w:rFonts w:ascii="Times New Roman" w:hAnsi="Times New Roman" w:cs="Times New Roman"/>
                <w:sz w:val="24"/>
                <w:szCs w:val="24"/>
              </w:rPr>
              <w:t>2040.</w:t>
            </w:r>
          </w:p>
        </w:tc>
        <w:tc>
          <w:tcPr>
            <w:tcW w:w="2268" w:type="dxa"/>
            <w:vAlign w:val="center"/>
          </w:tcPr>
          <w:p w14:paraId="79456BF2" w14:textId="77777777" w:rsidR="00477B5A" w:rsidRDefault="00477B5A" w:rsidP="00E44CBB">
            <w:pPr>
              <w:jc w:val="center"/>
              <w:rPr>
                <w:rFonts w:ascii="Times New Roman" w:hAnsi="Times New Roman" w:cs="Times New Roman"/>
                <w:sz w:val="24"/>
                <w:szCs w:val="24"/>
              </w:rPr>
            </w:pPr>
            <w:r>
              <w:rPr>
                <w:rFonts w:ascii="Times New Roman" w:hAnsi="Times New Roman" w:cs="Times New Roman"/>
                <w:sz w:val="24"/>
                <w:szCs w:val="24"/>
              </w:rPr>
              <w:t>2050.</w:t>
            </w:r>
          </w:p>
        </w:tc>
      </w:tr>
      <w:tr w:rsidR="00477B5A" w14:paraId="6DEE907D" w14:textId="77777777" w:rsidTr="00E44CBB">
        <w:trPr>
          <w:jc w:val="center"/>
        </w:trPr>
        <w:tc>
          <w:tcPr>
            <w:tcW w:w="9072" w:type="dxa"/>
            <w:gridSpan w:val="4"/>
            <w:vAlign w:val="center"/>
          </w:tcPr>
          <w:p w14:paraId="15C627B9" w14:textId="77777777" w:rsidR="00477B5A" w:rsidRDefault="00477B5A" w:rsidP="00E44CBB">
            <w:pPr>
              <w:jc w:val="both"/>
              <w:rPr>
                <w:rFonts w:ascii="Times New Roman" w:hAnsi="Times New Roman" w:cs="Times New Roman"/>
                <w:sz w:val="24"/>
                <w:szCs w:val="24"/>
              </w:rPr>
            </w:pPr>
            <w:r>
              <w:t>Očekivane energetske uštede [%]</w:t>
            </w:r>
          </w:p>
        </w:tc>
      </w:tr>
      <w:tr w:rsidR="0033738E" w14:paraId="311AD94C" w14:textId="77777777" w:rsidTr="00072294">
        <w:trPr>
          <w:jc w:val="center"/>
        </w:trPr>
        <w:tc>
          <w:tcPr>
            <w:tcW w:w="2268" w:type="dxa"/>
            <w:shd w:val="clear" w:color="auto" w:fill="92D050"/>
            <w:vAlign w:val="center"/>
          </w:tcPr>
          <w:p w14:paraId="7429F2A9" w14:textId="77777777" w:rsidR="0033738E" w:rsidRDefault="0033738E" w:rsidP="00E44CBB">
            <w:pPr>
              <w:jc w:val="both"/>
              <w:rPr>
                <w:rFonts w:ascii="Times New Roman" w:hAnsi="Times New Roman" w:cs="Times New Roman"/>
                <w:sz w:val="24"/>
                <w:szCs w:val="24"/>
              </w:rPr>
            </w:pPr>
            <w:r>
              <w:t>Električna energija</w:t>
            </w:r>
          </w:p>
        </w:tc>
        <w:tc>
          <w:tcPr>
            <w:tcW w:w="2268" w:type="dxa"/>
            <w:vAlign w:val="center"/>
          </w:tcPr>
          <w:p w14:paraId="084F22ED" w14:textId="77777777" w:rsidR="0033738E" w:rsidRDefault="002C2ACB" w:rsidP="002C2ACB">
            <w:pPr>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vAlign w:val="center"/>
          </w:tcPr>
          <w:p w14:paraId="5EFB965E" w14:textId="77777777" w:rsidR="0033738E" w:rsidRDefault="002C2ACB" w:rsidP="002C2ACB">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74C47DCB" w14:textId="77777777" w:rsidR="0033738E" w:rsidRDefault="002C2ACB" w:rsidP="002C2ACB">
            <w:pPr>
              <w:jc w:val="center"/>
              <w:rPr>
                <w:rFonts w:ascii="Times New Roman" w:hAnsi="Times New Roman" w:cs="Times New Roman"/>
                <w:sz w:val="24"/>
                <w:szCs w:val="24"/>
              </w:rPr>
            </w:pPr>
            <w:r>
              <w:rPr>
                <w:rFonts w:ascii="Times New Roman" w:hAnsi="Times New Roman" w:cs="Times New Roman"/>
                <w:sz w:val="24"/>
                <w:szCs w:val="24"/>
              </w:rPr>
              <w:t>50</w:t>
            </w:r>
          </w:p>
        </w:tc>
      </w:tr>
      <w:tr w:rsidR="0033738E" w14:paraId="658B8DE9" w14:textId="77777777" w:rsidTr="00072294">
        <w:trPr>
          <w:jc w:val="center"/>
        </w:trPr>
        <w:tc>
          <w:tcPr>
            <w:tcW w:w="2268" w:type="dxa"/>
            <w:shd w:val="clear" w:color="auto" w:fill="92D050"/>
            <w:vAlign w:val="center"/>
          </w:tcPr>
          <w:p w14:paraId="6E0EF885" w14:textId="77777777" w:rsidR="0033738E" w:rsidRDefault="0033738E" w:rsidP="00E44CBB">
            <w:pPr>
              <w:jc w:val="both"/>
              <w:rPr>
                <w:rFonts w:ascii="Times New Roman" w:hAnsi="Times New Roman" w:cs="Times New Roman"/>
                <w:sz w:val="24"/>
                <w:szCs w:val="24"/>
              </w:rPr>
            </w:pPr>
            <w:r>
              <w:t>Toplinska energija</w:t>
            </w:r>
          </w:p>
        </w:tc>
        <w:tc>
          <w:tcPr>
            <w:tcW w:w="2268" w:type="dxa"/>
            <w:vAlign w:val="center"/>
          </w:tcPr>
          <w:p w14:paraId="4F610432" w14:textId="77777777" w:rsidR="0033738E" w:rsidRDefault="002C2ACB" w:rsidP="002C2ACB">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57EAD1FF" w14:textId="77777777" w:rsidR="0033738E" w:rsidRDefault="002C2ACB" w:rsidP="002C2ACB">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668709B0" w14:textId="77777777" w:rsidR="0033738E" w:rsidRDefault="002C2ACB" w:rsidP="002C2ACB">
            <w:pPr>
              <w:jc w:val="center"/>
              <w:rPr>
                <w:rFonts w:ascii="Times New Roman" w:hAnsi="Times New Roman" w:cs="Times New Roman"/>
                <w:sz w:val="24"/>
                <w:szCs w:val="24"/>
              </w:rPr>
            </w:pPr>
            <w:r>
              <w:rPr>
                <w:rFonts w:ascii="Times New Roman" w:hAnsi="Times New Roman" w:cs="Times New Roman"/>
                <w:sz w:val="24"/>
                <w:szCs w:val="24"/>
              </w:rPr>
              <w:t>50</w:t>
            </w:r>
          </w:p>
        </w:tc>
      </w:tr>
      <w:tr w:rsidR="00477B5A" w14:paraId="09FC900A" w14:textId="77777777" w:rsidTr="00E44CBB">
        <w:trPr>
          <w:jc w:val="center"/>
        </w:trPr>
        <w:tc>
          <w:tcPr>
            <w:tcW w:w="9072" w:type="dxa"/>
            <w:gridSpan w:val="4"/>
            <w:vAlign w:val="center"/>
          </w:tcPr>
          <w:p w14:paraId="35D00FD8" w14:textId="77777777" w:rsidR="00477B5A" w:rsidRDefault="00477B5A" w:rsidP="00E44CBB">
            <w:pPr>
              <w:jc w:val="both"/>
            </w:pPr>
            <w:r>
              <w:t>Očekivano smanjenje emisija CO</w:t>
            </w:r>
            <w:r w:rsidRPr="00612987">
              <w:rPr>
                <w:vertAlign w:val="subscript"/>
              </w:rPr>
              <w:t>2</w:t>
            </w:r>
            <w:r>
              <w:t xml:space="preserve"> [%]</w:t>
            </w:r>
          </w:p>
        </w:tc>
      </w:tr>
      <w:tr w:rsidR="002C2ACB" w14:paraId="375F6F33" w14:textId="77777777" w:rsidTr="00072294">
        <w:trPr>
          <w:jc w:val="center"/>
        </w:trPr>
        <w:tc>
          <w:tcPr>
            <w:tcW w:w="2268" w:type="dxa"/>
            <w:shd w:val="clear" w:color="auto" w:fill="92D050"/>
            <w:vAlign w:val="center"/>
          </w:tcPr>
          <w:p w14:paraId="392E7672" w14:textId="77777777" w:rsidR="002C2ACB" w:rsidRDefault="002C2ACB" w:rsidP="002C2ACB">
            <w:pPr>
              <w:jc w:val="both"/>
              <w:rPr>
                <w:rFonts w:ascii="Times New Roman" w:hAnsi="Times New Roman" w:cs="Times New Roman"/>
                <w:sz w:val="24"/>
                <w:szCs w:val="24"/>
              </w:rPr>
            </w:pPr>
            <w:r>
              <w:t>Električna energija</w:t>
            </w:r>
          </w:p>
        </w:tc>
        <w:tc>
          <w:tcPr>
            <w:tcW w:w="2268" w:type="dxa"/>
            <w:vAlign w:val="center"/>
          </w:tcPr>
          <w:p w14:paraId="4682D0B3" w14:textId="77777777" w:rsidR="002C2ACB" w:rsidRDefault="002C2ACB" w:rsidP="002C2ACB">
            <w:pPr>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vAlign w:val="center"/>
          </w:tcPr>
          <w:p w14:paraId="238D4257" w14:textId="77777777" w:rsidR="002C2ACB" w:rsidRDefault="002C2ACB" w:rsidP="002C2ACB">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7D36B8E0" w14:textId="77777777" w:rsidR="002C2ACB" w:rsidRDefault="002C2ACB" w:rsidP="002C2ACB">
            <w:pPr>
              <w:jc w:val="center"/>
              <w:rPr>
                <w:rFonts w:ascii="Times New Roman" w:hAnsi="Times New Roman" w:cs="Times New Roman"/>
                <w:sz w:val="24"/>
                <w:szCs w:val="24"/>
              </w:rPr>
            </w:pPr>
            <w:r>
              <w:rPr>
                <w:rFonts w:ascii="Times New Roman" w:hAnsi="Times New Roman" w:cs="Times New Roman"/>
                <w:sz w:val="24"/>
                <w:szCs w:val="24"/>
              </w:rPr>
              <w:t>50</w:t>
            </w:r>
          </w:p>
        </w:tc>
      </w:tr>
      <w:tr w:rsidR="002C2ACB" w14:paraId="4C08ABBE" w14:textId="77777777" w:rsidTr="00072294">
        <w:trPr>
          <w:jc w:val="center"/>
        </w:trPr>
        <w:tc>
          <w:tcPr>
            <w:tcW w:w="2268" w:type="dxa"/>
            <w:shd w:val="clear" w:color="auto" w:fill="92D050"/>
            <w:vAlign w:val="center"/>
          </w:tcPr>
          <w:p w14:paraId="6339BAE3" w14:textId="77777777" w:rsidR="002C2ACB" w:rsidRDefault="002C2ACB" w:rsidP="002C2ACB">
            <w:pPr>
              <w:jc w:val="both"/>
              <w:rPr>
                <w:rFonts w:ascii="Times New Roman" w:hAnsi="Times New Roman" w:cs="Times New Roman"/>
                <w:sz w:val="24"/>
                <w:szCs w:val="24"/>
              </w:rPr>
            </w:pPr>
            <w:r>
              <w:t>Toplinska energija</w:t>
            </w:r>
          </w:p>
        </w:tc>
        <w:tc>
          <w:tcPr>
            <w:tcW w:w="2268" w:type="dxa"/>
            <w:vAlign w:val="center"/>
          </w:tcPr>
          <w:p w14:paraId="38C37B9E" w14:textId="77777777" w:rsidR="002C2ACB" w:rsidRDefault="002C2ACB" w:rsidP="002C2ACB">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3E6A3E7B" w14:textId="77777777" w:rsidR="002C2ACB" w:rsidRDefault="002C2ACB" w:rsidP="002C2ACB">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0CEBC59C" w14:textId="77777777" w:rsidR="002C2ACB" w:rsidRDefault="002C2ACB" w:rsidP="002C2ACB">
            <w:pPr>
              <w:jc w:val="center"/>
              <w:rPr>
                <w:rFonts w:ascii="Times New Roman" w:hAnsi="Times New Roman" w:cs="Times New Roman"/>
                <w:sz w:val="24"/>
                <w:szCs w:val="24"/>
              </w:rPr>
            </w:pPr>
            <w:r>
              <w:rPr>
                <w:rFonts w:ascii="Times New Roman" w:hAnsi="Times New Roman" w:cs="Times New Roman"/>
                <w:sz w:val="24"/>
                <w:szCs w:val="24"/>
              </w:rPr>
              <w:t>50</w:t>
            </w:r>
          </w:p>
        </w:tc>
      </w:tr>
      <w:tr w:rsidR="002C2ACB" w14:paraId="1BEBB730" w14:textId="77777777" w:rsidTr="00072294">
        <w:trPr>
          <w:jc w:val="center"/>
        </w:trPr>
        <w:tc>
          <w:tcPr>
            <w:tcW w:w="2268" w:type="dxa"/>
            <w:shd w:val="clear" w:color="auto" w:fill="92D050"/>
            <w:vAlign w:val="center"/>
          </w:tcPr>
          <w:p w14:paraId="03B1691A" w14:textId="77777777" w:rsidR="002C2ACB" w:rsidRDefault="002C2ACB" w:rsidP="002C2ACB">
            <w:pPr>
              <w:jc w:val="both"/>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gridSpan w:val="3"/>
            <w:vAlign w:val="center"/>
          </w:tcPr>
          <w:p w14:paraId="4819AC17" w14:textId="606FF242" w:rsidR="002C2ACB" w:rsidRDefault="00470BB4" w:rsidP="002C2ACB">
            <w:pPr>
              <w:jc w:val="both"/>
            </w:pPr>
            <w:r>
              <w:t>9</w:t>
            </w:r>
            <w:r w:rsidR="002C2ACB">
              <w:t>00.000</w:t>
            </w:r>
          </w:p>
        </w:tc>
      </w:tr>
      <w:tr w:rsidR="002C2ACB" w14:paraId="02BA168E" w14:textId="77777777" w:rsidTr="00072294">
        <w:trPr>
          <w:jc w:val="center"/>
        </w:trPr>
        <w:tc>
          <w:tcPr>
            <w:tcW w:w="2268" w:type="dxa"/>
            <w:shd w:val="clear" w:color="auto" w:fill="92D050"/>
            <w:vAlign w:val="center"/>
          </w:tcPr>
          <w:p w14:paraId="3CDF7532" w14:textId="77777777" w:rsidR="002C2ACB" w:rsidRPr="001075EE" w:rsidRDefault="002C2ACB" w:rsidP="002C2ACB">
            <w:r>
              <w:t>Trošak po ušteđenoj toni CO</w:t>
            </w:r>
            <w:r w:rsidRPr="001075EE">
              <w:rPr>
                <w:vertAlign w:val="subscript"/>
              </w:rPr>
              <w:t>2</w:t>
            </w:r>
            <w:r>
              <w:t xml:space="preserve"> [</w:t>
            </w:r>
            <w:r>
              <w:rPr>
                <w:rFonts w:cstheme="minorHAnsi"/>
              </w:rPr>
              <w:t>€</w:t>
            </w:r>
            <w:r>
              <w:t>/tCO</w:t>
            </w:r>
            <w:r w:rsidRPr="001075EE">
              <w:rPr>
                <w:vertAlign w:val="subscript"/>
              </w:rPr>
              <w:t>2</w:t>
            </w:r>
            <w:r>
              <w:t>]</w:t>
            </w:r>
          </w:p>
        </w:tc>
        <w:tc>
          <w:tcPr>
            <w:tcW w:w="6804" w:type="dxa"/>
            <w:gridSpan w:val="3"/>
            <w:vAlign w:val="center"/>
          </w:tcPr>
          <w:p w14:paraId="639FC0F3" w14:textId="77777777" w:rsidR="002C2ACB" w:rsidRDefault="002C2ACB" w:rsidP="002C2ACB">
            <w:pPr>
              <w:jc w:val="both"/>
            </w:pPr>
          </w:p>
        </w:tc>
      </w:tr>
      <w:tr w:rsidR="002C2ACB" w14:paraId="2F15E912" w14:textId="77777777" w:rsidTr="00072294">
        <w:trPr>
          <w:jc w:val="center"/>
        </w:trPr>
        <w:tc>
          <w:tcPr>
            <w:tcW w:w="2268" w:type="dxa"/>
            <w:shd w:val="clear" w:color="auto" w:fill="92D050"/>
            <w:vAlign w:val="center"/>
          </w:tcPr>
          <w:p w14:paraId="37FFE4C2" w14:textId="77777777" w:rsidR="002C2ACB" w:rsidRDefault="002C2ACB" w:rsidP="002C2ACB">
            <w:pPr>
              <w:jc w:val="both"/>
              <w:rPr>
                <w:rFonts w:ascii="Times New Roman" w:hAnsi="Times New Roman" w:cs="Times New Roman"/>
                <w:sz w:val="24"/>
                <w:szCs w:val="24"/>
              </w:rPr>
            </w:pPr>
            <w:r>
              <w:t>Period provedbe</w:t>
            </w:r>
          </w:p>
        </w:tc>
        <w:tc>
          <w:tcPr>
            <w:tcW w:w="6804" w:type="dxa"/>
            <w:gridSpan w:val="3"/>
            <w:vAlign w:val="center"/>
          </w:tcPr>
          <w:p w14:paraId="6EF7AF88" w14:textId="77777777" w:rsidR="002C2ACB" w:rsidRDefault="002C2ACB" w:rsidP="002C2ACB">
            <w:pPr>
              <w:jc w:val="both"/>
              <w:rPr>
                <w:rFonts w:ascii="Times New Roman" w:hAnsi="Times New Roman" w:cs="Times New Roman"/>
                <w:sz w:val="24"/>
                <w:szCs w:val="24"/>
              </w:rPr>
            </w:pPr>
            <w:r>
              <w:t>2023. – 2050.</w:t>
            </w:r>
          </w:p>
        </w:tc>
      </w:tr>
      <w:tr w:rsidR="002C2ACB" w14:paraId="47A70D50" w14:textId="77777777" w:rsidTr="00072294">
        <w:trPr>
          <w:jc w:val="center"/>
        </w:trPr>
        <w:tc>
          <w:tcPr>
            <w:tcW w:w="2268" w:type="dxa"/>
            <w:shd w:val="clear" w:color="auto" w:fill="92D050"/>
            <w:vAlign w:val="center"/>
          </w:tcPr>
          <w:p w14:paraId="769B2A55" w14:textId="77777777" w:rsidR="002C2ACB" w:rsidRDefault="002C2ACB" w:rsidP="002C2ACB">
            <w:pPr>
              <w:rPr>
                <w:rFonts w:ascii="Times New Roman" w:hAnsi="Times New Roman" w:cs="Times New Roman"/>
                <w:sz w:val="24"/>
                <w:szCs w:val="24"/>
              </w:rPr>
            </w:pPr>
            <w:r>
              <w:t>Nadležna tijela</w:t>
            </w:r>
          </w:p>
        </w:tc>
        <w:tc>
          <w:tcPr>
            <w:tcW w:w="6804" w:type="dxa"/>
            <w:gridSpan w:val="3"/>
            <w:vAlign w:val="center"/>
          </w:tcPr>
          <w:p w14:paraId="39B3F411" w14:textId="6D5F2812" w:rsidR="002C2ACB" w:rsidRPr="001075EE" w:rsidRDefault="002C2ACB" w:rsidP="002C2ACB">
            <w:pPr>
              <w:jc w:val="both"/>
              <w:rPr>
                <w:rFonts w:cstheme="minorHAnsi"/>
              </w:rPr>
            </w:pPr>
            <w:r w:rsidRPr="001075EE">
              <w:rPr>
                <w:rFonts w:cstheme="minorHAnsi"/>
              </w:rPr>
              <w:t xml:space="preserve">Općina </w:t>
            </w:r>
            <w:r w:rsidR="004409A1">
              <w:rPr>
                <w:rFonts w:cstheme="minorHAnsi"/>
              </w:rPr>
              <w:t>Cestica</w:t>
            </w:r>
          </w:p>
        </w:tc>
      </w:tr>
      <w:tr w:rsidR="002C2ACB" w14:paraId="607E0386" w14:textId="77777777" w:rsidTr="00072294">
        <w:trPr>
          <w:jc w:val="center"/>
        </w:trPr>
        <w:tc>
          <w:tcPr>
            <w:tcW w:w="2268" w:type="dxa"/>
            <w:shd w:val="clear" w:color="auto" w:fill="92D050"/>
            <w:vAlign w:val="center"/>
          </w:tcPr>
          <w:p w14:paraId="6EB6876F" w14:textId="77777777" w:rsidR="002C2ACB" w:rsidRDefault="002C2ACB" w:rsidP="002C2ACB">
            <w:pPr>
              <w:rPr>
                <w:rFonts w:ascii="Times New Roman" w:hAnsi="Times New Roman" w:cs="Times New Roman"/>
                <w:sz w:val="24"/>
                <w:szCs w:val="24"/>
              </w:rPr>
            </w:pPr>
            <w:r>
              <w:t>Mogući izvori financiranja</w:t>
            </w:r>
          </w:p>
        </w:tc>
        <w:tc>
          <w:tcPr>
            <w:tcW w:w="6804" w:type="dxa"/>
            <w:gridSpan w:val="3"/>
            <w:vAlign w:val="center"/>
          </w:tcPr>
          <w:p w14:paraId="6B769134" w14:textId="77777777" w:rsidR="002C2ACB" w:rsidRDefault="002C2ACB" w:rsidP="002C2ACB">
            <w:pPr>
              <w:jc w:val="both"/>
            </w:pPr>
            <w:r>
              <w:t xml:space="preserve">Proračuni jedinica lokalne samouprave; FZOEU; EU fondovi i programi </w:t>
            </w:r>
          </w:p>
          <w:p w14:paraId="3EAD56AD" w14:textId="77777777" w:rsidR="002C2ACB" w:rsidRDefault="002C2ACB" w:rsidP="002C2ACB">
            <w:pPr>
              <w:jc w:val="both"/>
            </w:pPr>
            <w:r>
              <w:t xml:space="preserve">Državni proračun; Ugovaranje energetske usluge (EPC) </w:t>
            </w:r>
          </w:p>
          <w:p w14:paraId="1AE2FC26" w14:textId="77777777" w:rsidR="002C2ACB" w:rsidRDefault="002C2ACB" w:rsidP="002C2ACB">
            <w:pPr>
              <w:jc w:val="both"/>
            </w:pPr>
            <w:r>
              <w:t xml:space="preserve">Krediti komercijalnih banaka; Revolving fond </w:t>
            </w:r>
          </w:p>
          <w:p w14:paraId="10EFF45B" w14:textId="77777777" w:rsidR="002C2ACB" w:rsidRPr="001075EE" w:rsidRDefault="002C2ACB" w:rsidP="002C2ACB">
            <w:pPr>
              <w:jc w:val="both"/>
            </w:pPr>
            <w:r>
              <w:t>Program energetske obnove javnih zgrada</w:t>
            </w:r>
          </w:p>
        </w:tc>
      </w:tr>
    </w:tbl>
    <w:p w14:paraId="5D5A1BEC" w14:textId="77777777" w:rsidR="00477B5A" w:rsidRDefault="00477B5A" w:rsidP="00477B5A">
      <w:pPr>
        <w:spacing w:after="0" w:line="360" w:lineRule="auto"/>
        <w:jc w:val="both"/>
        <w:rPr>
          <w:rFonts w:ascii="Times New Roman" w:hAnsi="Times New Roman" w:cs="Times New Roman"/>
          <w:color w:val="FF0000"/>
          <w:sz w:val="24"/>
          <w:szCs w:val="24"/>
        </w:rPr>
      </w:pPr>
    </w:p>
    <w:tbl>
      <w:tblPr>
        <w:tblStyle w:val="Reetkatablice"/>
        <w:tblW w:w="9072" w:type="dxa"/>
        <w:jc w:val="center"/>
        <w:tblLook w:val="04A0" w:firstRow="1" w:lastRow="0" w:firstColumn="1" w:lastColumn="0" w:noHBand="0" w:noVBand="1"/>
      </w:tblPr>
      <w:tblGrid>
        <w:gridCol w:w="2268"/>
        <w:gridCol w:w="2268"/>
        <w:gridCol w:w="2268"/>
        <w:gridCol w:w="2268"/>
      </w:tblGrid>
      <w:tr w:rsidR="00477B5A" w14:paraId="1B0EC09C" w14:textId="77777777" w:rsidTr="002C2ACB">
        <w:trPr>
          <w:trHeight w:val="397"/>
          <w:jc w:val="center"/>
        </w:trPr>
        <w:tc>
          <w:tcPr>
            <w:tcW w:w="9072" w:type="dxa"/>
            <w:gridSpan w:val="4"/>
            <w:shd w:val="clear" w:color="auto" w:fill="92D050"/>
            <w:vAlign w:val="center"/>
          </w:tcPr>
          <w:p w14:paraId="64EE0A51" w14:textId="77777777" w:rsidR="00477B5A" w:rsidRDefault="00477B5A" w:rsidP="00E44CBB">
            <w:pPr>
              <w:jc w:val="center"/>
              <w:rPr>
                <w:rFonts w:ascii="Times New Roman" w:hAnsi="Times New Roman" w:cs="Times New Roman"/>
                <w:sz w:val="24"/>
                <w:szCs w:val="24"/>
              </w:rPr>
            </w:pPr>
            <w:r>
              <w:t>3. Primjena novih tehnologija koje koriste obnovljive izvore energije</w:t>
            </w:r>
          </w:p>
        </w:tc>
      </w:tr>
      <w:tr w:rsidR="00477B5A" w14:paraId="7A96E228" w14:textId="77777777" w:rsidTr="002C2ACB">
        <w:trPr>
          <w:trHeight w:val="397"/>
          <w:jc w:val="center"/>
        </w:trPr>
        <w:tc>
          <w:tcPr>
            <w:tcW w:w="2268" w:type="dxa"/>
            <w:shd w:val="clear" w:color="auto" w:fill="92D050"/>
            <w:vAlign w:val="center"/>
          </w:tcPr>
          <w:p w14:paraId="1FFFEBD4" w14:textId="77777777" w:rsidR="00477B5A" w:rsidRDefault="00477B5A" w:rsidP="00E44CBB">
            <w:pPr>
              <w:jc w:val="both"/>
              <w:rPr>
                <w:rFonts w:ascii="Times New Roman" w:hAnsi="Times New Roman" w:cs="Times New Roman"/>
                <w:sz w:val="24"/>
                <w:szCs w:val="24"/>
              </w:rPr>
            </w:pPr>
            <w:r>
              <w:t>Podsektor</w:t>
            </w:r>
          </w:p>
        </w:tc>
        <w:tc>
          <w:tcPr>
            <w:tcW w:w="6804" w:type="dxa"/>
            <w:gridSpan w:val="3"/>
            <w:shd w:val="clear" w:color="auto" w:fill="FFFF00"/>
            <w:vAlign w:val="center"/>
          </w:tcPr>
          <w:p w14:paraId="3806DE9C" w14:textId="77777777" w:rsidR="00477B5A" w:rsidRDefault="00477B5A" w:rsidP="00E44CBB">
            <w:pPr>
              <w:jc w:val="both"/>
              <w:rPr>
                <w:rFonts w:ascii="Times New Roman" w:hAnsi="Times New Roman" w:cs="Times New Roman"/>
                <w:sz w:val="24"/>
                <w:szCs w:val="24"/>
              </w:rPr>
            </w:pPr>
            <w:r>
              <w:t>Zgradarstvo - Zgrade u vlasništvu jedinica lokalne samouprave</w:t>
            </w:r>
          </w:p>
        </w:tc>
      </w:tr>
      <w:tr w:rsidR="00477B5A" w14:paraId="66DC4F19" w14:textId="77777777" w:rsidTr="002C2ACB">
        <w:trPr>
          <w:jc w:val="center"/>
        </w:trPr>
        <w:tc>
          <w:tcPr>
            <w:tcW w:w="2268" w:type="dxa"/>
            <w:shd w:val="clear" w:color="auto" w:fill="92D050"/>
            <w:vAlign w:val="center"/>
          </w:tcPr>
          <w:p w14:paraId="096F106C" w14:textId="77777777" w:rsidR="00477B5A" w:rsidRDefault="00477B5A" w:rsidP="00E44CBB">
            <w:pPr>
              <w:jc w:val="both"/>
              <w:rPr>
                <w:rFonts w:ascii="Times New Roman" w:hAnsi="Times New Roman" w:cs="Times New Roman"/>
                <w:sz w:val="24"/>
                <w:szCs w:val="24"/>
              </w:rPr>
            </w:pPr>
            <w:r>
              <w:t>Opis mjere</w:t>
            </w:r>
          </w:p>
        </w:tc>
        <w:tc>
          <w:tcPr>
            <w:tcW w:w="6804" w:type="dxa"/>
            <w:gridSpan w:val="3"/>
            <w:vAlign w:val="center"/>
          </w:tcPr>
          <w:p w14:paraId="04D5A454" w14:textId="77777777" w:rsidR="00477B5A" w:rsidRDefault="00477B5A" w:rsidP="00E44CBB">
            <w:pPr>
              <w:jc w:val="both"/>
            </w:pPr>
            <w:r>
              <w:t xml:space="preserve">Ova mjera se može provoditi zasebno ili zajedno s mjerom energetske obnove zgrada u vlasništvu jedinica lokalne samouprave, a obuhvaća instalaciju najnovijih dostupnih tehnologija za korištenje obnovljivih izvora energije za grijanje/hlađenje i proizvodnju električne energije. U dijelu proizvodnje električne energije iz OIE, ova mjera je od posebnog značaja za komunalna poduzeća, poduzeća za vodoopskrbu i ostala javna poduzeća koja imaju izraženiju potrošnju električne energije. Predlaže se inicijalna analiza različitih rješenja za korištenje obnovljivih izvora energije i izrada mapa solarnog potencijala. Konkretno, sustavi obuhvaćeni ovom mjerom navedeni su u nastavku (ali nisu limitirani samo na navedeno): </w:t>
            </w:r>
          </w:p>
          <w:p w14:paraId="130DDA9F" w14:textId="77777777" w:rsidR="00477B5A" w:rsidRDefault="00477B5A" w:rsidP="00477B5A">
            <w:pPr>
              <w:pStyle w:val="Odlomakpopisa"/>
              <w:numPr>
                <w:ilvl w:val="0"/>
                <w:numId w:val="16"/>
              </w:numPr>
              <w:ind w:left="470" w:hanging="357"/>
              <w:jc w:val="both"/>
            </w:pPr>
            <w:r>
              <w:t xml:space="preserve">sustavi za grijanje/hlađenje i potrošnu toplu vodu </w:t>
            </w:r>
          </w:p>
          <w:p w14:paraId="1588D0C5" w14:textId="77777777" w:rsidR="00477B5A" w:rsidRDefault="00477B5A" w:rsidP="00477B5A">
            <w:pPr>
              <w:pStyle w:val="Odlomakpopisa"/>
              <w:numPr>
                <w:ilvl w:val="0"/>
                <w:numId w:val="16"/>
              </w:numPr>
              <w:ind w:left="470" w:hanging="357"/>
              <w:jc w:val="both"/>
            </w:pPr>
            <w:r>
              <w:t xml:space="preserve">dizalice topline </w:t>
            </w:r>
          </w:p>
          <w:p w14:paraId="3CBDC239" w14:textId="77777777" w:rsidR="00477B5A" w:rsidRDefault="00477B5A" w:rsidP="00477B5A">
            <w:pPr>
              <w:pStyle w:val="Odlomakpopisa"/>
              <w:numPr>
                <w:ilvl w:val="0"/>
                <w:numId w:val="16"/>
              </w:numPr>
              <w:ind w:left="470" w:hanging="357"/>
              <w:jc w:val="both"/>
            </w:pPr>
            <w:r>
              <w:t xml:space="preserve">visokoučinkoviti kotlovi na pelete, brikete, drvnu sječku i ostalu drvnu biomasu </w:t>
            </w:r>
          </w:p>
          <w:p w14:paraId="56D0E86F" w14:textId="77777777" w:rsidR="00477B5A" w:rsidRDefault="00477B5A" w:rsidP="00477B5A">
            <w:pPr>
              <w:pStyle w:val="Odlomakpopisa"/>
              <w:numPr>
                <w:ilvl w:val="0"/>
                <w:numId w:val="16"/>
              </w:numPr>
              <w:ind w:left="470" w:hanging="357"/>
              <w:jc w:val="both"/>
            </w:pPr>
            <w:r>
              <w:t xml:space="preserve">solarni toplinski kolektori </w:t>
            </w:r>
          </w:p>
          <w:p w14:paraId="2771E176" w14:textId="77777777" w:rsidR="00477B5A" w:rsidRDefault="00477B5A" w:rsidP="00477B5A">
            <w:pPr>
              <w:pStyle w:val="Odlomakpopisa"/>
              <w:numPr>
                <w:ilvl w:val="0"/>
                <w:numId w:val="16"/>
              </w:numPr>
              <w:ind w:left="470" w:hanging="357"/>
              <w:jc w:val="both"/>
            </w:pPr>
            <w:r>
              <w:t xml:space="preserve">fotonaponski sustavi </w:t>
            </w:r>
          </w:p>
          <w:p w14:paraId="56E33E5D" w14:textId="77777777" w:rsidR="00477B5A" w:rsidRPr="00477B5A" w:rsidRDefault="00477B5A" w:rsidP="00477B5A">
            <w:pPr>
              <w:pStyle w:val="Odlomakpopisa"/>
              <w:numPr>
                <w:ilvl w:val="0"/>
                <w:numId w:val="19"/>
              </w:numPr>
              <w:ind w:left="470" w:hanging="357"/>
              <w:jc w:val="both"/>
              <w:rPr>
                <w:rFonts w:ascii="Times New Roman" w:hAnsi="Times New Roman" w:cs="Times New Roman"/>
                <w:sz w:val="24"/>
                <w:szCs w:val="24"/>
              </w:rPr>
            </w:pPr>
            <w:r>
              <w:t>sustavi koji koriste ostale OIE (</w:t>
            </w:r>
            <w:proofErr w:type="spellStart"/>
            <w:r>
              <w:t>vjetroagregati</w:t>
            </w:r>
            <w:proofErr w:type="spellEnd"/>
            <w:r>
              <w:t>, geotermalna energija i sl.), a koji se mogu upotrijebiti na lokaciji.</w:t>
            </w:r>
          </w:p>
        </w:tc>
      </w:tr>
      <w:tr w:rsidR="00477B5A" w14:paraId="25BF57CA" w14:textId="77777777" w:rsidTr="00E44CBB">
        <w:trPr>
          <w:jc w:val="center"/>
        </w:trPr>
        <w:tc>
          <w:tcPr>
            <w:tcW w:w="2268" w:type="dxa"/>
            <w:vAlign w:val="center"/>
          </w:tcPr>
          <w:p w14:paraId="2CD35FB4" w14:textId="77777777" w:rsidR="00477B5A" w:rsidRDefault="00477B5A" w:rsidP="00E44CBB">
            <w:pPr>
              <w:jc w:val="both"/>
              <w:rPr>
                <w:rFonts w:ascii="Times New Roman" w:hAnsi="Times New Roman" w:cs="Times New Roman"/>
                <w:sz w:val="24"/>
                <w:szCs w:val="24"/>
              </w:rPr>
            </w:pPr>
          </w:p>
        </w:tc>
        <w:tc>
          <w:tcPr>
            <w:tcW w:w="2268" w:type="dxa"/>
            <w:vAlign w:val="center"/>
          </w:tcPr>
          <w:p w14:paraId="440B4C44" w14:textId="77777777" w:rsidR="00477B5A" w:rsidRDefault="00477B5A" w:rsidP="00E44CBB">
            <w:pPr>
              <w:jc w:val="center"/>
              <w:rPr>
                <w:rFonts w:ascii="Times New Roman" w:hAnsi="Times New Roman" w:cs="Times New Roman"/>
                <w:sz w:val="24"/>
                <w:szCs w:val="24"/>
              </w:rPr>
            </w:pPr>
            <w:r>
              <w:rPr>
                <w:rFonts w:ascii="Times New Roman" w:hAnsi="Times New Roman" w:cs="Times New Roman"/>
                <w:sz w:val="24"/>
                <w:szCs w:val="24"/>
              </w:rPr>
              <w:t>2030.</w:t>
            </w:r>
          </w:p>
        </w:tc>
        <w:tc>
          <w:tcPr>
            <w:tcW w:w="2268" w:type="dxa"/>
            <w:vAlign w:val="center"/>
          </w:tcPr>
          <w:p w14:paraId="0079984F" w14:textId="77777777" w:rsidR="00477B5A" w:rsidRDefault="00477B5A" w:rsidP="00E44CBB">
            <w:pPr>
              <w:jc w:val="center"/>
              <w:rPr>
                <w:rFonts w:ascii="Times New Roman" w:hAnsi="Times New Roman" w:cs="Times New Roman"/>
                <w:sz w:val="24"/>
                <w:szCs w:val="24"/>
              </w:rPr>
            </w:pPr>
            <w:r>
              <w:rPr>
                <w:rFonts w:ascii="Times New Roman" w:hAnsi="Times New Roman" w:cs="Times New Roman"/>
                <w:sz w:val="24"/>
                <w:szCs w:val="24"/>
              </w:rPr>
              <w:t>2040.</w:t>
            </w:r>
          </w:p>
        </w:tc>
        <w:tc>
          <w:tcPr>
            <w:tcW w:w="2268" w:type="dxa"/>
            <w:vAlign w:val="center"/>
          </w:tcPr>
          <w:p w14:paraId="53D4CCBD" w14:textId="77777777" w:rsidR="00477B5A" w:rsidRDefault="00477B5A" w:rsidP="00E44CBB">
            <w:pPr>
              <w:jc w:val="center"/>
              <w:rPr>
                <w:rFonts w:ascii="Times New Roman" w:hAnsi="Times New Roman" w:cs="Times New Roman"/>
                <w:sz w:val="24"/>
                <w:szCs w:val="24"/>
              </w:rPr>
            </w:pPr>
            <w:r>
              <w:rPr>
                <w:rFonts w:ascii="Times New Roman" w:hAnsi="Times New Roman" w:cs="Times New Roman"/>
                <w:sz w:val="24"/>
                <w:szCs w:val="24"/>
              </w:rPr>
              <w:t>2050.</w:t>
            </w:r>
          </w:p>
        </w:tc>
      </w:tr>
      <w:tr w:rsidR="00477B5A" w14:paraId="2ADF2749" w14:textId="77777777" w:rsidTr="00E44CBB">
        <w:trPr>
          <w:jc w:val="center"/>
        </w:trPr>
        <w:tc>
          <w:tcPr>
            <w:tcW w:w="9072" w:type="dxa"/>
            <w:gridSpan w:val="4"/>
            <w:vAlign w:val="center"/>
          </w:tcPr>
          <w:p w14:paraId="38979941" w14:textId="77777777" w:rsidR="00477B5A" w:rsidRDefault="00477B5A" w:rsidP="00E44CBB">
            <w:pPr>
              <w:jc w:val="both"/>
              <w:rPr>
                <w:rFonts w:ascii="Times New Roman" w:hAnsi="Times New Roman" w:cs="Times New Roman"/>
                <w:sz w:val="24"/>
                <w:szCs w:val="24"/>
              </w:rPr>
            </w:pPr>
            <w:r>
              <w:t>Očekivane energetske uštede [%]</w:t>
            </w:r>
          </w:p>
        </w:tc>
      </w:tr>
      <w:tr w:rsidR="0033738E" w14:paraId="19E823B9" w14:textId="77777777" w:rsidTr="002C2ACB">
        <w:trPr>
          <w:jc w:val="center"/>
        </w:trPr>
        <w:tc>
          <w:tcPr>
            <w:tcW w:w="2268" w:type="dxa"/>
            <w:shd w:val="clear" w:color="auto" w:fill="92D050"/>
            <w:vAlign w:val="center"/>
          </w:tcPr>
          <w:p w14:paraId="4DF2D8BC" w14:textId="77777777" w:rsidR="0033738E" w:rsidRDefault="0033738E" w:rsidP="00E44CBB">
            <w:pPr>
              <w:jc w:val="both"/>
              <w:rPr>
                <w:rFonts w:ascii="Times New Roman" w:hAnsi="Times New Roman" w:cs="Times New Roman"/>
                <w:sz w:val="24"/>
                <w:szCs w:val="24"/>
              </w:rPr>
            </w:pPr>
            <w:r>
              <w:t>Električna energija</w:t>
            </w:r>
          </w:p>
        </w:tc>
        <w:tc>
          <w:tcPr>
            <w:tcW w:w="2268" w:type="dxa"/>
            <w:vAlign w:val="center"/>
          </w:tcPr>
          <w:p w14:paraId="78718D7E" w14:textId="77777777" w:rsidR="0033738E" w:rsidRDefault="002C2ACB" w:rsidP="002C2ACB">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374E1BE0" w14:textId="77777777" w:rsidR="0033738E" w:rsidRDefault="002C2ACB" w:rsidP="002C2ACB">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Align w:val="center"/>
          </w:tcPr>
          <w:p w14:paraId="4A903904" w14:textId="77777777" w:rsidR="0033738E" w:rsidRDefault="002C2ACB" w:rsidP="002C2ACB">
            <w:pPr>
              <w:jc w:val="center"/>
              <w:rPr>
                <w:rFonts w:ascii="Times New Roman" w:hAnsi="Times New Roman" w:cs="Times New Roman"/>
                <w:sz w:val="24"/>
                <w:szCs w:val="24"/>
              </w:rPr>
            </w:pPr>
            <w:r>
              <w:rPr>
                <w:rFonts w:ascii="Times New Roman" w:hAnsi="Times New Roman" w:cs="Times New Roman"/>
                <w:sz w:val="24"/>
                <w:szCs w:val="24"/>
              </w:rPr>
              <w:t>50</w:t>
            </w:r>
          </w:p>
        </w:tc>
      </w:tr>
      <w:tr w:rsidR="002C2ACB" w14:paraId="047C6526" w14:textId="77777777" w:rsidTr="002C2ACB">
        <w:trPr>
          <w:jc w:val="center"/>
        </w:trPr>
        <w:tc>
          <w:tcPr>
            <w:tcW w:w="2268" w:type="dxa"/>
            <w:shd w:val="clear" w:color="auto" w:fill="92D050"/>
            <w:vAlign w:val="center"/>
          </w:tcPr>
          <w:p w14:paraId="79AF3ECE" w14:textId="77777777" w:rsidR="002C2ACB" w:rsidRDefault="002C2ACB" w:rsidP="002C2ACB">
            <w:pPr>
              <w:jc w:val="both"/>
              <w:rPr>
                <w:rFonts w:ascii="Times New Roman" w:hAnsi="Times New Roman" w:cs="Times New Roman"/>
                <w:sz w:val="24"/>
                <w:szCs w:val="24"/>
              </w:rPr>
            </w:pPr>
            <w:r>
              <w:t>Toplinska energija</w:t>
            </w:r>
          </w:p>
        </w:tc>
        <w:tc>
          <w:tcPr>
            <w:tcW w:w="2268" w:type="dxa"/>
            <w:vAlign w:val="center"/>
          </w:tcPr>
          <w:p w14:paraId="5309536E" w14:textId="77777777" w:rsidR="002C2ACB" w:rsidRDefault="002C2ACB" w:rsidP="002C2ACB">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27D280B3" w14:textId="77777777" w:rsidR="002C2ACB" w:rsidRDefault="002C2ACB" w:rsidP="002C2ACB">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Align w:val="center"/>
          </w:tcPr>
          <w:p w14:paraId="51A00F6B" w14:textId="77777777" w:rsidR="002C2ACB" w:rsidRDefault="002C2ACB" w:rsidP="002C2ACB">
            <w:pPr>
              <w:jc w:val="center"/>
              <w:rPr>
                <w:rFonts w:ascii="Times New Roman" w:hAnsi="Times New Roman" w:cs="Times New Roman"/>
                <w:sz w:val="24"/>
                <w:szCs w:val="24"/>
              </w:rPr>
            </w:pPr>
            <w:r>
              <w:rPr>
                <w:rFonts w:ascii="Times New Roman" w:hAnsi="Times New Roman" w:cs="Times New Roman"/>
                <w:sz w:val="24"/>
                <w:szCs w:val="24"/>
              </w:rPr>
              <w:t>50</w:t>
            </w:r>
          </w:p>
        </w:tc>
      </w:tr>
      <w:tr w:rsidR="002C2ACB" w14:paraId="642E6C3F" w14:textId="77777777" w:rsidTr="00E44CBB">
        <w:trPr>
          <w:jc w:val="center"/>
        </w:trPr>
        <w:tc>
          <w:tcPr>
            <w:tcW w:w="9072" w:type="dxa"/>
            <w:gridSpan w:val="4"/>
            <w:vAlign w:val="center"/>
          </w:tcPr>
          <w:p w14:paraId="33411E26" w14:textId="77777777" w:rsidR="002C2ACB" w:rsidRDefault="002C2ACB" w:rsidP="002C2ACB">
            <w:pPr>
              <w:jc w:val="both"/>
            </w:pPr>
            <w:r>
              <w:t>Očekivano smanjenje emisija CO</w:t>
            </w:r>
            <w:r w:rsidRPr="00612987">
              <w:rPr>
                <w:vertAlign w:val="subscript"/>
              </w:rPr>
              <w:t>2</w:t>
            </w:r>
            <w:r>
              <w:t xml:space="preserve"> [%]</w:t>
            </w:r>
          </w:p>
        </w:tc>
      </w:tr>
      <w:tr w:rsidR="002C2ACB" w14:paraId="7E33857E" w14:textId="77777777" w:rsidTr="002C2ACB">
        <w:trPr>
          <w:jc w:val="center"/>
        </w:trPr>
        <w:tc>
          <w:tcPr>
            <w:tcW w:w="2268" w:type="dxa"/>
            <w:shd w:val="clear" w:color="auto" w:fill="92D050"/>
            <w:vAlign w:val="center"/>
          </w:tcPr>
          <w:p w14:paraId="63FBA1EC" w14:textId="77777777" w:rsidR="002C2ACB" w:rsidRDefault="002C2ACB" w:rsidP="002C2ACB">
            <w:pPr>
              <w:jc w:val="both"/>
              <w:rPr>
                <w:rFonts w:ascii="Times New Roman" w:hAnsi="Times New Roman" w:cs="Times New Roman"/>
                <w:sz w:val="24"/>
                <w:szCs w:val="24"/>
              </w:rPr>
            </w:pPr>
            <w:r>
              <w:t>Električna energija</w:t>
            </w:r>
          </w:p>
        </w:tc>
        <w:tc>
          <w:tcPr>
            <w:tcW w:w="2268" w:type="dxa"/>
            <w:vAlign w:val="center"/>
          </w:tcPr>
          <w:p w14:paraId="477FD04C" w14:textId="77777777" w:rsidR="002C2ACB" w:rsidRDefault="002C2ACB" w:rsidP="002C2ACB">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0D66CD3A" w14:textId="77777777" w:rsidR="002C2ACB" w:rsidRDefault="002C2ACB" w:rsidP="002C2ACB">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Align w:val="center"/>
          </w:tcPr>
          <w:p w14:paraId="3BDBE6D6" w14:textId="77777777" w:rsidR="002C2ACB" w:rsidRDefault="002C2ACB" w:rsidP="002C2ACB">
            <w:pPr>
              <w:jc w:val="center"/>
              <w:rPr>
                <w:rFonts w:ascii="Times New Roman" w:hAnsi="Times New Roman" w:cs="Times New Roman"/>
                <w:sz w:val="24"/>
                <w:szCs w:val="24"/>
              </w:rPr>
            </w:pPr>
            <w:r>
              <w:rPr>
                <w:rFonts w:ascii="Times New Roman" w:hAnsi="Times New Roman" w:cs="Times New Roman"/>
                <w:sz w:val="24"/>
                <w:szCs w:val="24"/>
              </w:rPr>
              <w:t>50</w:t>
            </w:r>
          </w:p>
        </w:tc>
      </w:tr>
      <w:tr w:rsidR="002C2ACB" w14:paraId="7362CE45" w14:textId="77777777" w:rsidTr="002C2ACB">
        <w:trPr>
          <w:jc w:val="center"/>
        </w:trPr>
        <w:tc>
          <w:tcPr>
            <w:tcW w:w="2268" w:type="dxa"/>
            <w:shd w:val="clear" w:color="auto" w:fill="92D050"/>
            <w:vAlign w:val="center"/>
          </w:tcPr>
          <w:p w14:paraId="1995263E" w14:textId="77777777" w:rsidR="002C2ACB" w:rsidRDefault="002C2ACB" w:rsidP="002C2ACB">
            <w:pPr>
              <w:jc w:val="both"/>
              <w:rPr>
                <w:rFonts w:ascii="Times New Roman" w:hAnsi="Times New Roman" w:cs="Times New Roman"/>
                <w:sz w:val="24"/>
                <w:szCs w:val="24"/>
              </w:rPr>
            </w:pPr>
            <w:r>
              <w:t>Toplinska energija</w:t>
            </w:r>
          </w:p>
        </w:tc>
        <w:tc>
          <w:tcPr>
            <w:tcW w:w="2268" w:type="dxa"/>
            <w:vAlign w:val="center"/>
          </w:tcPr>
          <w:p w14:paraId="09E8C88E" w14:textId="77777777" w:rsidR="002C2ACB" w:rsidRDefault="002C2ACB" w:rsidP="002C2ACB">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4262B39F" w14:textId="77777777" w:rsidR="002C2ACB" w:rsidRDefault="002C2ACB" w:rsidP="002C2ACB">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Align w:val="center"/>
          </w:tcPr>
          <w:p w14:paraId="5F91B1E7" w14:textId="77777777" w:rsidR="002C2ACB" w:rsidRDefault="002C2ACB" w:rsidP="002C2ACB">
            <w:pPr>
              <w:jc w:val="center"/>
              <w:rPr>
                <w:rFonts w:ascii="Times New Roman" w:hAnsi="Times New Roman" w:cs="Times New Roman"/>
                <w:sz w:val="24"/>
                <w:szCs w:val="24"/>
              </w:rPr>
            </w:pPr>
            <w:r>
              <w:rPr>
                <w:rFonts w:ascii="Times New Roman" w:hAnsi="Times New Roman" w:cs="Times New Roman"/>
                <w:sz w:val="24"/>
                <w:szCs w:val="24"/>
              </w:rPr>
              <w:t>50</w:t>
            </w:r>
          </w:p>
        </w:tc>
      </w:tr>
      <w:tr w:rsidR="002C2ACB" w14:paraId="27974D03" w14:textId="77777777" w:rsidTr="002C2ACB">
        <w:trPr>
          <w:jc w:val="center"/>
        </w:trPr>
        <w:tc>
          <w:tcPr>
            <w:tcW w:w="2268" w:type="dxa"/>
            <w:shd w:val="clear" w:color="auto" w:fill="92D050"/>
            <w:vAlign w:val="center"/>
          </w:tcPr>
          <w:p w14:paraId="309027BA" w14:textId="77777777" w:rsidR="002C2ACB" w:rsidRDefault="002C2ACB" w:rsidP="002C2ACB">
            <w:pPr>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gridSpan w:val="3"/>
            <w:vAlign w:val="center"/>
          </w:tcPr>
          <w:p w14:paraId="2550CB63" w14:textId="6443B263" w:rsidR="002C2ACB" w:rsidRDefault="00470BB4" w:rsidP="002C2ACB">
            <w:pPr>
              <w:jc w:val="both"/>
            </w:pPr>
            <w:r>
              <w:t>9</w:t>
            </w:r>
            <w:r w:rsidR="002C2ACB">
              <w:t>00.000</w:t>
            </w:r>
          </w:p>
        </w:tc>
      </w:tr>
      <w:tr w:rsidR="002C2ACB" w14:paraId="170C0A54" w14:textId="77777777" w:rsidTr="002C2ACB">
        <w:trPr>
          <w:jc w:val="center"/>
        </w:trPr>
        <w:tc>
          <w:tcPr>
            <w:tcW w:w="2268" w:type="dxa"/>
            <w:shd w:val="clear" w:color="auto" w:fill="92D050"/>
            <w:vAlign w:val="center"/>
          </w:tcPr>
          <w:p w14:paraId="727240D5" w14:textId="77777777" w:rsidR="002C2ACB" w:rsidRPr="001075EE" w:rsidRDefault="002C2ACB" w:rsidP="002C2ACB">
            <w:r>
              <w:t>Trošak po ušteđenoj toni CO</w:t>
            </w:r>
            <w:r w:rsidRPr="001075EE">
              <w:rPr>
                <w:vertAlign w:val="subscript"/>
              </w:rPr>
              <w:t>2</w:t>
            </w:r>
            <w:r>
              <w:t xml:space="preserve"> [</w:t>
            </w:r>
            <w:r>
              <w:rPr>
                <w:rFonts w:cstheme="minorHAnsi"/>
              </w:rPr>
              <w:t>€</w:t>
            </w:r>
            <w:r>
              <w:t>/tCO</w:t>
            </w:r>
            <w:r w:rsidRPr="001075EE">
              <w:rPr>
                <w:vertAlign w:val="subscript"/>
              </w:rPr>
              <w:t>2</w:t>
            </w:r>
            <w:r>
              <w:t>]</w:t>
            </w:r>
          </w:p>
        </w:tc>
        <w:tc>
          <w:tcPr>
            <w:tcW w:w="6804" w:type="dxa"/>
            <w:gridSpan w:val="3"/>
            <w:vAlign w:val="center"/>
          </w:tcPr>
          <w:p w14:paraId="242E15EE" w14:textId="77777777" w:rsidR="002C2ACB" w:rsidRDefault="002C2ACB" w:rsidP="002C2ACB">
            <w:pPr>
              <w:jc w:val="both"/>
            </w:pPr>
          </w:p>
        </w:tc>
      </w:tr>
      <w:tr w:rsidR="002C2ACB" w14:paraId="7DB4551B" w14:textId="77777777" w:rsidTr="002C2ACB">
        <w:trPr>
          <w:jc w:val="center"/>
        </w:trPr>
        <w:tc>
          <w:tcPr>
            <w:tcW w:w="2268" w:type="dxa"/>
            <w:shd w:val="clear" w:color="auto" w:fill="92D050"/>
            <w:vAlign w:val="center"/>
          </w:tcPr>
          <w:p w14:paraId="43F4FB34" w14:textId="77777777" w:rsidR="002C2ACB" w:rsidRDefault="002C2ACB" w:rsidP="002C2ACB">
            <w:pPr>
              <w:jc w:val="both"/>
              <w:rPr>
                <w:rFonts w:ascii="Times New Roman" w:hAnsi="Times New Roman" w:cs="Times New Roman"/>
                <w:sz w:val="24"/>
                <w:szCs w:val="24"/>
              </w:rPr>
            </w:pPr>
            <w:r>
              <w:t>Period provedbe</w:t>
            </w:r>
          </w:p>
        </w:tc>
        <w:tc>
          <w:tcPr>
            <w:tcW w:w="6804" w:type="dxa"/>
            <w:gridSpan w:val="3"/>
            <w:vAlign w:val="center"/>
          </w:tcPr>
          <w:p w14:paraId="2855C6B2" w14:textId="77777777" w:rsidR="002C2ACB" w:rsidRDefault="002C2ACB" w:rsidP="002C2ACB">
            <w:pPr>
              <w:jc w:val="both"/>
              <w:rPr>
                <w:rFonts w:ascii="Times New Roman" w:hAnsi="Times New Roman" w:cs="Times New Roman"/>
                <w:sz w:val="24"/>
                <w:szCs w:val="24"/>
              </w:rPr>
            </w:pPr>
            <w:r>
              <w:t>2023. – 2050.</w:t>
            </w:r>
          </w:p>
        </w:tc>
      </w:tr>
      <w:tr w:rsidR="002C2ACB" w14:paraId="7226E507" w14:textId="77777777" w:rsidTr="002C2ACB">
        <w:trPr>
          <w:jc w:val="center"/>
        </w:trPr>
        <w:tc>
          <w:tcPr>
            <w:tcW w:w="2268" w:type="dxa"/>
            <w:shd w:val="clear" w:color="auto" w:fill="92D050"/>
            <w:vAlign w:val="center"/>
          </w:tcPr>
          <w:p w14:paraId="0A31E0BA" w14:textId="77777777" w:rsidR="002C2ACB" w:rsidRDefault="002C2ACB" w:rsidP="002C2ACB">
            <w:pPr>
              <w:rPr>
                <w:rFonts w:ascii="Times New Roman" w:hAnsi="Times New Roman" w:cs="Times New Roman"/>
                <w:sz w:val="24"/>
                <w:szCs w:val="24"/>
              </w:rPr>
            </w:pPr>
            <w:r>
              <w:t>Nadležna tijela</w:t>
            </w:r>
          </w:p>
        </w:tc>
        <w:tc>
          <w:tcPr>
            <w:tcW w:w="6804" w:type="dxa"/>
            <w:gridSpan w:val="3"/>
            <w:vAlign w:val="center"/>
          </w:tcPr>
          <w:p w14:paraId="3686F30C" w14:textId="392EC34F" w:rsidR="002C2ACB" w:rsidRPr="001075EE" w:rsidRDefault="002C2ACB" w:rsidP="002C2ACB">
            <w:pPr>
              <w:jc w:val="both"/>
              <w:rPr>
                <w:rFonts w:cstheme="minorHAnsi"/>
              </w:rPr>
            </w:pPr>
            <w:r w:rsidRPr="001075EE">
              <w:rPr>
                <w:rFonts w:cstheme="minorHAnsi"/>
              </w:rPr>
              <w:t xml:space="preserve">Općina </w:t>
            </w:r>
            <w:r w:rsidR="004409A1">
              <w:rPr>
                <w:rFonts w:cstheme="minorHAnsi"/>
              </w:rPr>
              <w:t>Cestica</w:t>
            </w:r>
          </w:p>
        </w:tc>
      </w:tr>
      <w:tr w:rsidR="002C2ACB" w14:paraId="588060B5" w14:textId="77777777" w:rsidTr="002C2ACB">
        <w:trPr>
          <w:jc w:val="center"/>
        </w:trPr>
        <w:tc>
          <w:tcPr>
            <w:tcW w:w="2268" w:type="dxa"/>
            <w:shd w:val="clear" w:color="auto" w:fill="92D050"/>
            <w:vAlign w:val="center"/>
          </w:tcPr>
          <w:p w14:paraId="592D3D4B" w14:textId="77777777" w:rsidR="002C2ACB" w:rsidRDefault="002C2ACB" w:rsidP="002C2ACB">
            <w:pPr>
              <w:rPr>
                <w:rFonts w:ascii="Times New Roman" w:hAnsi="Times New Roman" w:cs="Times New Roman"/>
                <w:sz w:val="24"/>
                <w:szCs w:val="24"/>
              </w:rPr>
            </w:pPr>
            <w:r>
              <w:t>Mogući izvori financiranja</w:t>
            </w:r>
          </w:p>
        </w:tc>
        <w:tc>
          <w:tcPr>
            <w:tcW w:w="6804" w:type="dxa"/>
            <w:gridSpan w:val="3"/>
            <w:vAlign w:val="center"/>
          </w:tcPr>
          <w:p w14:paraId="37955AE9" w14:textId="77777777" w:rsidR="002C2ACB" w:rsidRDefault="002C2ACB" w:rsidP="002C2ACB">
            <w:pPr>
              <w:jc w:val="both"/>
            </w:pPr>
            <w:r>
              <w:t xml:space="preserve">Proračuni jedinica lokalne samouprave; </w:t>
            </w:r>
          </w:p>
          <w:p w14:paraId="77CD6F5D" w14:textId="77777777" w:rsidR="002C2ACB" w:rsidRDefault="002C2ACB" w:rsidP="002C2ACB">
            <w:pPr>
              <w:jc w:val="both"/>
            </w:pPr>
            <w:r>
              <w:t xml:space="preserve">FZOEU; </w:t>
            </w:r>
          </w:p>
          <w:p w14:paraId="1F363102" w14:textId="77777777" w:rsidR="002C2ACB" w:rsidRDefault="002C2ACB" w:rsidP="002C2ACB">
            <w:pPr>
              <w:jc w:val="both"/>
            </w:pPr>
            <w:r>
              <w:t xml:space="preserve">EU fondovi i programi </w:t>
            </w:r>
          </w:p>
          <w:p w14:paraId="7D02D4B1" w14:textId="77777777" w:rsidR="002C2ACB" w:rsidRDefault="002C2ACB" w:rsidP="002C2ACB">
            <w:pPr>
              <w:jc w:val="both"/>
            </w:pPr>
            <w:r>
              <w:t xml:space="preserve">Državni proračun; </w:t>
            </w:r>
          </w:p>
          <w:p w14:paraId="70A688A1" w14:textId="77777777" w:rsidR="002C2ACB" w:rsidRDefault="002C2ACB" w:rsidP="002C2ACB">
            <w:pPr>
              <w:jc w:val="both"/>
            </w:pPr>
            <w:r>
              <w:t xml:space="preserve">Ugovaranje energetske usluge (EPC) </w:t>
            </w:r>
          </w:p>
          <w:p w14:paraId="3FD46BEB" w14:textId="77777777" w:rsidR="002C2ACB" w:rsidRDefault="002C2ACB" w:rsidP="002C2ACB">
            <w:pPr>
              <w:jc w:val="both"/>
            </w:pPr>
            <w:r>
              <w:t xml:space="preserve">Krediti komercijalnih banaka; </w:t>
            </w:r>
          </w:p>
          <w:p w14:paraId="533CF1B5" w14:textId="77777777" w:rsidR="002C2ACB" w:rsidRDefault="002C2ACB" w:rsidP="002C2ACB">
            <w:pPr>
              <w:jc w:val="both"/>
            </w:pPr>
            <w:r>
              <w:t xml:space="preserve">Revolving fond </w:t>
            </w:r>
          </w:p>
          <w:p w14:paraId="641196B3" w14:textId="77777777" w:rsidR="002C2ACB" w:rsidRDefault="002C2ACB" w:rsidP="002C2ACB">
            <w:pPr>
              <w:jc w:val="both"/>
            </w:pPr>
            <w:r>
              <w:t>Program energetske obnove javnih zgrada</w:t>
            </w:r>
          </w:p>
          <w:p w14:paraId="11CF4B17" w14:textId="77777777" w:rsidR="002C2ACB" w:rsidRPr="001075EE" w:rsidRDefault="002C2ACB" w:rsidP="002C2ACB">
            <w:pPr>
              <w:jc w:val="both"/>
            </w:pPr>
            <w:r>
              <w:t>Strukturni i kohezijski fondovi</w:t>
            </w:r>
          </w:p>
        </w:tc>
      </w:tr>
    </w:tbl>
    <w:p w14:paraId="500AF82A" w14:textId="77777777" w:rsidR="00477B5A" w:rsidRDefault="00477B5A" w:rsidP="00477B5A">
      <w:pPr>
        <w:spacing w:after="0" w:line="360" w:lineRule="auto"/>
        <w:jc w:val="both"/>
        <w:rPr>
          <w:rFonts w:ascii="Times New Roman" w:hAnsi="Times New Roman" w:cs="Times New Roman"/>
          <w:color w:val="FF0000"/>
          <w:sz w:val="24"/>
          <w:szCs w:val="24"/>
        </w:rPr>
      </w:pPr>
    </w:p>
    <w:p w14:paraId="4FDF3920" w14:textId="77777777" w:rsidR="00C24889" w:rsidRDefault="00C24889" w:rsidP="00477B5A">
      <w:pPr>
        <w:spacing w:after="0" w:line="360" w:lineRule="auto"/>
        <w:jc w:val="both"/>
        <w:rPr>
          <w:rFonts w:ascii="Times New Roman" w:hAnsi="Times New Roman" w:cs="Times New Roman"/>
          <w:color w:val="FF0000"/>
          <w:sz w:val="24"/>
          <w:szCs w:val="24"/>
        </w:rPr>
      </w:pPr>
    </w:p>
    <w:p w14:paraId="419F609C" w14:textId="77777777" w:rsidR="00C24889" w:rsidRDefault="00C24889" w:rsidP="00477B5A">
      <w:pPr>
        <w:spacing w:after="0" w:line="360" w:lineRule="auto"/>
        <w:jc w:val="both"/>
        <w:rPr>
          <w:rFonts w:ascii="Times New Roman" w:hAnsi="Times New Roman" w:cs="Times New Roman"/>
          <w:color w:val="FF0000"/>
          <w:sz w:val="24"/>
          <w:szCs w:val="24"/>
        </w:rPr>
      </w:pPr>
    </w:p>
    <w:p w14:paraId="1A4A0E4D" w14:textId="77777777" w:rsidR="00C24889" w:rsidRDefault="00C24889" w:rsidP="00477B5A">
      <w:pPr>
        <w:spacing w:after="0" w:line="360" w:lineRule="auto"/>
        <w:jc w:val="both"/>
        <w:rPr>
          <w:rFonts w:ascii="Times New Roman" w:hAnsi="Times New Roman" w:cs="Times New Roman"/>
          <w:color w:val="FF0000"/>
          <w:sz w:val="24"/>
          <w:szCs w:val="24"/>
        </w:rPr>
      </w:pPr>
    </w:p>
    <w:p w14:paraId="26135A58" w14:textId="77777777" w:rsidR="00C24889" w:rsidRDefault="00C24889" w:rsidP="00477B5A">
      <w:pPr>
        <w:spacing w:after="0" w:line="360" w:lineRule="auto"/>
        <w:jc w:val="both"/>
        <w:rPr>
          <w:rFonts w:ascii="Times New Roman" w:hAnsi="Times New Roman" w:cs="Times New Roman"/>
          <w:color w:val="FF0000"/>
          <w:sz w:val="24"/>
          <w:szCs w:val="24"/>
        </w:rPr>
      </w:pPr>
    </w:p>
    <w:p w14:paraId="4F7DA88D" w14:textId="77777777" w:rsidR="00C76FC7" w:rsidRPr="00C76FC7" w:rsidRDefault="0057560D" w:rsidP="00BD4B7E">
      <w:pPr>
        <w:pStyle w:val="Naslov3"/>
        <w:rPr>
          <w:color w:val="FF0000"/>
        </w:rPr>
      </w:pPr>
      <w:bookmarkStart w:id="55" w:name="_Toc124849459"/>
      <w:bookmarkStart w:id="56" w:name="_Toc163427412"/>
      <w:r>
        <w:t>7</w:t>
      </w:r>
      <w:r w:rsidR="00BD4B7E">
        <w:t xml:space="preserve">.3.2 </w:t>
      </w:r>
      <w:r w:rsidR="00C76FC7" w:rsidRPr="00C76FC7">
        <w:t>Zgrade komercijalnog i uslužnog sektora</w:t>
      </w:r>
      <w:bookmarkEnd w:id="55"/>
      <w:bookmarkEnd w:id="56"/>
    </w:p>
    <w:tbl>
      <w:tblPr>
        <w:tblStyle w:val="Reetkatablice"/>
        <w:tblW w:w="9072" w:type="dxa"/>
        <w:jc w:val="center"/>
        <w:tblLook w:val="04A0" w:firstRow="1" w:lastRow="0" w:firstColumn="1" w:lastColumn="0" w:noHBand="0" w:noVBand="1"/>
      </w:tblPr>
      <w:tblGrid>
        <w:gridCol w:w="2268"/>
        <w:gridCol w:w="2268"/>
        <w:gridCol w:w="2268"/>
        <w:gridCol w:w="2268"/>
      </w:tblGrid>
      <w:tr w:rsidR="00C24889" w14:paraId="08F58781" w14:textId="77777777" w:rsidTr="002C2ACB">
        <w:trPr>
          <w:trHeight w:val="454"/>
          <w:jc w:val="center"/>
        </w:trPr>
        <w:tc>
          <w:tcPr>
            <w:tcW w:w="9072" w:type="dxa"/>
            <w:gridSpan w:val="4"/>
            <w:shd w:val="clear" w:color="auto" w:fill="92D050"/>
            <w:vAlign w:val="center"/>
          </w:tcPr>
          <w:p w14:paraId="22B8071C" w14:textId="77777777" w:rsidR="00C24889" w:rsidRDefault="00C24889" w:rsidP="00E44CBB">
            <w:pPr>
              <w:jc w:val="center"/>
              <w:rPr>
                <w:rFonts w:ascii="Times New Roman" w:hAnsi="Times New Roman" w:cs="Times New Roman"/>
                <w:sz w:val="24"/>
                <w:szCs w:val="24"/>
              </w:rPr>
            </w:pPr>
            <w:r>
              <w:t>4. Informiranje i edukacija o povećanju energetske učinkovitosti i kapaciteta za korištenje OIE u komercijalnom i uslužnom sektoru</w:t>
            </w:r>
          </w:p>
        </w:tc>
      </w:tr>
      <w:tr w:rsidR="00C24889" w14:paraId="51B7ACAF" w14:textId="77777777" w:rsidTr="002C2ACB">
        <w:trPr>
          <w:trHeight w:val="397"/>
          <w:jc w:val="center"/>
        </w:trPr>
        <w:tc>
          <w:tcPr>
            <w:tcW w:w="2268" w:type="dxa"/>
            <w:shd w:val="clear" w:color="auto" w:fill="92D050"/>
            <w:vAlign w:val="center"/>
          </w:tcPr>
          <w:p w14:paraId="4E5C1A88" w14:textId="77777777" w:rsidR="00C24889" w:rsidRDefault="00C24889" w:rsidP="00E44CBB">
            <w:pPr>
              <w:jc w:val="both"/>
              <w:rPr>
                <w:rFonts w:ascii="Times New Roman" w:hAnsi="Times New Roman" w:cs="Times New Roman"/>
                <w:sz w:val="24"/>
                <w:szCs w:val="24"/>
              </w:rPr>
            </w:pPr>
            <w:r>
              <w:t>Podsektor</w:t>
            </w:r>
          </w:p>
        </w:tc>
        <w:tc>
          <w:tcPr>
            <w:tcW w:w="6804" w:type="dxa"/>
            <w:gridSpan w:val="3"/>
            <w:shd w:val="clear" w:color="auto" w:fill="FFFF00"/>
            <w:vAlign w:val="center"/>
          </w:tcPr>
          <w:p w14:paraId="3E72B5DD" w14:textId="77777777" w:rsidR="00C24889" w:rsidRDefault="00C24889" w:rsidP="00C24889">
            <w:pPr>
              <w:jc w:val="both"/>
              <w:rPr>
                <w:rFonts w:ascii="Times New Roman" w:hAnsi="Times New Roman" w:cs="Times New Roman"/>
                <w:sz w:val="24"/>
                <w:szCs w:val="24"/>
              </w:rPr>
            </w:pPr>
            <w:r>
              <w:t>Zgradarstvo - – komercijalni i uslužni sektor</w:t>
            </w:r>
          </w:p>
        </w:tc>
      </w:tr>
      <w:tr w:rsidR="00C24889" w14:paraId="46AF0EFB" w14:textId="77777777" w:rsidTr="002C2ACB">
        <w:trPr>
          <w:jc w:val="center"/>
        </w:trPr>
        <w:tc>
          <w:tcPr>
            <w:tcW w:w="2268" w:type="dxa"/>
            <w:shd w:val="clear" w:color="auto" w:fill="92D050"/>
            <w:vAlign w:val="center"/>
          </w:tcPr>
          <w:p w14:paraId="0E68A7C5" w14:textId="77777777" w:rsidR="00C24889" w:rsidRDefault="00C24889" w:rsidP="00E44CBB">
            <w:pPr>
              <w:jc w:val="both"/>
              <w:rPr>
                <w:rFonts w:ascii="Times New Roman" w:hAnsi="Times New Roman" w:cs="Times New Roman"/>
                <w:sz w:val="24"/>
                <w:szCs w:val="24"/>
              </w:rPr>
            </w:pPr>
            <w:r>
              <w:t>Opis mjere</w:t>
            </w:r>
          </w:p>
        </w:tc>
        <w:tc>
          <w:tcPr>
            <w:tcW w:w="6804" w:type="dxa"/>
            <w:gridSpan w:val="3"/>
            <w:vAlign w:val="center"/>
          </w:tcPr>
          <w:p w14:paraId="5FF8DD26" w14:textId="77777777" w:rsidR="00C24889" w:rsidRDefault="00C24889" w:rsidP="00E44CBB">
            <w:pPr>
              <w:jc w:val="both"/>
            </w:pPr>
            <w:r>
              <w:t>Iako nema značajnog udjela zgrada komercijalnog i uslužnog sektora na promatranom području, ovaj sektor predstavlja velik potencijal za smanjenje potrošnje energije i emisija CO</w:t>
            </w:r>
            <w:r w:rsidRPr="00C24889">
              <w:rPr>
                <w:vertAlign w:val="subscript"/>
              </w:rPr>
              <w:t>2</w:t>
            </w:r>
            <w:r>
              <w:t xml:space="preserve">. Aktivnosti koje su obuhvaćane ovom mjerom su: </w:t>
            </w:r>
          </w:p>
          <w:p w14:paraId="6948D790" w14:textId="6909A051" w:rsidR="00C24889" w:rsidRDefault="00C24889" w:rsidP="00C24889">
            <w:pPr>
              <w:pStyle w:val="Odlomakpopisa"/>
              <w:numPr>
                <w:ilvl w:val="0"/>
                <w:numId w:val="19"/>
              </w:numPr>
              <w:ind w:left="470" w:hanging="357"/>
              <w:jc w:val="both"/>
            </w:pPr>
            <w:r>
              <w:t xml:space="preserve">upoznavanje korisnika zgrada komercijalnog i uslužnog sektora s pojmovima energetska učinkovitost i obnovljivi izvori energije </w:t>
            </w:r>
            <w:r w:rsidR="00470BB4">
              <w:t xml:space="preserve">s </w:t>
            </w:r>
            <w:proofErr w:type="spellStart"/>
            <w:r w:rsidR="00470BB4">
              <w:t>mogučnošću</w:t>
            </w:r>
            <w:proofErr w:type="spellEnd"/>
            <w:r w:rsidR="00470BB4">
              <w:t xml:space="preserve"> postavljanja </w:t>
            </w:r>
            <w:r w:rsidR="00470BB4" w:rsidRPr="00023DEE">
              <w:rPr>
                <w:rFonts w:eastAsia="Times New Roman" w:cstheme="minorHAnsi"/>
                <w:lang w:eastAsia="hr-HR"/>
              </w:rPr>
              <w:t>FE elektrane</w:t>
            </w:r>
            <w:r w:rsidR="00470BB4">
              <w:rPr>
                <w:rFonts w:eastAsia="Times New Roman" w:cstheme="minorHAnsi"/>
                <w:lang w:eastAsia="hr-HR"/>
              </w:rPr>
              <w:t xml:space="preserve"> na zgrade</w:t>
            </w:r>
          </w:p>
          <w:p w14:paraId="2A82AA92" w14:textId="77777777" w:rsidR="00C24889" w:rsidRDefault="00C24889" w:rsidP="00C24889">
            <w:pPr>
              <w:pStyle w:val="Odlomakpopisa"/>
              <w:numPr>
                <w:ilvl w:val="0"/>
                <w:numId w:val="19"/>
              </w:numPr>
              <w:ind w:left="470" w:hanging="357"/>
              <w:jc w:val="both"/>
            </w:pPr>
            <w:r>
              <w:t xml:space="preserve">pružanje sustavne savjetodavne podrške uključivanjem energetskih agencija i drugih savjetodavnih institucija i tvrtki </w:t>
            </w:r>
          </w:p>
          <w:p w14:paraId="71D67528" w14:textId="77777777" w:rsidR="00C24889" w:rsidRDefault="00C24889" w:rsidP="00C24889">
            <w:pPr>
              <w:pStyle w:val="Odlomakpopisa"/>
              <w:numPr>
                <w:ilvl w:val="0"/>
                <w:numId w:val="19"/>
              </w:numPr>
              <w:ind w:left="470" w:hanging="357"/>
              <w:jc w:val="both"/>
            </w:pPr>
            <w:r>
              <w:t xml:space="preserve">podržavanje razvoja edukativnih programa za povećanje broja radnika u zanimanjima vezanim uz OIE (npr. instalateri fotonaponskih modula, instalateri solarnih kolektora i sl.) </w:t>
            </w:r>
          </w:p>
          <w:p w14:paraId="4B5982BB" w14:textId="4598C030" w:rsidR="00023DEE" w:rsidRPr="00023DEE" w:rsidRDefault="00023DEE" w:rsidP="00470BB4">
            <w:pPr>
              <w:pStyle w:val="Odlomakpopisa"/>
              <w:numPr>
                <w:ilvl w:val="0"/>
                <w:numId w:val="19"/>
              </w:numPr>
              <w:ind w:left="470" w:hanging="357"/>
              <w:rPr>
                <w:rFonts w:eastAsia="Times New Roman" w:cstheme="minorHAnsi"/>
                <w:lang w:eastAsia="hr-HR"/>
              </w:rPr>
            </w:pPr>
            <w:r w:rsidRPr="00023DEE">
              <w:rPr>
                <w:rFonts w:eastAsia="Times New Roman" w:cstheme="minorHAnsi"/>
                <w:lang w:eastAsia="hr-HR"/>
              </w:rPr>
              <w:t xml:space="preserve">korištenje </w:t>
            </w:r>
            <w:proofErr w:type="spellStart"/>
            <w:r w:rsidR="00F13DDE">
              <w:rPr>
                <w:rFonts w:eastAsia="Times New Roman" w:cstheme="minorHAnsi"/>
                <w:lang w:eastAsia="hr-HR"/>
              </w:rPr>
              <w:t>reciklažnog</w:t>
            </w:r>
            <w:proofErr w:type="spellEnd"/>
            <w:r w:rsidR="00F13DDE">
              <w:rPr>
                <w:rFonts w:eastAsia="Times New Roman" w:cstheme="minorHAnsi"/>
                <w:lang w:eastAsia="hr-HR"/>
              </w:rPr>
              <w:t xml:space="preserve"> dvorišta</w:t>
            </w:r>
            <w:r w:rsidRPr="00023DEE">
              <w:rPr>
                <w:rFonts w:eastAsia="Times New Roman" w:cstheme="minorHAnsi"/>
                <w:lang w:eastAsia="hr-HR"/>
              </w:rPr>
              <w:t>, za ugradnju FE elektrane</w:t>
            </w:r>
          </w:p>
          <w:p w14:paraId="43F91BDF" w14:textId="77777777" w:rsidR="00C24889" w:rsidRPr="00C24889" w:rsidRDefault="00C24889" w:rsidP="00C24889">
            <w:pPr>
              <w:pStyle w:val="Odlomakpopisa"/>
              <w:numPr>
                <w:ilvl w:val="0"/>
                <w:numId w:val="19"/>
              </w:numPr>
              <w:ind w:left="470" w:hanging="357"/>
              <w:jc w:val="both"/>
              <w:rPr>
                <w:rFonts w:ascii="Times New Roman" w:hAnsi="Times New Roman" w:cs="Times New Roman"/>
                <w:sz w:val="24"/>
                <w:szCs w:val="24"/>
              </w:rPr>
            </w:pPr>
            <w:r>
              <w:t>poticanje suradnje s institucijama poput Hrvatske gospodarske komore, Hrvatske obrtničke komore i sl. u provedbi projekata povećanja energetske učinkovitosti i kapaciteta za korištenje obnovljivih izvora energije.</w:t>
            </w:r>
          </w:p>
        </w:tc>
      </w:tr>
      <w:tr w:rsidR="00C24889" w14:paraId="563A70E8" w14:textId="77777777" w:rsidTr="00E44CBB">
        <w:trPr>
          <w:jc w:val="center"/>
        </w:trPr>
        <w:tc>
          <w:tcPr>
            <w:tcW w:w="2268" w:type="dxa"/>
            <w:vAlign w:val="center"/>
          </w:tcPr>
          <w:p w14:paraId="44DE8C46" w14:textId="77777777" w:rsidR="00C24889" w:rsidRDefault="00C24889" w:rsidP="00E44CBB">
            <w:pPr>
              <w:jc w:val="both"/>
              <w:rPr>
                <w:rFonts w:ascii="Times New Roman" w:hAnsi="Times New Roman" w:cs="Times New Roman"/>
                <w:sz w:val="24"/>
                <w:szCs w:val="24"/>
              </w:rPr>
            </w:pPr>
          </w:p>
        </w:tc>
        <w:tc>
          <w:tcPr>
            <w:tcW w:w="2268" w:type="dxa"/>
            <w:vAlign w:val="center"/>
          </w:tcPr>
          <w:p w14:paraId="28B83226" w14:textId="77777777" w:rsidR="00C24889" w:rsidRDefault="00C24889" w:rsidP="00E44CBB">
            <w:pPr>
              <w:jc w:val="center"/>
              <w:rPr>
                <w:rFonts w:ascii="Times New Roman" w:hAnsi="Times New Roman" w:cs="Times New Roman"/>
                <w:sz w:val="24"/>
                <w:szCs w:val="24"/>
              </w:rPr>
            </w:pPr>
            <w:r>
              <w:rPr>
                <w:rFonts w:ascii="Times New Roman" w:hAnsi="Times New Roman" w:cs="Times New Roman"/>
                <w:sz w:val="24"/>
                <w:szCs w:val="24"/>
              </w:rPr>
              <w:t>2030.</w:t>
            </w:r>
          </w:p>
        </w:tc>
        <w:tc>
          <w:tcPr>
            <w:tcW w:w="2268" w:type="dxa"/>
            <w:vAlign w:val="center"/>
          </w:tcPr>
          <w:p w14:paraId="3D6891AE" w14:textId="77777777" w:rsidR="00C24889" w:rsidRDefault="00C24889" w:rsidP="00E44CBB">
            <w:pPr>
              <w:jc w:val="center"/>
              <w:rPr>
                <w:rFonts w:ascii="Times New Roman" w:hAnsi="Times New Roman" w:cs="Times New Roman"/>
                <w:sz w:val="24"/>
                <w:szCs w:val="24"/>
              </w:rPr>
            </w:pPr>
            <w:r>
              <w:rPr>
                <w:rFonts w:ascii="Times New Roman" w:hAnsi="Times New Roman" w:cs="Times New Roman"/>
                <w:sz w:val="24"/>
                <w:szCs w:val="24"/>
              </w:rPr>
              <w:t>2040.</w:t>
            </w:r>
          </w:p>
        </w:tc>
        <w:tc>
          <w:tcPr>
            <w:tcW w:w="2268" w:type="dxa"/>
            <w:vAlign w:val="center"/>
          </w:tcPr>
          <w:p w14:paraId="6FA98AB0" w14:textId="77777777" w:rsidR="00C24889" w:rsidRDefault="00C24889" w:rsidP="00E44CBB">
            <w:pPr>
              <w:jc w:val="center"/>
              <w:rPr>
                <w:rFonts w:ascii="Times New Roman" w:hAnsi="Times New Roman" w:cs="Times New Roman"/>
                <w:sz w:val="24"/>
                <w:szCs w:val="24"/>
              </w:rPr>
            </w:pPr>
            <w:r>
              <w:rPr>
                <w:rFonts w:ascii="Times New Roman" w:hAnsi="Times New Roman" w:cs="Times New Roman"/>
                <w:sz w:val="24"/>
                <w:szCs w:val="24"/>
              </w:rPr>
              <w:t>2050.</w:t>
            </w:r>
          </w:p>
        </w:tc>
      </w:tr>
      <w:tr w:rsidR="00C24889" w14:paraId="75750C28" w14:textId="77777777" w:rsidTr="00E44CBB">
        <w:trPr>
          <w:jc w:val="center"/>
        </w:trPr>
        <w:tc>
          <w:tcPr>
            <w:tcW w:w="9072" w:type="dxa"/>
            <w:gridSpan w:val="4"/>
            <w:vAlign w:val="center"/>
          </w:tcPr>
          <w:p w14:paraId="1B0A4E93" w14:textId="77777777" w:rsidR="00C24889" w:rsidRDefault="00C24889" w:rsidP="00E44CBB">
            <w:pPr>
              <w:jc w:val="both"/>
              <w:rPr>
                <w:rFonts w:ascii="Times New Roman" w:hAnsi="Times New Roman" w:cs="Times New Roman"/>
                <w:sz w:val="24"/>
                <w:szCs w:val="24"/>
              </w:rPr>
            </w:pPr>
            <w:r>
              <w:t>Očekivane energetske uštede [%]</w:t>
            </w:r>
          </w:p>
        </w:tc>
      </w:tr>
      <w:tr w:rsidR="0033738E" w14:paraId="5F31AA67" w14:textId="77777777" w:rsidTr="002C2ACB">
        <w:trPr>
          <w:jc w:val="center"/>
        </w:trPr>
        <w:tc>
          <w:tcPr>
            <w:tcW w:w="2268" w:type="dxa"/>
            <w:shd w:val="clear" w:color="auto" w:fill="92D050"/>
            <w:vAlign w:val="center"/>
          </w:tcPr>
          <w:p w14:paraId="2660418F" w14:textId="77777777" w:rsidR="0033738E" w:rsidRDefault="0033738E" w:rsidP="00E44CBB">
            <w:pPr>
              <w:jc w:val="both"/>
              <w:rPr>
                <w:rFonts w:ascii="Times New Roman" w:hAnsi="Times New Roman" w:cs="Times New Roman"/>
                <w:sz w:val="24"/>
                <w:szCs w:val="24"/>
              </w:rPr>
            </w:pPr>
            <w:r>
              <w:t>Električna energija</w:t>
            </w:r>
          </w:p>
        </w:tc>
        <w:tc>
          <w:tcPr>
            <w:tcW w:w="2268" w:type="dxa"/>
            <w:vAlign w:val="center"/>
          </w:tcPr>
          <w:p w14:paraId="55BFDB7F" w14:textId="77777777" w:rsidR="0033738E" w:rsidRDefault="00F13DDE" w:rsidP="00F13DDE">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3C547B17" w14:textId="77777777" w:rsidR="0033738E" w:rsidRDefault="00F13DDE" w:rsidP="00F13DDE">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10030709" w14:textId="77777777" w:rsidR="0033738E" w:rsidRDefault="00F13DDE" w:rsidP="00F13DDE">
            <w:pPr>
              <w:jc w:val="center"/>
              <w:rPr>
                <w:rFonts w:ascii="Times New Roman" w:hAnsi="Times New Roman" w:cs="Times New Roman"/>
                <w:sz w:val="24"/>
                <w:szCs w:val="24"/>
              </w:rPr>
            </w:pPr>
            <w:r>
              <w:rPr>
                <w:rFonts w:ascii="Times New Roman" w:hAnsi="Times New Roman" w:cs="Times New Roman"/>
                <w:sz w:val="24"/>
                <w:szCs w:val="24"/>
              </w:rPr>
              <w:t>50</w:t>
            </w:r>
          </w:p>
        </w:tc>
      </w:tr>
      <w:tr w:rsidR="00F13DDE" w14:paraId="77FEC888" w14:textId="77777777" w:rsidTr="002C2ACB">
        <w:trPr>
          <w:jc w:val="center"/>
        </w:trPr>
        <w:tc>
          <w:tcPr>
            <w:tcW w:w="2268" w:type="dxa"/>
            <w:shd w:val="clear" w:color="auto" w:fill="92D050"/>
            <w:vAlign w:val="center"/>
          </w:tcPr>
          <w:p w14:paraId="0F630BDC" w14:textId="77777777" w:rsidR="00F13DDE" w:rsidRDefault="00F13DDE" w:rsidP="00F13DDE">
            <w:pPr>
              <w:jc w:val="both"/>
              <w:rPr>
                <w:rFonts w:ascii="Times New Roman" w:hAnsi="Times New Roman" w:cs="Times New Roman"/>
                <w:sz w:val="24"/>
                <w:szCs w:val="24"/>
              </w:rPr>
            </w:pPr>
            <w:r>
              <w:t>Toplinska energija</w:t>
            </w:r>
          </w:p>
        </w:tc>
        <w:tc>
          <w:tcPr>
            <w:tcW w:w="2268" w:type="dxa"/>
            <w:vAlign w:val="center"/>
          </w:tcPr>
          <w:p w14:paraId="65CAB39D"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2C596CD2"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7DB08582"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50</w:t>
            </w:r>
          </w:p>
        </w:tc>
      </w:tr>
      <w:tr w:rsidR="00F13DDE" w14:paraId="6F97A2DF" w14:textId="77777777" w:rsidTr="00E44CBB">
        <w:trPr>
          <w:jc w:val="center"/>
        </w:trPr>
        <w:tc>
          <w:tcPr>
            <w:tcW w:w="9072" w:type="dxa"/>
            <w:gridSpan w:val="4"/>
            <w:vAlign w:val="center"/>
          </w:tcPr>
          <w:p w14:paraId="045FF070" w14:textId="77777777" w:rsidR="00F13DDE" w:rsidRDefault="00F13DDE" w:rsidP="00F13DDE">
            <w:pPr>
              <w:jc w:val="both"/>
            </w:pPr>
            <w:r>
              <w:t>Očekivano smanjenje emisija CO</w:t>
            </w:r>
            <w:r w:rsidRPr="00612987">
              <w:rPr>
                <w:vertAlign w:val="subscript"/>
              </w:rPr>
              <w:t>2</w:t>
            </w:r>
            <w:r>
              <w:t xml:space="preserve"> [%]</w:t>
            </w:r>
          </w:p>
        </w:tc>
      </w:tr>
      <w:tr w:rsidR="00F13DDE" w14:paraId="32D167E5" w14:textId="77777777" w:rsidTr="002C2ACB">
        <w:trPr>
          <w:jc w:val="center"/>
        </w:trPr>
        <w:tc>
          <w:tcPr>
            <w:tcW w:w="2268" w:type="dxa"/>
            <w:shd w:val="clear" w:color="auto" w:fill="92D050"/>
            <w:vAlign w:val="center"/>
          </w:tcPr>
          <w:p w14:paraId="275028F8" w14:textId="77777777" w:rsidR="00F13DDE" w:rsidRDefault="00F13DDE" w:rsidP="00F13DDE">
            <w:pPr>
              <w:jc w:val="both"/>
              <w:rPr>
                <w:rFonts w:ascii="Times New Roman" w:hAnsi="Times New Roman" w:cs="Times New Roman"/>
                <w:sz w:val="24"/>
                <w:szCs w:val="24"/>
              </w:rPr>
            </w:pPr>
            <w:r>
              <w:t>Električna energija</w:t>
            </w:r>
          </w:p>
        </w:tc>
        <w:tc>
          <w:tcPr>
            <w:tcW w:w="2268" w:type="dxa"/>
            <w:vAlign w:val="center"/>
          </w:tcPr>
          <w:p w14:paraId="4940718F"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48514F05"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72514503"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50</w:t>
            </w:r>
          </w:p>
        </w:tc>
      </w:tr>
      <w:tr w:rsidR="00F13DDE" w14:paraId="0D0F74E7" w14:textId="77777777" w:rsidTr="002C2ACB">
        <w:trPr>
          <w:jc w:val="center"/>
        </w:trPr>
        <w:tc>
          <w:tcPr>
            <w:tcW w:w="2268" w:type="dxa"/>
            <w:shd w:val="clear" w:color="auto" w:fill="92D050"/>
            <w:vAlign w:val="center"/>
          </w:tcPr>
          <w:p w14:paraId="268B93EF" w14:textId="77777777" w:rsidR="00F13DDE" w:rsidRDefault="00F13DDE" w:rsidP="00F13DDE">
            <w:pPr>
              <w:jc w:val="both"/>
              <w:rPr>
                <w:rFonts w:ascii="Times New Roman" w:hAnsi="Times New Roman" w:cs="Times New Roman"/>
                <w:sz w:val="24"/>
                <w:szCs w:val="24"/>
              </w:rPr>
            </w:pPr>
            <w:r>
              <w:t>Toplinska energija</w:t>
            </w:r>
          </w:p>
        </w:tc>
        <w:tc>
          <w:tcPr>
            <w:tcW w:w="2268" w:type="dxa"/>
            <w:vAlign w:val="center"/>
          </w:tcPr>
          <w:p w14:paraId="53B70633"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2F75AC38"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505CA414"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50</w:t>
            </w:r>
          </w:p>
        </w:tc>
      </w:tr>
      <w:tr w:rsidR="00F13DDE" w14:paraId="2CF90A37" w14:textId="77777777" w:rsidTr="002C2ACB">
        <w:trPr>
          <w:jc w:val="center"/>
        </w:trPr>
        <w:tc>
          <w:tcPr>
            <w:tcW w:w="2268" w:type="dxa"/>
            <w:shd w:val="clear" w:color="auto" w:fill="92D050"/>
            <w:vAlign w:val="center"/>
          </w:tcPr>
          <w:p w14:paraId="25046908" w14:textId="77777777" w:rsidR="00F13DDE" w:rsidRDefault="00F13DDE" w:rsidP="00F13DDE">
            <w:pPr>
              <w:jc w:val="both"/>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gridSpan w:val="3"/>
            <w:vAlign w:val="center"/>
          </w:tcPr>
          <w:p w14:paraId="353E2AB4" w14:textId="1FE05287" w:rsidR="00F13DDE" w:rsidRDefault="00997BF6" w:rsidP="00F13DDE">
            <w:pPr>
              <w:jc w:val="both"/>
            </w:pPr>
            <w:r>
              <w:t>5</w:t>
            </w:r>
            <w:r w:rsidR="00F13DDE">
              <w:t>0.000</w:t>
            </w:r>
          </w:p>
        </w:tc>
      </w:tr>
      <w:tr w:rsidR="00F13DDE" w14:paraId="2E6FAFF2" w14:textId="77777777" w:rsidTr="002C2ACB">
        <w:trPr>
          <w:jc w:val="center"/>
        </w:trPr>
        <w:tc>
          <w:tcPr>
            <w:tcW w:w="2268" w:type="dxa"/>
            <w:shd w:val="clear" w:color="auto" w:fill="92D050"/>
            <w:vAlign w:val="center"/>
          </w:tcPr>
          <w:p w14:paraId="6909BD1D" w14:textId="77777777" w:rsidR="00F13DDE" w:rsidRPr="001075EE" w:rsidRDefault="00F13DDE" w:rsidP="00F13DDE">
            <w:r>
              <w:t>Trošak po ušteđenoj toni CO</w:t>
            </w:r>
            <w:r w:rsidRPr="001075EE">
              <w:rPr>
                <w:vertAlign w:val="subscript"/>
              </w:rPr>
              <w:t>2</w:t>
            </w:r>
            <w:r>
              <w:t xml:space="preserve"> [</w:t>
            </w:r>
            <w:r>
              <w:rPr>
                <w:rFonts w:cstheme="minorHAnsi"/>
              </w:rPr>
              <w:t>€</w:t>
            </w:r>
            <w:r>
              <w:t>/tCO</w:t>
            </w:r>
            <w:r w:rsidRPr="001075EE">
              <w:rPr>
                <w:vertAlign w:val="subscript"/>
              </w:rPr>
              <w:t>2</w:t>
            </w:r>
            <w:r>
              <w:t>]</w:t>
            </w:r>
          </w:p>
        </w:tc>
        <w:tc>
          <w:tcPr>
            <w:tcW w:w="6804" w:type="dxa"/>
            <w:gridSpan w:val="3"/>
            <w:vAlign w:val="center"/>
          </w:tcPr>
          <w:p w14:paraId="35A8F946" w14:textId="77777777" w:rsidR="00F13DDE" w:rsidRDefault="00F13DDE" w:rsidP="00F13DDE">
            <w:pPr>
              <w:jc w:val="both"/>
            </w:pPr>
          </w:p>
        </w:tc>
      </w:tr>
      <w:tr w:rsidR="00F13DDE" w14:paraId="5022B44D" w14:textId="77777777" w:rsidTr="002C2ACB">
        <w:trPr>
          <w:jc w:val="center"/>
        </w:trPr>
        <w:tc>
          <w:tcPr>
            <w:tcW w:w="2268" w:type="dxa"/>
            <w:shd w:val="clear" w:color="auto" w:fill="92D050"/>
            <w:vAlign w:val="center"/>
          </w:tcPr>
          <w:p w14:paraId="0DBDB5A0" w14:textId="77777777" w:rsidR="00F13DDE" w:rsidRDefault="00F13DDE" w:rsidP="00F13DDE">
            <w:pPr>
              <w:jc w:val="both"/>
              <w:rPr>
                <w:rFonts w:ascii="Times New Roman" w:hAnsi="Times New Roman" w:cs="Times New Roman"/>
                <w:sz w:val="24"/>
                <w:szCs w:val="24"/>
              </w:rPr>
            </w:pPr>
            <w:r>
              <w:t>Period provedbe</w:t>
            </w:r>
          </w:p>
        </w:tc>
        <w:tc>
          <w:tcPr>
            <w:tcW w:w="6804" w:type="dxa"/>
            <w:gridSpan w:val="3"/>
            <w:vAlign w:val="center"/>
          </w:tcPr>
          <w:p w14:paraId="41ED8561" w14:textId="77777777" w:rsidR="00F13DDE" w:rsidRDefault="00F13DDE" w:rsidP="00F13DDE">
            <w:pPr>
              <w:jc w:val="both"/>
              <w:rPr>
                <w:rFonts w:ascii="Times New Roman" w:hAnsi="Times New Roman" w:cs="Times New Roman"/>
                <w:sz w:val="24"/>
                <w:szCs w:val="24"/>
              </w:rPr>
            </w:pPr>
            <w:r>
              <w:t>2023. – 2050.</w:t>
            </w:r>
          </w:p>
        </w:tc>
      </w:tr>
      <w:tr w:rsidR="00F13DDE" w14:paraId="69EB5099" w14:textId="77777777" w:rsidTr="002C2ACB">
        <w:trPr>
          <w:jc w:val="center"/>
        </w:trPr>
        <w:tc>
          <w:tcPr>
            <w:tcW w:w="2268" w:type="dxa"/>
            <w:shd w:val="clear" w:color="auto" w:fill="92D050"/>
            <w:vAlign w:val="center"/>
          </w:tcPr>
          <w:p w14:paraId="5E6BD48C" w14:textId="77777777" w:rsidR="00F13DDE" w:rsidRDefault="00F13DDE" w:rsidP="00F13DDE">
            <w:pPr>
              <w:rPr>
                <w:rFonts w:ascii="Times New Roman" w:hAnsi="Times New Roman" w:cs="Times New Roman"/>
                <w:sz w:val="24"/>
                <w:szCs w:val="24"/>
              </w:rPr>
            </w:pPr>
            <w:r>
              <w:t>Nadležna tijela</w:t>
            </w:r>
          </w:p>
        </w:tc>
        <w:tc>
          <w:tcPr>
            <w:tcW w:w="6804" w:type="dxa"/>
            <w:gridSpan w:val="3"/>
            <w:vAlign w:val="center"/>
          </w:tcPr>
          <w:p w14:paraId="69C5F23F" w14:textId="06F5BEA7" w:rsidR="00F13DDE" w:rsidRPr="001075EE" w:rsidRDefault="00F13DDE" w:rsidP="00F13DDE">
            <w:pPr>
              <w:jc w:val="both"/>
              <w:rPr>
                <w:rFonts w:cstheme="minorHAnsi"/>
              </w:rPr>
            </w:pPr>
            <w:r w:rsidRPr="001075EE">
              <w:rPr>
                <w:rFonts w:cstheme="minorHAnsi"/>
              </w:rPr>
              <w:t xml:space="preserve">Općina </w:t>
            </w:r>
            <w:r w:rsidR="004409A1">
              <w:rPr>
                <w:rFonts w:cstheme="minorHAnsi"/>
              </w:rPr>
              <w:t>Cestica</w:t>
            </w:r>
          </w:p>
        </w:tc>
      </w:tr>
      <w:tr w:rsidR="00F13DDE" w14:paraId="156B87DF" w14:textId="77777777" w:rsidTr="002C2ACB">
        <w:trPr>
          <w:jc w:val="center"/>
        </w:trPr>
        <w:tc>
          <w:tcPr>
            <w:tcW w:w="2268" w:type="dxa"/>
            <w:shd w:val="clear" w:color="auto" w:fill="92D050"/>
            <w:vAlign w:val="center"/>
          </w:tcPr>
          <w:p w14:paraId="037FE523" w14:textId="77777777" w:rsidR="00F13DDE" w:rsidRDefault="00F13DDE" w:rsidP="00F13DDE">
            <w:pPr>
              <w:rPr>
                <w:rFonts w:ascii="Times New Roman" w:hAnsi="Times New Roman" w:cs="Times New Roman"/>
                <w:sz w:val="24"/>
                <w:szCs w:val="24"/>
              </w:rPr>
            </w:pPr>
            <w:r>
              <w:t>Mogući izvori financiranja</w:t>
            </w:r>
          </w:p>
        </w:tc>
        <w:tc>
          <w:tcPr>
            <w:tcW w:w="6804" w:type="dxa"/>
            <w:gridSpan w:val="3"/>
            <w:vAlign w:val="center"/>
          </w:tcPr>
          <w:p w14:paraId="5C86243D" w14:textId="77777777" w:rsidR="00F13DDE" w:rsidRDefault="00F13DDE" w:rsidP="00F13DDE">
            <w:pPr>
              <w:jc w:val="both"/>
            </w:pPr>
            <w:r>
              <w:t xml:space="preserve">Proračuni jedinica lokalne samouprave; </w:t>
            </w:r>
          </w:p>
          <w:p w14:paraId="21291EAA" w14:textId="77777777" w:rsidR="00F13DDE" w:rsidRDefault="00F13DDE" w:rsidP="00F13DDE">
            <w:pPr>
              <w:jc w:val="both"/>
            </w:pPr>
            <w:r>
              <w:t xml:space="preserve">FZOEU; </w:t>
            </w:r>
          </w:p>
          <w:p w14:paraId="418A25D1" w14:textId="77777777" w:rsidR="00F13DDE" w:rsidRDefault="00F13DDE" w:rsidP="00F13DDE">
            <w:pPr>
              <w:jc w:val="both"/>
            </w:pPr>
            <w:r>
              <w:t xml:space="preserve">EU fondovi i programi </w:t>
            </w:r>
          </w:p>
          <w:p w14:paraId="6BD99665" w14:textId="77777777" w:rsidR="00F13DDE" w:rsidRPr="001075EE" w:rsidRDefault="00F13DDE" w:rsidP="00F13DDE">
            <w:pPr>
              <w:jc w:val="both"/>
            </w:pPr>
            <w:r>
              <w:t xml:space="preserve">Državni proračun; </w:t>
            </w:r>
          </w:p>
        </w:tc>
      </w:tr>
    </w:tbl>
    <w:p w14:paraId="59482E22" w14:textId="77777777" w:rsidR="00C24889" w:rsidRDefault="00C24889" w:rsidP="00477B5A">
      <w:pPr>
        <w:spacing w:after="0" w:line="360" w:lineRule="auto"/>
        <w:jc w:val="both"/>
        <w:rPr>
          <w:rFonts w:ascii="Times New Roman" w:hAnsi="Times New Roman" w:cs="Times New Roman"/>
          <w:color w:val="FF0000"/>
          <w:sz w:val="24"/>
          <w:szCs w:val="24"/>
        </w:rPr>
      </w:pPr>
    </w:p>
    <w:p w14:paraId="411EAA10" w14:textId="77777777" w:rsidR="00C24889" w:rsidRDefault="00C24889" w:rsidP="00477B5A">
      <w:pPr>
        <w:spacing w:after="0" w:line="360" w:lineRule="auto"/>
        <w:jc w:val="both"/>
        <w:rPr>
          <w:rFonts w:ascii="Times New Roman" w:hAnsi="Times New Roman" w:cs="Times New Roman"/>
          <w:color w:val="FF0000"/>
          <w:sz w:val="24"/>
          <w:szCs w:val="24"/>
        </w:rPr>
      </w:pPr>
    </w:p>
    <w:p w14:paraId="506F0E3D" w14:textId="77777777" w:rsidR="004D63BE" w:rsidRDefault="004D63BE" w:rsidP="00477B5A">
      <w:pPr>
        <w:spacing w:after="0" w:line="360" w:lineRule="auto"/>
        <w:jc w:val="both"/>
        <w:rPr>
          <w:rFonts w:ascii="Times New Roman" w:hAnsi="Times New Roman" w:cs="Times New Roman"/>
          <w:color w:val="FF0000"/>
          <w:sz w:val="24"/>
          <w:szCs w:val="24"/>
        </w:rPr>
      </w:pPr>
    </w:p>
    <w:p w14:paraId="4F821F9D" w14:textId="77777777" w:rsidR="004D63BE" w:rsidRDefault="004D63BE" w:rsidP="00477B5A">
      <w:pPr>
        <w:spacing w:after="0" w:line="360" w:lineRule="auto"/>
        <w:jc w:val="both"/>
        <w:rPr>
          <w:rFonts w:ascii="Times New Roman" w:hAnsi="Times New Roman" w:cs="Times New Roman"/>
          <w:color w:val="FF0000"/>
          <w:sz w:val="24"/>
          <w:szCs w:val="24"/>
        </w:rPr>
      </w:pPr>
    </w:p>
    <w:p w14:paraId="4E03A1A0" w14:textId="77777777" w:rsidR="004D63BE" w:rsidRDefault="004D63BE" w:rsidP="00477B5A">
      <w:pPr>
        <w:spacing w:after="0" w:line="360" w:lineRule="auto"/>
        <w:jc w:val="both"/>
        <w:rPr>
          <w:rFonts w:ascii="Times New Roman" w:hAnsi="Times New Roman" w:cs="Times New Roman"/>
          <w:color w:val="FF0000"/>
          <w:sz w:val="24"/>
          <w:szCs w:val="24"/>
        </w:rPr>
      </w:pPr>
    </w:p>
    <w:p w14:paraId="7C5C5DEC" w14:textId="77777777" w:rsidR="004D63BE" w:rsidRDefault="004D63BE" w:rsidP="00477B5A">
      <w:pPr>
        <w:spacing w:after="0" w:line="360" w:lineRule="auto"/>
        <w:jc w:val="both"/>
        <w:rPr>
          <w:rFonts w:ascii="Times New Roman" w:hAnsi="Times New Roman" w:cs="Times New Roman"/>
          <w:color w:val="FF0000"/>
          <w:sz w:val="24"/>
          <w:szCs w:val="24"/>
        </w:rPr>
      </w:pPr>
    </w:p>
    <w:p w14:paraId="7E8C2F07" w14:textId="77777777" w:rsidR="004D63BE" w:rsidRDefault="004D63BE" w:rsidP="00477B5A">
      <w:pPr>
        <w:spacing w:after="0" w:line="360" w:lineRule="auto"/>
        <w:jc w:val="both"/>
        <w:rPr>
          <w:rFonts w:ascii="Times New Roman" w:hAnsi="Times New Roman" w:cs="Times New Roman"/>
          <w:color w:val="FF0000"/>
          <w:sz w:val="24"/>
          <w:szCs w:val="24"/>
        </w:rPr>
      </w:pPr>
    </w:p>
    <w:p w14:paraId="62F508F7" w14:textId="77777777" w:rsidR="004D63BE" w:rsidRDefault="004D63BE" w:rsidP="00477B5A">
      <w:pPr>
        <w:spacing w:after="0" w:line="360" w:lineRule="auto"/>
        <w:jc w:val="both"/>
        <w:rPr>
          <w:rFonts w:ascii="Times New Roman" w:hAnsi="Times New Roman" w:cs="Times New Roman"/>
          <w:color w:val="FF0000"/>
          <w:sz w:val="24"/>
          <w:szCs w:val="24"/>
        </w:rPr>
      </w:pPr>
    </w:p>
    <w:tbl>
      <w:tblPr>
        <w:tblStyle w:val="Reetkatablice"/>
        <w:tblW w:w="9072" w:type="dxa"/>
        <w:jc w:val="center"/>
        <w:tblLook w:val="04A0" w:firstRow="1" w:lastRow="0" w:firstColumn="1" w:lastColumn="0" w:noHBand="0" w:noVBand="1"/>
      </w:tblPr>
      <w:tblGrid>
        <w:gridCol w:w="2268"/>
        <w:gridCol w:w="2268"/>
        <w:gridCol w:w="2268"/>
        <w:gridCol w:w="2268"/>
      </w:tblGrid>
      <w:tr w:rsidR="004D63BE" w14:paraId="77A09DF2" w14:textId="77777777" w:rsidTr="00F13DDE">
        <w:trPr>
          <w:trHeight w:val="397"/>
          <w:jc w:val="center"/>
        </w:trPr>
        <w:tc>
          <w:tcPr>
            <w:tcW w:w="9072" w:type="dxa"/>
            <w:gridSpan w:val="4"/>
            <w:shd w:val="clear" w:color="auto" w:fill="92D050"/>
            <w:vAlign w:val="center"/>
          </w:tcPr>
          <w:p w14:paraId="6D65DB72" w14:textId="77777777" w:rsidR="004D63BE" w:rsidRDefault="004D63BE" w:rsidP="00E44CBB">
            <w:pPr>
              <w:jc w:val="center"/>
              <w:rPr>
                <w:rFonts w:ascii="Times New Roman" w:hAnsi="Times New Roman" w:cs="Times New Roman"/>
                <w:sz w:val="24"/>
                <w:szCs w:val="24"/>
              </w:rPr>
            </w:pPr>
            <w:r>
              <w:t>5. Energetska obnova zgrada komercijalnog i uslužnog sektora</w:t>
            </w:r>
          </w:p>
        </w:tc>
      </w:tr>
      <w:tr w:rsidR="004D63BE" w14:paraId="7A2DB44A" w14:textId="77777777" w:rsidTr="00F13DDE">
        <w:trPr>
          <w:trHeight w:val="397"/>
          <w:jc w:val="center"/>
        </w:trPr>
        <w:tc>
          <w:tcPr>
            <w:tcW w:w="2268" w:type="dxa"/>
            <w:shd w:val="clear" w:color="auto" w:fill="92D050"/>
            <w:vAlign w:val="center"/>
          </w:tcPr>
          <w:p w14:paraId="67D83EBA" w14:textId="77777777" w:rsidR="004D63BE" w:rsidRDefault="004D63BE" w:rsidP="00E44CBB">
            <w:pPr>
              <w:jc w:val="both"/>
              <w:rPr>
                <w:rFonts w:ascii="Times New Roman" w:hAnsi="Times New Roman" w:cs="Times New Roman"/>
                <w:sz w:val="24"/>
                <w:szCs w:val="24"/>
              </w:rPr>
            </w:pPr>
            <w:r>
              <w:t>Podsektor</w:t>
            </w:r>
          </w:p>
        </w:tc>
        <w:tc>
          <w:tcPr>
            <w:tcW w:w="6804" w:type="dxa"/>
            <w:gridSpan w:val="3"/>
            <w:shd w:val="clear" w:color="auto" w:fill="FFFF00"/>
            <w:vAlign w:val="center"/>
          </w:tcPr>
          <w:p w14:paraId="6DEB6279" w14:textId="77777777" w:rsidR="004D63BE" w:rsidRDefault="00A3020C" w:rsidP="00E44CBB">
            <w:pPr>
              <w:jc w:val="both"/>
              <w:rPr>
                <w:rFonts w:ascii="Times New Roman" w:hAnsi="Times New Roman" w:cs="Times New Roman"/>
                <w:sz w:val="24"/>
                <w:szCs w:val="24"/>
              </w:rPr>
            </w:pPr>
            <w:r>
              <w:t>Zgradarstvo</w:t>
            </w:r>
            <w:r w:rsidR="004D63BE">
              <w:t xml:space="preserve"> – komercijalni i uslužni sektor</w:t>
            </w:r>
          </w:p>
        </w:tc>
      </w:tr>
      <w:tr w:rsidR="004D63BE" w14:paraId="0DC77ADA" w14:textId="77777777" w:rsidTr="00F13DDE">
        <w:trPr>
          <w:jc w:val="center"/>
        </w:trPr>
        <w:tc>
          <w:tcPr>
            <w:tcW w:w="2268" w:type="dxa"/>
            <w:shd w:val="clear" w:color="auto" w:fill="92D050"/>
            <w:vAlign w:val="center"/>
          </w:tcPr>
          <w:p w14:paraId="466A704C" w14:textId="77777777" w:rsidR="004D63BE" w:rsidRDefault="004D63BE" w:rsidP="00E44CBB">
            <w:pPr>
              <w:jc w:val="both"/>
              <w:rPr>
                <w:rFonts w:ascii="Times New Roman" w:hAnsi="Times New Roman" w:cs="Times New Roman"/>
                <w:sz w:val="24"/>
                <w:szCs w:val="24"/>
              </w:rPr>
            </w:pPr>
            <w:r>
              <w:t>Opis mjere</w:t>
            </w:r>
          </w:p>
        </w:tc>
        <w:tc>
          <w:tcPr>
            <w:tcW w:w="6804" w:type="dxa"/>
            <w:gridSpan w:val="3"/>
            <w:vAlign w:val="center"/>
          </w:tcPr>
          <w:p w14:paraId="7C62DF5C" w14:textId="77777777" w:rsidR="004D63BE" w:rsidRDefault="004D63BE" w:rsidP="004D63BE">
            <w:pPr>
              <w:pStyle w:val="Odlomakpopisa"/>
              <w:ind w:left="0"/>
              <w:jc w:val="both"/>
            </w:pPr>
            <w:r>
              <w:t xml:space="preserve">Ova mjera se prvenstveno odnosi na objekte koje imaju velike energetske gubitke prouzrokovane lošom termoizolacijom i neučinkovitim sustavima grijanja. Mjerom su obuhvaćene sljedeće aktivnosti: </w:t>
            </w:r>
          </w:p>
          <w:p w14:paraId="781FBEC2" w14:textId="77777777" w:rsidR="004D63BE" w:rsidRDefault="004D63BE" w:rsidP="004D63BE">
            <w:pPr>
              <w:pStyle w:val="Odlomakpopisa"/>
              <w:numPr>
                <w:ilvl w:val="0"/>
                <w:numId w:val="19"/>
              </w:numPr>
              <w:ind w:left="641" w:hanging="357"/>
              <w:jc w:val="both"/>
            </w:pPr>
            <w:r>
              <w:t xml:space="preserve">obnova ovojnice zgrada - povećanje toplinske zaštite ovojnice kojom se dodaju, obnavljaju ili zamjenjuju dijelovi zgrade poput prozora, vrata, prozirnih elemenata pročelja, toplinske izolacije podova, stropova, zidova te krovova i hidroizolacija </w:t>
            </w:r>
          </w:p>
          <w:p w14:paraId="74E61FDE" w14:textId="77777777" w:rsidR="004D63BE" w:rsidRDefault="004D63BE" w:rsidP="004D63BE">
            <w:pPr>
              <w:pStyle w:val="Odlomakpopisa"/>
              <w:numPr>
                <w:ilvl w:val="0"/>
                <w:numId w:val="19"/>
              </w:numPr>
              <w:ind w:left="641" w:hanging="357"/>
              <w:jc w:val="both"/>
            </w:pPr>
            <w:r>
              <w:t xml:space="preserve">ugradnja visokoučinkovitih sustava za grijanje/hlađenje koji koriste OIE te visokoučinkovitih sustava za prozračivanje ili poboljšanje postojećih sustava </w:t>
            </w:r>
          </w:p>
          <w:p w14:paraId="3B61908B" w14:textId="77777777" w:rsidR="004D63BE" w:rsidRDefault="004D63BE" w:rsidP="004D63BE">
            <w:pPr>
              <w:pStyle w:val="Odlomakpopisa"/>
              <w:numPr>
                <w:ilvl w:val="0"/>
                <w:numId w:val="19"/>
              </w:numPr>
              <w:ind w:left="641" w:hanging="357"/>
              <w:jc w:val="both"/>
            </w:pPr>
            <w:r>
              <w:t xml:space="preserve">zamjena postojećih sustava pripreme potrošne tople vode sustavima koji koriste OIE </w:t>
            </w:r>
          </w:p>
          <w:p w14:paraId="28F2F8F1" w14:textId="77777777" w:rsidR="004D63BE" w:rsidRDefault="004D63BE" w:rsidP="004D63BE">
            <w:pPr>
              <w:pStyle w:val="Odlomakpopisa"/>
              <w:numPr>
                <w:ilvl w:val="0"/>
                <w:numId w:val="19"/>
              </w:numPr>
              <w:ind w:left="641" w:hanging="357"/>
              <w:jc w:val="both"/>
            </w:pPr>
            <w:r>
              <w:t xml:space="preserve">zamjena unutarnje rasvjete učinkovitijom </w:t>
            </w:r>
          </w:p>
          <w:p w14:paraId="0C45043B" w14:textId="77777777" w:rsidR="004D63BE" w:rsidRDefault="004D63BE" w:rsidP="004D63BE">
            <w:pPr>
              <w:pStyle w:val="Odlomakpopisa"/>
              <w:numPr>
                <w:ilvl w:val="0"/>
                <w:numId w:val="19"/>
              </w:numPr>
              <w:ind w:left="641" w:hanging="357"/>
              <w:jc w:val="both"/>
            </w:pPr>
            <w:r>
              <w:t xml:space="preserve">ugradnja sustava za proizvodnju električne energije iz OIE </w:t>
            </w:r>
          </w:p>
          <w:p w14:paraId="4EBFF445" w14:textId="77777777" w:rsidR="004D63BE" w:rsidRDefault="004D63BE" w:rsidP="004D63BE">
            <w:pPr>
              <w:pStyle w:val="Odlomakpopisa"/>
              <w:numPr>
                <w:ilvl w:val="0"/>
                <w:numId w:val="19"/>
              </w:numPr>
              <w:ind w:left="641" w:hanging="357"/>
              <w:jc w:val="both"/>
            </w:pPr>
            <w:r>
              <w:t xml:space="preserve">uvođenje sustava automatizacije i upravljanja zgradom </w:t>
            </w:r>
          </w:p>
          <w:p w14:paraId="350AD4AE" w14:textId="77777777" w:rsidR="004D63BE" w:rsidRDefault="004D63BE" w:rsidP="004D63BE">
            <w:pPr>
              <w:pStyle w:val="Odlomakpopisa"/>
              <w:numPr>
                <w:ilvl w:val="0"/>
                <w:numId w:val="19"/>
              </w:numPr>
              <w:ind w:left="641" w:hanging="357"/>
              <w:jc w:val="both"/>
            </w:pPr>
            <w:r>
              <w:t xml:space="preserve">uvođenje sustava automatskog nadzora i mjerenja potrošnje energije i vode u zgradama. </w:t>
            </w:r>
          </w:p>
          <w:p w14:paraId="7B8DFA56" w14:textId="77777777" w:rsidR="004D63BE" w:rsidRDefault="004D63BE" w:rsidP="004D63BE">
            <w:pPr>
              <w:pStyle w:val="Odlomakpopisa"/>
              <w:ind w:left="0"/>
              <w:jc w:val="both"/>
            </w:pPr>
            <w:r>
              <w:t xml:space="preserve">Prema Dugoročnoj strategiji za poticanje ulaganja u obnovu nacionalnog fonda zgrada RH dinamika obnove prikazana je kako slijedi uzimajući u obzir ubrzani intenzitet ulaganja do 2030. godine: </w:t>
            </w:r>
          </w:p>
          <w:p w14:paraId="10C9C15C" w14:textId="77777777" w:rsidR="004D63BE" w:rsidRDefault="004D63BE" w:rsidP="004D63BE">
            <w:pPr>
              <w:pStyle w:val="Odlomakpopisa"/>
              <w:numPr>
                <w:ilvl w:val="0"/>
                <w:numId w:val="19"/>
              </w:numPr>
              <w:ind w:left="641" w:hanging="357"/>
              <w:jc w:val="both"/>
            </w:pPr>
            <w:r>
              <w:t xml:space="preserve">60,0 % kumulativno obnovljenog fonda do 2029. godine </w:t>
            </w:r>
          </w:p>
          <w:p w14:paraId="270BB3AD" w14:textId="77777777" w:rsidR="004D63BE" w:rsidRDefault="004D63BE" w:rsidP="004D63BE">
            <w:pPr>
              <w:pStyle w:val="Odlomakpopisa"/>
              <w:numPr>
                <w:ilvl w:val="0"/>
                <w:numId w:val="19"/>
              </w:numPr>
              <w:ind w:left="641" w:hanging="357"/>
              <w:jc w:val="both"/>
            </w:pPr>
            <w:r>
              <w:t xml:space="preserve">77,0 % kumulativno obnovljenog fonda do 2039. godine </w:t>
            </w:r>
          </w:p>
          <w:p w14:paraId="06F8B1BE" w14:textId="77777777" w:rsidR="004D63BE" w:rsidRPr="00C24889" w:rsidRDefault="004D63BE" w:rsidP="004D63BE">
            <w:pPr>
              <w:pStyle w:val="Odlomakpopisa"/>
              <w:numPr>
                <w:ilvl w:val="0"/>
                <w:numId w:val="21"/>
              </w:numPr>
              <w:ind w:left="641" w:hanging="357"/>
              <w:jc w:val="both"/>
              <w:rPr>
                <w:rFonts w:ascii="Times New Roman" w:hAnsi="Times New Roman" w:cs="Times New Roman"/>
                <w:sz w:val="24"/>
                <w:szCs w:val="24"/>
              </w:rPr>
            </w:pPr>
            <w:r>
              <w:t>91,0 % kumulativno obnovljenog fonda do 2049. godine.</w:t>
            </w:r>
          </w:p>
        </w:tc>
      </w:tr>
      <w:tr w:rsidR="004D63BE" w14:paraId="487224D2" w14:textId="77777777" w:rsidTr="00E44CBB">
        <w:trPr>
          <w:jc w:val="center"/>
        </w:trPr>
        <w:tc>
          <w:tcPr>
            <w:tcW w:w="2268" w:type="dxa"/>
            <w:vAlign w:val="center"/>
          </w:tcPr>
          <w:p w14:paraId="38C0B2D8" w14:textId="77777777" w:rsidR="004D63BE" w:rsidRDefault="004D63BE" w:rsidP="00E44CBB">
            <w:pPr>
              <w:jc w:val="both"/>
              <w:rPr>
                <w:rFonts w:ascii="Times New Roman" w:hAnsi="Times New Roman" w:cs="Times New Roman"/>
                <w:sz w:val="24"/>
                <w:szCs w:val="24"/>
              </w:rPr>
            </w:pPr>
          </w:p>
        </w:tc>
        <w:tc>
          <w:tcPr>
            <w:tcW w:w="2268" w:type="dxa"/>
            <w:vAlign w:val="center"/>
          </w:tcPr>
          <w:p w14:paraId="5399E468" w14:textId="77777777" w:rsidR="004D63BE" w:rsidRDefault="004D63BE" w:rsidP="00E44CBB">
            <w:pPr>
              <w:jc w:val="center"/>
              <w:rPr>
                <w:rFonts w:ascii="Times New Roman" w:hAnsi="Times New Roman" w:cs="Times New Roman"/>
                <w:sz w:val="24"/>
                <w:szCs w:val="24"/>
              </w:rPr>
            </w:pPr>
            <w:r>
              <w:rPr>
                <w:rFonts w:ascii="Times New Roman" w:hAnsi="Times New Roman" w:cs="Times New Roman"/>
                <w:sz w:val="24"/>
                <w:szCs w:val="24"/>
              </w:rPr>
              <w:t>2030.</w:t>
            </w:r>
          </w:p>
        </w:tc>
        <w:tc>
          <w:tcPr>
            <w:tcW w:w="2268" w:type="dxa"/>
            <w:vAlign w:val="center"/>
          </w:tcPr>
          <w:p w14:paraId="51DC3EC0" w14:textId="77777777" w:rsidR="004D63BE" w:rsidRDefault="004D63BE" w:rsidP="00E44CBB">
            <w:pPr>
              <w:jc w:val="center"/>
              <w:rPr>
                <w:rFonts w:ascii="Times New Roman" w:hAnsi="Times New Roman" w:cs="Times New Roman"/>
                <w:sz w:val="24"/>
                <w:szCs w:val="24"/>
              </w:rPr>
            </w:pPr>
            <w:r>
              <w:rPr>
                <w:rFonts w:ascii="Times New Roman" w:hAnsi="Times New Roman" w:cs="Times New Roman"/>
                <w:sz w:val="24"/>
                <w:szCs w:val="24"/>
              </w:rPr>
              <w:t>2040.</w:t>
            </w:r>
          </w:p>
        </w:tc>
        <w:tc>
          <w:tcPr>
            <w:tcW w:w="2268" w:type="dxa"/>
            <w:vAlign w:val="center"/>
          </w:tcPr>
          <w:p w14:paraId="096024D8" w14:textId="77777777" w:rsidR="004D63BE" w:rsidRDefault="004D63BE" w:rsidP="00E44CBB">
            <w:pPr>
              <w:jc w:val="center"/>
              <w:rPr>
                <w:rFonts w:ascii="Times New Roman" w:hAnsi="Times New Roman" w:cs="Times New Roman"/>
                <w:sz w:val="24"/>
                <w:szCs w:val="24"/>
              </w:rPr>
            </w:pPr>
            <w:r>
              <w:rPr>
                <w:rFonts w:ascii="Times New Roman" w:hAnsi="Times New Roman" w:cs="Times New Roman"/>
                <w:sz w:val="24"/>
                <w:szCs w:val="24"/>
              </w:rPr>
              <w:t>2050.</w:t>
            </w:r>
          </w:p>
        </w:tc>
      </w:tr>
      <w:tr w:rsidR="004D63BE" w14:paraId="10E5CD86" w14:textId="77777777" w:rsidTr="00E44CBB">
        <w:trPr>
          <w:jc w:val="center"/>
        </w:trPr>
        <w:tc>
          <w:tcPr>
            <w:tcW w:w="9072" w:type="dxa"/>
            <w:gridSpan w:val="4"/>
            <w:vAlign w:val="center"/>
          </w:tcPr>
          <w:p w14:paraId="5DFB6886" w14:textId="77777777" w:rsidR="004D63BE" w:rsidRDefault="004D63BE" w:rsidP="00E44CBB">
            <w:pPr>
              <w:jc w:val="both"/>
              <w:rPr>
                <w:rFonts w:ascii="Times New Roman" w:hAnsi="Times New Roman" w:cs="Times New Roman"/>
                <w:sz w:val="24"/>
                <w:szCs w:val="24"/>
              </w:rPr>
            </w:pPr>
            <w:r>
              <w:t>Očekivane energetske uštede [%]</w:t>
            </w:r>
          </w:p>
        </w:tc>
      </w:tr>
      <w:tr w:rsidR="00F13DDE" w14:paraId="5A17D669" w14:textId="77777777" w:rsidTr="00F13DDE">
        <w:trPr>
          <w:jc w:val="center"/>
        </w:trPr>
        <w:tc>
          <w:tcPr>
            <w:tcW w:w="2268" w:type="dxa"/>
            <w:shd w:val="clear" w:color="auto" w:fill="92D050"/>
            <w:vAlign w:val="center"/>
          </w:tcPr>
          <w:p w14:paraId="5B0A5649" w14:textId="77777777" w:rsidR="00F13DDE" w:rsidRDefault="00F13DDE" w:rsidP="00F13DDE">
            <w:pPr>
              <w:jc w:val="both"/>
              <w:rPr>
                <w:rFonts w:ascii="Times New Roman" w:hAnsi="Times New Roman" w:cs="Times New Roman"/>
                <w:sz w:val="24"/>
                <w:szCs w:val="24"/>
              </w:rPr>
            </w:pPr>
            <w:r>
              <w:t>Električna energija</w:t>
            </w:r>
          </w:p>
        </w:tc>
        <w:tc>
          <w:tcPr>
            <w:tcW w:w="2268" w:type="dxa"/>
            <w:vAlign w:val="center"/>
          </w:tcPr>
          <w:p w14:paraId="369D08BC"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4164E273"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56501A8F"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50</w:t>
            </w:r>
          </w:p>
        </w:tc>
      </w:tr>
      <w:tr w:rsidR="00F13DDE" w14:paraId="4BA72346" w14:textId="77777777" w:rsidTr="00F13DDE">
        <w:trPr>
          <w:jc w:val="center"/>
        </w:trPr>
        <w:tc>
          <w:tcPr>
            <w:tcW w:w="2268" w:type="dxa"/>
            <w:shd w:val="clear" w:color="auto" w:fill="92D050"/>
            <w:vAlign w:val="center"/>
          </w:tcPr>
          <w:p w14:paraId="5F895AA7" w14:textId="77777777" w:rsidR="00F13DDE" w:rsidRDefault="00F13DDE" w:rsidP="00F13DDE">
            <w:pPr>
              <w:jc w:val="both"/>
              <w:rPr>
                <w:rFonts w:ascii="Times New Roman" w:hAnsi="Times New Roman" w:cs="Times New Roman"/>
                <w:sz w:val="24"/>
                <w:szCs w:val="24"/>
              </w:rPr>
            </w:pPr>
            <w:r>
              <w:t>Toplinska energija</w:t>
            </w:r>
          </w:p>
        </w:tc>
        <w:tc>
          <w:tcPr>
            <w:tcW w:w="2268" w:type="dxa"/>
            <w:vAlign w:val="center"/>
          </w:tcPr>
          <w:p w14:paraId="336790B6"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27275A01"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2BB4A192"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50</w:t>
            </w:r>
          </w:p>
        </w:tc>
      </w:tr>
      <w:tr w:rsidR="00F13DDE" w14:paraId="509BC99A" w14:textId="77777777" w:rsidTr="00E44CBB">
        <w:trPr>
          <w:jc w:val="center"/>
        </w:trPr>
        <w:tc>
          <w:tcPr>
            <w:tcW w:w="9072" w:type="dxa"/>
            <w:gridSpan w:val="4"/>
            <w:vAlign w:val="center"/>
          </w:tcPr>
          <w:p w14:paraId="660107F9" w14:textId="77777777" w:rsidR="00F13DDE" w:rsidRDefault="00F13DDE" w:rsidP="00F13DDE">
            <w:pPr>
              <w:jc w:val="both"/>
            </w:pPr>
            <w:r>
              <w:t>Očekivano smanjenje emisija CO</w:t>
            </w:r>
            <w:r w:rsidRPr="00612987">
              <w:rPr>
                <w:vertAlign w:val="subscript"/>
              </w:rPr>
              <w:t>2</w:t>
            </w:r>
            <w:r>
              <w:t xml:space="preserve"> [%]</w:t>
            </w:r>
          </w:p>
        </w:tc>
      </w:tr>
      <w:tr w:rsidR="00F13DDE" w14:paraId="008F7003" w14:textId="77777777" w:rsidTr="00F13DDE">
        <w:trPr>
          <w:jc w:val="center"/>
        </w:trPr>
        <w:tc>
          <w:tcPr>
            <w:tcW w:w="2268" w:type="dxa"/>
            <w:shd w:val="clear" w:color="auto" w:fill="92D050"/>
            <w:vAlign w:val="center"/>
          </w:tcPr>
          <w:p w14:paraId="0391F33D" w14:textId="77777777" w:rsidR="00F13DDE" w:rsidRDefault="00F13DDE" w:rsidP="00F13DDE">
            <w:pPr>
              <w:jc w:val="both"/>
              <w:rPr>
                <w:rFonts w:ascii="Times New Roman" w:hAnsi="Times New Roman" w:cs="Times New Roman"/>
                <w:sz w:val="24"/>
                <w:szCs w:val="24"/>
              </w:rPr>
            </w:pPr>
            <w:r>
              <w:t>Električna energija</w:t>
            </w:r>
          </w:p>
        </w:tc>
        <w:tc>
          <w:tcPr>
            <w:tcW w:w="2268" w:type="dxa"/>
            <w:vAlign w:val="center"/>
          </w:tcPr>
          <w:p w14:paraId="112D19EB"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0A480D0A"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0928E2BF"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50</w:t>
            </w:r>
          </w:p>
        </w:tc>
      </w:tr>
      <w:tr w:rsidR="00F13DDE" w14:paraId="514A11F4" w14:textId="77777777" w:rsidTr="00F13DDE">
        <w:trPr>
          <w:jc w:val="center"/>
        </w:trPr>
        <w:tc>
          <w:tcPr>
            <w:tcW w:w="2268" w:type="dxa"/>
            <w:shd w:val="clear" w:color="auto" w:fill="92D050"/>
            <w:vAlign w:val="center"/>
          </w:tcPr>
          <w:p w14:paraId="19C8E687" w14:textId="77777777" w:rsidR="00F13DDE" w:rsidRDefault="00F13DDE" w:rsidP="00F13DDE">
            <w:pPr>
              <w:jc w:val="both"/>
              <w:rPr>
                <w:rFonts w:ascii="Times New Roman" w:hAnsi="Times New Roman" w:cs="Times New Roman"/>
                <w:sz w:val="24"/>
                <w:szCs w:val="24"/>
              </w:rPr>
            </w:pPr>
            <w:r>
              <w:t>Toplinska energija</w:t>
            </w:r>
          </w:p>
        </w:tc>
        <w:tc>
          <w:tcPr>
            <w:tcW w:w="2268" w:type="dxa"/>
            <w:vAlign w:val="center"/>
          </w:tcPr>
          <w:p w14:paraId="4B408ECD"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06B337F0"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2475ABBC"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50</w:t>
            </w:r>
          </w:p>
        </w:tc>
      </w:tr>
      <w:tr w:rsidR="00F13DDE" w14:paraId="4D2C1960" w14:textId="77777777" w:rsidTr="00F13DDE">
        <w:trPr>
          <w:jc w:val="center"/>
        </w:trPr>
        <w:tc>
          <w:tcPr>
            <w:tcW w:w="2268" w:type="dxa"/>
            <w:shd w:val="clear" w:color="auto" w:fill="92D050"/>
            <w:vAlign w:val="center"/>
          </w:tcPr>
          <w:p w14:paraId="219FA27F" w14:textId="77777777" w:rsidR="00F13DDE" w:rsidRDefault="00F13DDE" w:rsidP="00F13DDE">
            <w:pPr>
              <w:jc w:val="both"/>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gridSpan w:val="3"/>
            <w:vAlign w:val="center"/>
          </w:tcPr>
          <w:p w14:paraId="0429A859" w14:textId="77777777" w:rsidR="00F13DDE" w:rsidRDefault="00364876" w:rsidP="00F13DDE">
            <w:pPr>
              <w:jc w:val="both"/>
            </w:pPr>
            <w:r>
              <w:t>6</w:t>
            </w:r>
            <w:r w:rsidR="00F13DDE">
              <w:t>0.000</w:t>
            </w:r>
          </w:p>
        </w:tc>
      </w:tr>
      <w:tr w:rsidR="00F13DDE" w14:paraId="74ABF11F" w14:textId="77777777" w:rsidTr="00F13DDE">
        <w:trPr>
          <w:jc w:val="center"/>
        </w:trPr>
        <w:tc>
          <w:tcPr>
            <w:tcW w:w="2268" w:type="dxa"/>
            <w:shd w:val="clear" w:color="auto" w:fill="92D050"/>
            <w:vAlign w:val="center"/>
          </w:tcPr>
          <w:p w14:paraId="2FD656CF" w14:textId="77777777" w:rsidR="00F13DDE" w:rsidRPr="001075EE" w:rsidRDefault="00F13DDE" w:rsidP="00F13DDE">
            <w:r>
              <w:t>Trošak po ušteđenoj toni CO</w:t>
            </w:r>
            <w:r w:rsidRPr="001075EE">
              <w:rPr>
                <w:vertAlign w:val="subscript"/>
              </w:rPr>
              <w:t>2</w:t>
            </w:r>
            <w:r>
              <w:t xml:space="preserve"> [</w:t>
            </w:r>
            <w:r>
              <w:rPr>
                <w:rFonts w:cstheme="minorHAnsi"/>
              </w:rPr>
              <w:t>€</w:t>
            </w:r>
            <w:r>
              <w:t>/tCO</w:t>
            </w:r>
            <w:r w:rsidRPr="001075EE">
              <w:rPr>
                <w:vertAlign w:val="subscript"/>
              </w:rPr>
              <w:t>2</w:t>
            </w:r>
            <w:r>
              <w:t>]</w:t>
            </w:r>
          </w:p>
        </w:tc>
        <w:tc>
          <w:tcPr>
            <w:tcW w:w="6804" w:type="dxa"/>
            <w:gridSpan w:val="3"/>
            <w:vAlign w:val="center"/>
          </w:tcPr>
          <w:p w14:paraId="4CCD225C" w14:textId="77777777" w:rsidR="00F13DDE" w:rsidRDefault="00F13DDE" w:rsidP="00F13DDE">
            <w:pPr>
              <w:jc w:val="both"/>
            </w:pPr>
          </w:p>
        </w:tc>
      </w:tr>
      <w:tr w:rsidR="00F13DDE" w14:paraId="4753C510" w14:textId="77777777" w:rsidTr="00F13DDE">
        <w:trPr>
          <w:jc w:val="center"/>
        </w:trPr>
        <w:tc>
          <w:tcPr>
            <w:tcW w:w="2268" w:type="dxa"/>
            <w:shd w:val="clear" w:color="auto" w:fill="92D050"/>
            <w:vAlign w:val="center"/>
          </w:tcPr>
          <w:p w14:paraId="034E19F7" w14:textId="77777777" w:rsidR="00F13DDE" w:rsidRDefault="00F13DDE" w:rsidP="00F13DDE">
            <w:pPr>
              <w:jc w:val="both"/>
              <w:rPr>
                <w:rFonts w:ascii="Times New Roman" w:hAnsi="Times New Roman" w:cs="Times New Roman"/>
                <w:sz w:val="24"/>
                <w:szCs w:val="24"/>
              </w:rPr>
            </w:pPr>
            <w:r>
              <w:t>Period provedbe</w:t>
            </w:r>
          </w:p>
        </w:tc>
        <w:tc>
          <w:tcPr>
            <w:tcW w:w="6804" w:type="dxa"/>
            <w:gridSpan w:val="3"/>
            <w:vAlign w:val="center"/>
          </w:tcPr>
          <w:p w14:paraId="6646DB31" w14:textId="77777777" w:rsidR="00F13DDE" w:rsidRDefault="00F13DDE" w:rsidP="00F13DDE">
            <w:pPr>
              <w:jc w:val="both"/>
              <w:rPr>
                <w:rFonts w:ascii="Times New Roman" w:hAnsi="Times New Roman" w:cs="Times New Roman"/>
                <w:sz w:val="24"/>
                <w:szCs w:val="24"/>
              </w:rPr>
            </w:pPr>
            <w:r>
              <w:t>2023. – 2050.</w:t>
            </w:r>
          </w:p>
        </w:tc>
      </w:tr>
      <w:tr w:rsidR="00F13DDE" w14:paraId="21839747" w14:textId="77777777" w:rsidTr="00F13DDE">
        <w:trPr>
          <w:jc w:val="center"/>
        </w:trPr>
        <w:tc>
          <w:tcPr>
            <w:tcW w:w="2268" w:type="dxa"/>
            <w:shd w:val="clear" w:color="auto" w:fill="92D050"/>
            <w:vAlign w:val="center"/>
          </w:tcPr>
          <w:p w14:paraId="73BBD49F" w14:textId="77777777" w:rsidR="00F13DDE" w:rsidRDefault="00F13DDE" w:rsidP="00F13DDE">
            <w:pPr>
              <w:rPr>
                <w:rFonts w:ascii="Times New Roman" w:hAnsi="Times New Roman" w:cs="Times New Roman"/>
                <w:sz w:val="24"/>
                <w:szCs w:val="24"/>
              </w:rPr>
            </w:pPr>
            <w:r>
              <w:t>Nadležna tijela</w:t>
            </w:r>
          </w:p>
        </w:tc>
        <w:tc>
          <w:tcPr>
            <w:tcW w:w="6804" w:type="dxa"/>
            <w:gridSpan w:val="3"/>
            <w:vAlign w:val="center"/>
          </w:tcPr>
          <w:p w14:paraId="07D8C17D" w14:textId="36FA245B" w:rsidR="00F13DDE" w:rsidRPr="001075EE" w:rsidRDefault="00F13DDE" w:rsidP="00F13DDE">
            <w:pPr>
              <w:jc w:val="both"/>
              <w:rPr>
                <w:rFonts w:cstheme="minorHAnsi"/>
              </w:rPr>
            </w:pPr>
            <w:r w:rsidRPr="001075EE">
              <w:rPr>
                <w:rFonts w:cstheme="minorHAnsi"/>
              </w:rPr>
              <w:t xml:space="preserve">Općina </w:t>
            </w:r>
            <w:r w:rsidR="004409A1">
              <w:rPr>
                <w:rFonts w:cstheme="minorHAnsi"/>
              </w:rPr>
              <w:t>Cestica</w:t>
            </w:r>
          </w:p>
        </w:tc>
      </w:tr>
      <w:tr w:rsidR="00F13DDE" w14:paraId="68EAD2C7" w14:textId="77777777" w:rsidTr="00F13DDE">
        <w:trPr>
          <w:jc w:val="center"/>
        </w:trPr>
        <w:tc>
          <w:tcPr>
            <w:tcW w:w="2268" w:type="dxa"/>
            <w:shd w:val="clear" w:color="auto" w:fill="92D050"/>
            <w:vAlign w:val="center"/>
          </w:tcPr>
          <w:p w14:paraId="504F417A" w14:textId="77777777" w:rsidR="00F13DDE" w:rsidRDefault="00F13DDE" w:rsidP="00F13DDE">
            <w:pPr>
              <w:rPr>
                <w:rFonts w:ascii="Times New Roman" w:hAnsi="Times New Roman" w:cs="Times New Roman"/>
                <w:sz w:val="24"/>
                <w:szCs w:val="24"/>
              </w:rPr>
            </w:pPr>
            <w:r>
              <w:t>Mogući izvori financiranja</w:t>
            </w:r>
          </w:p>
        </w:tc>
        <w:tc>
          <w:tcPr>
            <w:tcW w:w="6804" w:type="dxa"/>
            <w:gridSpan w:val="3"/>
            <w:vAlign w:val="center"/>
          </w:tcPr>
          <w:p w14:paraId="0B8FD87D" w14:textId="77777777" w:rsidR="00F13DDE" w:rsidRDefault="00F13DDE" w:rsidP="00F13DDE">
            <w:r>
              <w:t xml:space="preserve">Proračuni jedinica lokalne samouprave; </w:t>
            </w:r>
          </w:p>
          <w:p w14:paraId="2870EDDB" w14:textId="77777777" w:rsidR="00F13DDE" w:rsidRDefault="00F13DDE" w:rsidP="00F13DDE">
            <w:r>
              <w:t xml:space="preserve">FZOEU; </w:t>
            </w:r>
          </w:p>
          <w:p w14:paraId="0F61B81D" w14:textId="77777777" w:rsidR="00F13DDE" w:rsidRDefault="00F13DDE" w:rsidP="00F13DDE">
            <w:r>
              <w:t xml:space="preserve">EU fondovi i programi </w:t>
            </w:r>
          </w:p>
          <w:p w14:paraId="32E0E3F0" w14:textId="77777777" w:rsidR="00F13DDE" w:rsidRDefault="00F13DDE" w:rsidP="00F13DDE">
            <w:r>
              <w:t xml:space="preserve">Državni proračun; </w:t>
            </w:r>
          </w:p>
          <w:p w14:paraId="789538E3" w14:textId="77777777" w:rsidR="00F13DDE" w:rsidRDefault="00F13DDE" w:rsidP="00F13DDE">
            <w:r>
              <w:t xml:space="preserve">Ugovaranje energetske usluge (EPC) </w:t>
            </w:r>
          </w:p>
          <w:p w14:paraId="0FB46058" w14:textId="77777777" w:rsidR="00F13DDE" w:rsidRDefault="00F13DDE" w:rsidP="00F13DDE">
            <w:r>
              <w:t xml:space="preserve">Krediti komercijalnih banaka </w:t>
            </w:r>
          </w:p>
          <w:p w14:paraId="15E0B775" w14:textId="77777777" w:rsidR="00F13DDE" w:rsidRPr="001075EE" w:rsidRDefault="00F13DDE" w:rsidP="00F13DDE">
            <w:proofErr w:type="spellStart"/>
            <w:r>
              <w:t>trukturni</w:t>
            </w:r>
            <w:proofErr w:type="spellEnd"/>
            <w:r>
              <w:t xml:space="preserve"> i kohezijski fondovi</w:t>
            </w:r>
          </w:p>
        </w:tc>
      </w:tr>
    </w:tbl>
    <w:p w14:paraId="13A4FCE1" w14:textId="77777777" w:rsidR="004D63BE" w:rsidRDefault="004D63BE" w:rsidP="00477B5A">
      <w:pPr>
        <w:spacing w:after="0" w:line="360" w:lineRule="auto"/>
        <w:jc w:val="both"/>
        <w:rPr>
          <w:rFonts w:ascii="Times New Roman" w:hAnsi="Times New Roman" w:cs="Times New Roman"/>
          <w:color w:val="FF0000"/>
          <w:sz w:val="24"/>
          <w:szCs w:val="24"/>
        </w:rPr>
      </w:pPr>
    </w:p>
    <w:p w14:paraId="3B85FC62" w14:textId="77777777" w:rsidR="00BC1384" w:rsidRDefault="00BC1384" w:rsidP="00477B5A">
      <w:pPr>
        <w:spacing w:after="0" w:line="360" w:lineRule="auto"/>
        <w:jc w:val="both"/>
        <w:rPr>
          <w:rFonts w:ascii="Times New Roman" w:hAnsi="Times New Roman" w:cs="Times New Roman"/>
          <w:color w:val="FF0000"/>
          <w:sz w:val="24"/>
          <w:szCs w:val="24"/>
        </w:rPr>
      </w:pPr>
    </w:p>
    <w:p w14:paraId="1E3021BB" w14:textId="77777777" w:rsidR="00C76FC7" w:rsidRDefault="00C76FC7" w:rsidP="00477B5A">
      <w:pPr>
        <w:spacing w:after="0" w:line="360" w:lineRule="auto"/>
        <w:jc w:val="both"/>
        <w:rPr>
          <w:rFonts w:ascii="Times New Roman" w:hAnsi="Times New Roman" w:cs="Times New Roman"/>
          <w:color w:val="FF0000"/>
          <w:sz w:val="24"/>
          <w:szCs w:val="24"/>
        </w:rPr>
      </w:pPr>
    </w:p>
    <w:p w14:paraId="378ACC84" w14:textId="77777777" w:rsidR="00BC1384" w:rsidRPr="00C76FC7" w:rsidRDefault="0057560D" w:rsidP="00BD4B7E">
      <w:pPr>
        <w:pStyle w:val="Naslov3"/>
        <w:rPr>
          <w:color w:val="FF0000"/>
        </w:rPr>
      </w:pPr>
      <w:bookmarkStart w:id="57" w:name="_Toc124849460"/>
      <w:bookmarkStart w:id="58" w:name="_Toc163427413"/>
      <w:r>
        <w:t>7</w:t>
      </w:r>
      <w:r w:rsidR="00BD4B7E">
        <w:t xml:space="preserve">.3.3 </w:t>
      </w:r>
      <w:r w:rsidR="00C76FC7" w:rsidRPr="00C76FC7">
        <w:t>Stambeni sektor</w:t>
      </w:r>
      <w:bookmarkEnd w:id="57"/>
      <w:bookmarkEnd w:id="58"/>
    </w:p>
    <w:tbl>
      <w:tblPr>
        <w:tblStyle w:val="Reetkatablice"/>
        <w:tblW w:w="9072" w:type="dxa"/>
        <w:jc w:val="center"/>
        <w:tblLook w:val="04A0" w:firstRow="1" w:lastRow="0" w:firstColumn="1" w:lastColumn="0" w:noHBand="0" w:noVBand="1"/>
      </w:tblPr>
      <w:tblGrid>
        <w:gridCol w:w="2268"/>
        <w:gridCol w:w="2268"/>
        <w:gridCol w:w="2268"/>
        <w:gridCol w:w="2268"/>
      </w:tblGrid>
      <w:tr w:rsidR="00C76FC7" w14:paraId="12E45010" w14:textId="77777777" w:rsidTr="00F13DDE">
        <w:trPr>
          <w:trHeight w:val="454"/>
          <w:jc w:val="center"/>
        </w:trPr>
        <w:tc>
          <w:tcPr>
            <w:tcW w:w="9072" w:type="dxa"/>
            <w:gridSpan w:val="4"/>
            <w:shd w:val="clear" w:color="auto" w:fill="92D050"/>
            <w:vAlign w:val="center"/>
          </w:tcPr>
          <w:p w14:paraId="62D4A5AA" w14:textId="77777777" w:rsidR="00C76FC7" w:rsidRDefault="00C76FC7" w:rsidP="00E44CBB">
            <w:pPr>
              <w:jc w:val="center"/>
              <w:rPr>
                <w:rFonts w:ascii="Times New Roman" w:hAnsi="Times New Roman" w:cs="Times New Roman"/>
                <w:sz w:val="24"/>
                <w:szCs w:val="24"/>
              </w:rPr>
            </w:pPr>
            <w:r>
              <w:t>6. Informiranje i edukacija o povećanju energetske učinkovitosti i kapaciteta za korištenje OIE u stambenom sektoru</w:t>
            </w:r>
          </w:p>
        </w:tc>
      </w:tr>
      <w:tr w:rsidR="00C76FC7" w14:paraId="38F1099D" w14:textId="77777777" w:rsidTr="00F13DDE">
        <w:trPr>
          <w:trHeight w:val="397"/>
          <w:jc w:val="center"/>
        </w:trPr>
        <w:tc>
          <w:tcPr>
            <w:tcW w:w="2268" w:type="dxa"/>
            <w:shd w:val="clear" w:color="auto" w:fill="92D050"/>
            <w:vAlign w:val="center"/>
          </w:tcPr>
          <w:p w14:paraId="5BE03F77" w14:textId="77777777" w:rsidR="00C76FC7" w:rsidRDefault="00C76FC7" w:rsidP="00E44CBB">
            <w:pPr>
              <w:jc w:val="both"/>
              <w:rPr>
                <w:rFonts w:ascii="Times New Roman" w:hAnsi="Times New Roman" w:cs="Times New Roman"/>
                <w:sz w:val="24"/>
                <w:szCs w:val="24"/>
              </w:rPr>
            </w:pPr>
            <w:r>
              <w:t>Podsektor</w:t>
            </w:r>
          </w:p>
        </w:tc>
        <w:tc>
          <w:tcPr>
            <w:tcW w:w="6804" w:type="dxa"/>
            <w:gridSpan w:val="3"/>
            <w:shd w:val="clear" w:color="auto" w:fill="FFFF00"/>
            <w:vAlign w:val="center"/>
          </w:tcPr>
          <w:p w14:paraId="44EFA746" w14:textId="77777777" w:rsidR="00C76FC7" w:rsidRDefault="00C76FC7" w:rsidP="00E44CBB">
            <w:pPr>
              <w:jc w:val="both"/>
              <w:rPr>
                <w:rFonts w:ascii="Times New Roman" w:hAnsi="Times New Roman" w:cs="Times New Roman"/>
                <w:sz w:val="24"/>
                <w:szCs w:val="24"/>
              </w:rPr>
            </w:pPr>
            <w:r>
              <w:t>Zgradarstvo – Stambeni sektor</w:t>
            </w:r>
          </w:p>
        </w:tc>
      </w:tr>
      <w:tr w:rsidR="00C76FC7" w14:paraId="1386DA4E" w14:textId="77777777" w:rsidTr="00F13DDE">
        <w:trPr>
          <w:jc w:val="center"/>
        </w:trPr>
        <w:tc>
          <w:tcPr>
            <w:tcW w:w="2268" w:type="dxa"/>
            <w:shd w:val="clear" w:color="auto" w:fill="92D050"/>
            <w:vAlign w:val="center"/>
          </w:tcPr>
          <w:p w14:paraId="120A9611" w14:textId="77777777" w:rsidR="00C76FC7" w:rsidRDefault="00C76FC7" w:rsidP="00E44CBB">
            <w:pPr>
              <w:jc w:val="both"/>
              <w:rPr>
                <w:rFonts w:ascii="Times New Roman" w:hAnsi="Times New Roman" w:cs="Times New Roman"/>
                <w:sz w:val="24"/>
                <w:szCs w:val="24"/>
              </w:rPr>
            </w:pPr>
            <w:r>
              <w:t>Opis mjere</w:t>
            </w:r>
          </w:p>
        </w:tc>
        <w:tc>
          <w:tcPr>
            <w:tcW w:w="6804" w:type="dxa"/>
            <w:gridSpan w:val="3"/>
            <w:vAlign w:val="center"/>
          </w:tcPr>
          <w:p w14:paraId="3B2BCF56" w14:textId="77777777" w:rsidR="00C76FC7" w:rsidRDefault="00C76FC7" w:rsidP="00C76FC7">
            <w:pPr>
              <w:jc w:val="both"/>
            </w:pPr>
            <w:r>
              <w:t xml:space="preserve">Važnost formalnog i neformalnog obrazovanja o energiji, energetskoj učinkovitosti, obnovljivim izvorima i održivom razvoju istaknuta je u nizu strateških dokumenata RH, a ujedno je i prepoznata jer donosi znatne uštede energije i nije financijski zahtjevna. Cilj ove mjere je podrška i promicanje energetske učinkovitosti i korištenja obnovljivih izvora energije u kućanstvima pravilnom edukacijom i informiranjem građana. Ovom mjerom su obuhvaćene sljedeće aktivnosti: </w:t>
            </w:r>
          </w:p>
          <w:p w14:paraId="1ABDE2D2" w14:textId="77777777" w:rsidR="00C76FC7" w:rsidRDefault="00C76FC7" w:rsidP="00C76FC7">
            <w:pPr>
              <w:pStyle w:val="Odlomakpopisa"/>
              <w:numPr>
                <w:ilvl w:val="0"/>
                <w:numId w:val="21"/>
              </w:numPr>
              <w:ind w:left="641" w:hanging="357"/>
              <w:jc w:val="both"/>
            </w:pPr>
            <w:r>
              <w:t xml:space="preserve">promicanje i uspostava sustavne savjetodavne podrške građanima i svim ostalim relevantnim dionicima (upravitelji zgrada) u pogledu pružanja informacija o mogućnostima energetske obnove, prednostima ulaganja u energetsku učinkovitost i načinima (su)financiranja u provedbi projekata povećanja energetske učinkovitosti i kapaciteta za korištenje OIE </w:t>
            </w:r>
          </w:p>
          <w:p w14:paraId="01B35E32" w14:textId="77777777" w:rsidR="00C76FC7" w:rsidRDefault="00C76FC7" w:rsidP="00C76FC7">
            <w:pPr>
              <w:pStyle w:val="Odlomakpopisa"/>
              <w:numPr>
                <w:ilvl w:val="0"/>
                <w:numId w:val="21"/>
              </w:numPr>
              <w:ind w:left="641" w:hanging="357"/>
              <w:jc w:val="both"/>
            </w:pPr>
            <w:r>
              <w:t xml:space="preserve">uspostava one-stop-shop koncepta* za pomoć građanima u realizaciji projekata koji koriste OIE i povećavaju energetsku učinkovitost </w:t>
            </w:r>
          </w:p>
          <w:p w14:paraId="593157B7" w14:textId="77777777" w:rsidR="00C76FC7" w:rsidRDefault="00C76FC7" w:rsidP="00C76FC7">
            <w:pPr>
              <w:pStyle w:val="Odlomakpopisa"/>
              <w:numPr>
                <w:ilvl w:val="0"/>
                <w:numId w:val="21"/>
              </w:numPr>
              <w:ind w:left="641" w:hanging="357"/>
              <w:jc w:val="both"/>
            </w:pPr>
            <w:r>
              <w:t xml:space="preserve">prezentiranje primjera dobre prakse, po mogućnosti na lokalnoj razini </w:t>
            </w:r>
          </w:p>
          <w:p w14:paraId="54FEE01F" w14:textId="77777777" w:rsidR="00C76FC7" w:rsidRDefault="00C76FC7" w:rsidP="00C76FC7">
            <w:pPr>
              <w:pStyle w:val="Odlomakpopisa"/>
              <w:numPr>
                <w:ilvl w:val="0"/>
                <w:numId w:val="21"/>
              </w:numPr>
              <w:ind w:left="641" w:hanging="357"/>
              <w:jc w:val="both"/>
            </w:pPr>
            <w:r>
              <w:t>informiranje o administrativnoj proceduri, akreditiranoj opremi i certificiranim instalaterima sustava koji koriste OIE.</w:t>
            </w:r>
          </w:p>
          <w:p w14:paraId="50E8F188" w14:textId="77777777" w:rsidR="00C76FC7" w:rsidRPr="00C76FC7" w:rsidRDefault="00C76FC7" w:rsidP="00C76FC7">
            <w:pPr>
              <w:jc w:val="both"/>
              <w:rPr>
                <w:rFonts w:ascii="Times New Roman" w:hAnsi="Times New Roman" w:cs="Times New Roman"/>
                <w:sz w:val="24"/>
                <w:szCs w:val="24"/>
              </w:rPr>
            </w:pPr>
            <w:r>
              <w:t>*One-stop-shop koncept je koncept koji omogućava da zainteresirana osoba za energetsku obnovu ili neki projekt na jednom mjestu može dobiti sve informacije koje ju zanimaju i koje su važne za provedbu namjeravanog postupka, uključivo s mogućnošću ugovaranja cjelokupne usluge... (skupljanje potrebne dokumentacije za izradu projekta - izrada projekta - predaja projekta i svih potrebnih popratnih dokumenata i izjava u svrhu ishođenja potrebnih dozvola i suglasnosti - provođenje projekta i predaja radova).</w:t>
            </w:r>
          </w:p>
        </w:tc>
      </w:tr>
      <w:tr w:rsidR="00C76FC7" w14:paraId="2E4897C8" w14:textId="77777777" w:rsidTr="00E44CBB">
        <w:trPr>
          <w:jc w:val="center"/>
        </w:trPr>
        <w:tc>
          <w:tcPr>
            <w:tcW w:w="2268" w:type="dxa"/>
            <w:vAlign w:val="center"/>
          </w:tcPr>
          <w:p w14:paraId="3771AB64" w14:textId="77777777" w:rsidR="00C76FC7" w:rsidRDefault="00C76FC7" w:rsidP="00E44CBB">
            <w:pPr>
              <w:jc w:val="both"/>
              <w:rPr>
                <w:rFonts w:ascii="Times New Roman" w:hAnsi="Times New Roman" w:cs="Times New Roman"/>
                <w:sz w:val="24"/>
                <w:szCs w:val="24"/>
              </w:rPr>
            </w:pPr>
          </w:p>
        </w:tc>
        <w:tc>
          <w:tcPr>
            <w:tcW w:w="2268" w:type="dxa"/>
            <w:vAlign w:val="center"/>
          </w:tcPr>
          <w:p w14:paraId="1EC8F8FE" w14:textId="77777777" w:rsidR="00C76FC7" w:rsidRDefault="00C76FC7" w:rsidP="00E44CBB">
            <w:pPr>
              <w:jc w:val="center"/>
              <w:rPr>
                <w:rFonts w:ascii="Times New Roman" w:hAnsi="Times New Roman" w:cs="Times New Roman"/>
                <w:sz w:val="24"/>
                <w:szCs w:val="24"/>
              </w:rPr>
            </w:pPr>
            <w:r>
              <w:rPr>
                <w:rFonts w:ascii="Times New Roman" w:hAnsi="Times New Roman" w:cs="Times New Roman"/>
                <w:sz w:val="24"/>
                <w:szCs w:val="24"/>
              </w:rPr>
              <w:t>2030.</w:t>
            </w:r>
          </w:p>
        </w:tc>
        <w:tc>
          <w:tcPr>
            <w:tcW w:w="2268" w:type="dxa"/>
            <w:vAlign w:val="center"/>
          </w:tcPr>
          <w:p w14:paraId="1F04DDB3" w14:textId="77777777" w:rsidR="00C76FC7" w:rsidRDefault="00C76FC7" w:rsidP="00E44CBB">
            <w:pPr>
              <w:jc w:val="center"/>
              <w:rPr>
                <w:rFonts w:ascii="Times New Roman" w:hAnsi="Times New Roman" w:cs="Times New Roman"/>
                <w:sz w:val="24"/>
                <w:szCs w:val="24"/>
              </w:rPr>
            </w:pPr>
            <w:r>
              <w:rPr>
                <w:rFonts w:ascii="Times New Roman" w:hAnsi="Times New Roman" w:cs="Times New Roman"/>
                <w:sz w:val="24"/>
                <w:szCs w:val="24"/>
              </w:rPr>
              <w:t>2040.</w:t>
            </w:r>
          </w:p>
        </w:tc>
        <w:tc>
          <w:tcPr>
            <w:tcW w:w="2268" w:type="dxa"/>
            <w:vAlign w:val="center"/>
          </w:tcPr>
          <w:p w14:paraId="18B9E310" w14:textId="77777777" w:rsidR="00C76FC7" w:rsidRDefault="00C76FC7" w:rsidP="00E44CBB">
            <w:pPr>
              <w:jc w:val="center"/>
              <w:rPr>
                <w:rFonts w:ascii="Times New Roman" w:hAnsi="Times New Roman" w:cs="Times New Roman"/>
                <w:sz w:val="24"/>
                <w:szCs w:val="24"/>
              </w:rPr>
            </w:pPr>
            <w:r>
              <w:rPr>
                <w:rFonts w:ascii="Times New Roman" w:hAnsi="Times New Roman" w:cs="Times New Roman"/>
                <w:sz w:val="24"/>
                <w:szCs w:val="24"/>
              </w:rPr>
              <w:t>2050.</w:t>
            </w:r>
          </w:p>
        </w:tc>
      </w:tr>
      <w:tr w:rsidR="00C76FC7" w14:paraId="6C0BD60A" w14:textId="77777777" w:rsidTr="00E44CBB">
        <w:trPr>
          <w:jc w:val="center"/>
        </w:trPr>
        <w:tc>
          <w:tcPr>
            <w:tcW w:w="9072" w:type="dxa"/>
            <w:gridSpan w:val="4"/>
            <w:vAlign w:val="center"/>
          </w:tcPr>
          <w:p w14:paraId="31F3ABA0" w14:textId="77777777" w:rsidR="00C76FC7" w:rsidRDefault="00C76FC7" w:rsidP="00E44CBB">
            <w:pPr>
              <w:jc w:val="both"/>
              <w:rPr>
                <w:rFonts w:ascii="Times New Roman" w:hAnsi="Times New Roman" w:cs="Times New Roman"/>
                <w:sz w:val="24"/>
                <w:szCs w:val="24"/>
              </w:rPr>
            </w:pPr>
            <w:r>
              <w:t>Očekivane energetske uštede [%]</w:t>
            </w:r>
          </w:p>
        </w:tc>
      </w:tr>
      <w:tr w:rsidR="0033738E" w14:paraId="5B8A65C9" w14:textId="77777777" w:rsidTr="00F13DDE">
        <w:trPr>
          <w:jc w:val="center"/>
        </w:trPr>
        <w:tc>
          <w:tcPr>
            <w:tcW w:w="2268" w:type="dxa"/>
            <w:shd w:val="clear" w:color="auto" w:fill="92D050"/>
            <w:vAlign w:val="center"/>
          </w:tcPr>
          <w:p w14:paraId="1D1F3153" w14:textId="77777777" w:rsidR="0033738E" w:rsidRDefault="0033738E" w:rsidP="00E44CBB">
            <w:pPr>
              <w:jc w:val="both"/>
              <w:rPr>
                <w:rFonts w:ascii="Times New Roman" w:hAnsi="Times New Roman" w:cs="Times New Roman"/>
                <w:sz w:val="24"/>
                <w:szCs w:val="24"/>
              </w:rPr>
            </w:pPr>
            <w:r>
              <w:t>Električna energija</w:t>
            </w:r>
          </w:p>
        </w:tc>
        <w:tc>
          <w:tcPr>
            <w:tcW w:w="2268" w:type="dxa"/>
            <w:vAlign w:val="center"/>
          </w:tcPr>
          <w:p w14:paraId="50B40203" w14:textId="77777777" w:rsidR="0033738E" w:rsidRDefault="00F13DDE" w:rsidP="00F13DDE">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24BE0429" w14:textId="77777777" w:rsidR="0033738E" w:rsidRDefault="00F13DDE" w:rsidP="00F13DDE">
            <w:pPr>
              <w:jc w:val="center"/>
              <w:rPr>
                <w:rFonts w:ascii="Times New Roman" w:hAnsi="Times New Roman" w:cs="Times New Roman"/>
                <w:sz w:val="24"/>
                <w:szCs w:val="24"/>
              </w:rPr>
            </w:pPr>
            <w:r>
              <w:rPr>
                <w:rFonts w:ascii="Times New Roman" w:hAnsi="Times New Roman" w:cs="Times New Roman"/>
                <w:sz w:val="24"/>
                <w:szCs w:val="24"/>
              </w:rPr>
              <w:t>40</w:t>
            </w:r>
          </w:p>
        </w:tc>
        <w:tc>
          <w:tcPr>
            <w:tcW w:w="2268" w:type="dxa"/>
            <w:vAlign w:val="center"/>
          </w:tcPr>
          <w:p w14:paraId="28B24EEB" w14:textId="77777777" w:rsidR="0033738E" w:rsidRDefault="00F13DDE" w:rsidP="00F13DDE">
            <w:pPr>
              <w:jc w:val="center"/>
              <w:rPr>
                <w:rFonts w:ascii="Times New Roman" w:hAnsi="Times New Roman" w:cs="Times New Roman"/>
                <w:sz w:val="24"/>
                <w:szCs w:val="24"/>
              </w:rPr>
            </w:pPr>
            <w:r>
              <w:rPr>
                <w:rFonts w:ascii="Times New Roman" w:hAnsi="Times New Roman" w:cs="Times New Roman"/>
                <w:sz w:val="24"/>
                <w:szCs w:val="24"/>
              </w:rPr>
              <w:t>60</w:t>
            </w:r>
          </w:p>
        </w:tc>
      </w:tr>
      <w:tr w:rsidR="00F13DDE" w14:paraId="3D6632C6" w14:textId="77777777" w:rsidTr="00F13DDE">
        <w:trPr>
          <w:jc w:val="center"/>
        </w:trPr>
        <w:tc>
          <w:tcPr>
            <w:tcW w:w="2268" w:type="dxa"/>
            <w:shd w:val="clear" w:color="auto" w:fill="92D050"/>
            <w:vAlign w:val="center"/>
          </w:tcPr>
          <w:p w14:paraId="676FB6BE" w14:textId="77777777" w:rsidR="00F13DDE" w:rsidRDefault="00F13DDE" w:rsidP="00F13DDE">
            <w:pPr>
              <w:jc w:val="both"/>
              <w:rPr>
                <w:rFonts w:ascii="Times New Roman" w:hAnsi="Times New Roman" w:cs="Times New Roman"/>
                <w:sz w:val="24"/>
                <w:szCs w:val="24"/>
              </w:rPr>
            </w:pPr>
            <w:r>
              <w:t>Toplinska energija</w:t>
            </w:r>
          </w:p>
        </w:tc>
        <w:tc>
          <w:tcPr>
            <w:tcW w:w="2268" w:type="dxa"/>
            <w:vAlign w:val="center"/>
          </w:tcPr>
          <w:p w14:paraId="43C2985A"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1B5B7BCE"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40</w:t>
            </w:r>
          </w:p>
        </w:tc>
        <w:tc>
          <w:tcPr>
            <w:tcW w:w="2268" w:type="dxa"/>
            <w:vAlign w:val="center"/>
          </w:tcPr>
          <w:p w14:paraId="1FA94FC6"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60</w:t>
            </w:r>
          </w:p>
        </w:tc>
      </w:tr>
      <w:tr w:rsidR="00F13DDE" w14:paraId="40FA794C" w14:textId="77777777" w:rsidTr="00E44CBB">
        <w:trPr>
          <w:jc w:val="center"/>
        </w:trPr>
        <w:tc>
          <w:tcPr>
            <w:tcW w:w="9072" w:type="dxa"/>
            <w:gridSpan w:val="4"/>
            <w:vAlign w:val="center"/>
          </w:tcPr>
          <w:p w14:paraId="14B6B996" w14:textId="77777777" w:rsidR="00F13DDE" w:rsidRDefault="00F13DDE" w:rsidP="00F13DDE">
            <w:pPr>
              <w:jc w:val="both"/>
            </w:pPr>
            <w:r>
              <w:t>Očekivano smanjenje emisija CO</w:t>
            </w:r>
            <w:r w:rsidRPr="00612987">
              <w:rPr>
                <w:vertAlign w:val="subscript"/>
              </w:rPr>
              <w:t>2</w:t>
            </w:r>
            <w:r>
              <w:t xml:space="preserve"> [%]</w:t>
            </w:r>
          </w:p>
        </w:tc>
      </w:tr>
      <w:tr w:rsidR="00F13DDE" w14:paraId="697196B7" w14:textId="77777777" w:rsidTr="00F13DDE">
        <w:trPr>
          <w:jc w:val="center"/>
        </w:trPr>
        <w:tc>
          <w:tcPr>
            <w:tcW w:w="2268" w:type="dxa"/>
            <w:shd w:val="clear" w:color="auto" w:fill="92D050"/>
            <w:vAlign w:val="center"/>
          </w:tcPr>
          <w:p w14:paraId="640C2F39" w14:textId="77777777" w:rsidR="00F13DDE" w:rsidRDefault="00F13DDE" w:rsidP="00F13DDE">
            <w:pPr>
              <w:jc w:val="both"/>
              <w:rPr>
                <w:rFonts w:ascii="Times New Roman" w:hAnsi="Times New Roman" w:cs="Times New Roman"/>
                <w:sz w:val="24"/>
                <w:szCs w:val="24"/>
              </w:rPr>
            </w:pPr>
            <w:r>
              <w:t>Električna energija</w:t>
            </w:r>
          </w:p>
        </w:tc>
        <w:tc>
          <w:tcPr>
            <w:tcW w:w="2268" w:type="dxa"/>
            <w:vAlign w:val="center"/>
          </w:tcPr>
          <w:p w14:paraId="427C9D03"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41A046DE"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40</w:t>
            </w:r>
          </w:p>
        </w:tc>
        <w:tc>
          <w:tcPr>
            <w:tcW w:w="2268" w:type="dxa"/>
            <w:vAlign w:val="center"/>
          </w:tcPr>
          <w:p w14:paraId="3CCB9721"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60</w:t>
            </w:r>
          </w:p>
        </w:tc>
      </w:tr>
      <w:tr w:rsidR="00F13DDE" w14:paraId="5C4CE662" w14:textId="77777777" w:rsidTr="00F13DDE">
        <w:trPr>
          <w:jc w:val="center"/>
        </w:trPr>
        <w:tc>
          <w:tcPr>
            <w:tcW w:w="2268" w:type="dxa"/>
            <w:shd w:val="clear" w:color="auto" w:fill="92D050"/>
            <w:vAlign w:val="center"/>
          </w:tcPr>
          <w:p w14:paraId="45AFE07E" w14:textId="77777777" w:rsidR="00F13DDE" w:rsidRDefault="00F13DDE" w:rsidP="00F13DDE">
            <w:pPr>
              <w:jc w:val="both"/>
              <w:rPr>
                <w:rFonts w:ascii="Times New Roman" w:hAnsi="Times New Roman" w:cs="Times New Roman"/>
                <w:sz w:val="24"/>
                <w:szCs w:val="24"/>
              </w:rPr>
            </w:pPr>
            <w:r>
              <w:t>Toplinska energija</w:t>
            </w:r>
          </w:p>
        </w:tc>
        <w:tc>
          <w:tcPr>
            <w:tcW w:w="2268" w:type="dxa"/>
            <w:vAlign w:val="center"/>
          </w:tcPr>
          <w:p w14:paraId="07441ED7"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5B5FC225"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40</w:t>
            </w:r>
          </w:p>
        </w:tc>
        <w:tc>
          <w:tcPr>
            <w:tcW w:w="2268" w:type="dxa"/>
            <w:vAlign w:val="center"/>
          </w:tcPr>
          <w:p w14:paraId="03A7ED72" w14:textId="77777777" w:rsidR="00F13DDE" w:rsidRDefault="00F13DDE" w:rsidP="00F13DDE">
            <w:pPr>
              <w:jc w:val="center"/>
              <w:rPr>
                <w:rFonts w:ascii="Times New Roman" w:hAnsi="Times New Roman" w:cs="Times New Roman"/>
                <w:sz w:val="24"/>
                <w:szCs w:val="24"/>
              </w:rPr>
            </w:pPr>
            <w:r>
              <w:rPr>
                <w:rFonts w:ascii="Times New Roman" w:hAnsi="Times New Roman" w:cs="Times New Roman"/>
                <w:sz w:val="24"/>
                <w:szCs w:val="24"/>
              </w:rPr>
              <w:t>60</w:t>
            </w:r>
          </w:p>
        </w:tc>
      </w:tr>
      <w:tr w:rsidR="00F13DDE" w14:paraId="58F69138" w14:textId="77777777" w:rsidTr="00F13DDE">
        <w:trPr>
          <w:jc w:val="center"/>
        </w:trPr>
        <w:tc>
          <w:tcPr>
            <w:tcW w:w="2268" w:type="dxa"/>
            <w:shd w:val="clear" w:color="auto" w:fill="92D050"/>
            <w:vAlign w:val="center"/>
          </w:tcPr>
          <w:p w14:paraId="0D2F31BE" w14:textId="77777777" w:rsidR="00F13DDE" w:rsidRDefault="00F13DDE" w:rsidP="00F13DDE">
            <w:pPr>
              <w:jc w:val="both"/>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gridSpan w:val="3"/>
            <w:vAlign w:val="center"/>
          </w:tcPr>
          <w:p w14:paraId="66940E54" w14:textId="2CEA22E9" w:rsidR="00F13DDE" w:rsidRDefault="00997BF6" w:rsidP="00F13DDE">
            <w:pPr>
              <w:jc w:val="both"/>
            </w:pPr>
            <w:r>
              <w:t>6</w:t>
            </w:r>
            <w:r w:rsidR="00F13DDE">
              <w:t>0.000</w:t>
            </w:r>
          </w:p>
        </w:tc>
      </w:tr>
      <w:tr w:rsidR="00F13DDE" w14:paraId="0B2F60C8" w14:textId="77777777" w:rsidTr="00F13DDE">
        <w:trPr>
          <w:jc w:val="center"/>
        </w:trPr>
        <w:tc>
          <w:tcPr>
            <w:tcW w:w="2268" w:type="dxa"/>
            <w:shd w:val="clear" w:color="auto" w:fill="92D050"/>
            <w:vAlign w:val="center"/>
          </w:tcPr>
          <w:p w14:paraId="062DEFFB" w14:textId="77777777" w:rsidR="00F13DDE" w:rsidRPr="001075EE" w:rsidRDefault="00F13DDE" w:rsidP="00F13DDE">
            <w:r>
              <w:t>Trošak po ušteđenoj toni CO</w:t>
            </w:r>
            <w:r w:rsidRPr="001075EE">
              <w:rPr>
                <w:vertAlign w:val="subscript"/>
              </w:rPr>
              <w:t>2</w:t>
            </w:r>
            <w:r>
              <w:t xml:space="preserve"> [</w:t>
            </w:r>
            <w:r>
              <w:rPr>
                <w:rFonts w:cstheme="minorHAnsi"/>
              </w:rPr>
              <w:t>€</w:t>
            </w:r>
            <w:r>
              <w:t>/tCO</w:t>
            </w:r>
            <w:r w:rsidRPr="001075EE">
              <w:rPr>
                <w:vertAlign w:val="subscript"/>
              </w:rPr>
              <w:t>2</w:t>
            </w:r>
            <w:r>
              <w:t>]</w:t>
            </w:r>
          </w:p>
        </w:tc>
        <w:tc>
          <w:tcPr>
            <w:tcW w:w="6804" w:type="dxa"/>
            <w:gridSpan w:val="3"/>
            <w:vAlign w:val="center"/>
          </w:tcPr>
          <w:p w14:paraId="2B5C3379" w14:textId="77777777" w:rsidR="00F13DDE" w:rsidRDefault="00F13DDE" w:rsidP="00F13DDE">
            <w:pPr>
              <w:jc w:val="both"/>
            </w:pPr>
          </w:p>
        </w:tc>
      </w:tr>
      <w:tr w:rsidR="00F13DDE" w14:paraId="3117ED88" w14:textId="77777777" w:rsidTr="00F13DDE">
        <w:trPr>
          <w:jc w:val="center"/>
        </w:trPr>
        <w:tc>
          <w:tcPr>
            <w:tcW w:w="2268" w:type="dxa"/>
            <w:shd w:val="clear" w:color="auto" w:fill="92D050"/>
            <w:vAlign w:val="center"/>
          </w:tcPr>
          <w:p w14:paraId="33A0987F" w14:textId="77777777" w:rsidR="00F13DDE" w:rsidRDefault="00F13DDE" w:rsidP="00F13DDE">
            <w:pPr>
              <w:jc w:val="both"/>
              <w:rPr>
                <w:rFonts w:ascii="Times New Roman" w:hAnsi="Times New Roman" w:cs="Times New Roman"/>
                <w:sz w:val="24"/>
                <w:szCs w:val="24"/>
              </w:rPr>
            </w:pPr>
            <w:r>
              <w:t>Period provedbe</w:t>
            </w:r>
          </w:p>
        </w:tc>
        <w:tc>
          <w:tcPr>
            <w:tcW w:w="6804" w:type="dxa"/>
            <w:gridSpan w:val="3"/>
            <w:vAlign w:val="center"/>
          </w:tcPr>
          <w:p w14:paraId="330710B0" w14:textId="77777777" w:rsidR="00F13DDE" w:rsidRDefault="00F13DDE" w:rsidP="00F13DDE">
            <w:pPr>
              <w:jc w:val="both"/>
              <w:rPr>
                <w:rFonts w:ascii="Times New Roman" w:hAnsi="Times New Roman" w:cs="Times New Roman"/>
                <w:sz w:val="24"/>
                <w:szCs w:val="24"/>
              </w:rPr>
            </w:pPr>
            <w:r>
              <w:t>2023. – 2050.</w:t>
            </w:r>
          </w:p>
        </w:tc>
      </w:tr>
      <w:tr w:rsidR="00F13DDE" w14:paraId="1AEBC80C" w14:textId="77777777" w:rsidTr="00F13DDE">
        <w:trPr>
          <w:jc w:val="center"/>
        </w:trPr>
        <w:tc>
          <w:tcPr>
            <w:tcW w:w="2268" w:type="dxa"/>
            <w:shd w:val="clear" w:color="auto" w:fill="92D050"/>
            <w:vAlign w:val="center"/>
          </w:tcPr>
          <w:p w14:paraId="7E0039B8" w14:textId="77777777" w:rsidR="00F13DDE" w:rsidRDefault="00F13DDE" w:rsidP="00F13DDE">
            <w:pPr>
              <w:rPr>
                <w:rFonts w:ascii="Times New Roman" w:hAnsi="Times New Roman" w:cs="Times New Roman"/>
                <w:sz w:val="24"/>
                <w:szCs w:val="24"/>
              </w:rPr>
            </w:pPr>
            <w:r>
              <w:t>Nadležna tijela</w:t>
            </w:r>
          </w:p>
        </w:tc>
        <w:tc>
          <w:tcPr>
            <w:tcW w:w="6804" w:type="dxa"/>
            <w:gridSpan w:val="3"/>
            <w:vAlign w:val="center"/>
          </w:tcPr>
          <w:p w14:paraId="69B33456" w14:textId="153658F9" w:rsidR="00F13DDE" w:rsidRPr="001075EE" w:rsidRDefault="00F13DDE" w:rsidP="00F13DDE">
            <w:pPr>
              <w:jc w:val="both"/>
              <w:rPr>
                <w:rFonts w:cstheme="minorHAnsi"/>
              </w:rPr>
            </w:pPr>
            <w:r w:rsidRPr="001075EE">
              <w:rPr>
                <w:rFonts w:cstheme="minorHAnsi"/>
              </w:rPr>
              <w:t xml:space="preserve">Općina </w:t>
            </w:r>
            <w:r w:rsidR="004409A1">
              <w:rPr>
                <w:rFonts w:cstheme="minorHAnsi"/>
              </w:rPr>
              <w:t>Cestica</w:t>
            </w:r>
          </w:p>
        </w:tc>
      </w:tr>
      <w:tr w:rsidR="00F13DDE" w14:paraId="2DC6239E" w14:textId="77777777" w:rsidTr="00F13DDE">
        <w:trPr>
          <w:jc w:val="center"/>
        </w:trPr>
        <w:tc>
          <w:tcPr>
            <w:tcW w:w="2268" w:type="dxa"/>
            <w:shd w:val="clear" w:color="auto" w:fill="92D050"/>
            <w:vAlign w:val="center"/>
          </w:tcPr>
          <w:p w14:paraId="6266310D" w14:textId="77777777" w:rsidR="00F13DDE" w:rsidRDefault="00F13DDE" w:rsidP="00F13DDE">
            <w:pPr>
              <w:rPr>
                <w:rFonts w:ascii="Times New Roman" w:hAnsi="Times New Roman" w:cs="Times New Roman"/>
                <w:sz w:val="24"/>
                <w:szCs w:val="24"/>
              </w:rPr>
            </w:pPr>
            <w:r>
              <w:t>Mogući izvori financiranja</w:t>
            </w:r>
          </w:p>
        </w:tc>
        <w:tc>
          <w:tcPr>
            <w:tcW w:w="6804" w:type="dxa"/>
            <w:gridSpan w:val="3"/>
            <w:vAlign w:val="center"/>
          </w:tcPr>
          <w:p w14:paraId="05749E83" w14:textId="77777777" w:rsidR="00F13DDE" w:rsidRDefault="00F13DDE" w:rsidP="00F13DDE">
            <w:r>
              <w:t xml:space="preserve">Proračuni jedinica lokalne samouprave; </w:t>
            </w:r>
          </w:p>
          <w:p w14:paraId="65F1B272" w14:textId="77777777" w:rsidR="00F13DDE" w:rsidRDefault="00F13DDE" w:rsidP="00F13DDE">
            <w:r>
              <w:t xml:space="preserve">FZOEU; </w:t>
            </w:r>
          </w:p>
          <w:p w14:paraId="0457BBB9" w14:textId="77777777" w:rsidR="00F13DDE" w:rsidRDefault="00F13DDE" w:rsidP="00F13DDE">
            <w:r>
              <w:t xml:space="preserve">EU fondovi i programi </w:t>
            </w:r>
          </w:p>
          <w:p w14:paraId="34C968CC" w14:textId="77777777" w:rsidR="00F13DDE" w:rsidRPr="001075EE" w:rsidRDefault="00F13DDE" w:rsidP="00F13DDE">
            <w:r>
              <w:t xml:space="preserve">Državni proračun; </w:t>
            </w:r>
          </w:p>
        </w:tc>
      </w:tr>
    </w:tbl>
    <w:p w14:paraId="25511F25" w14:textId="77777777" w:rsidR="00BC1384" w:rsidRDefault="00BC1384" w:rsidP="00477B5A">
      <w:pPr>
        <w:spacing w:after="0" w:line="360" w:lineRule="auto"/>
        <w:jc w:val="both"/>
        <w:rPr>
          <w:rFonts w:ascii="Times New Roman" w:hAnsi="Times New Roman" w:cs="Times New Roman"/>
          <w:color w:val="FF0000"/>
          <w:sz w:val="24"/>
          <w:szCs w:val="24"/>
        </w:rPr>
      </w:pPr>
    </w:p>
    <w:tbl>
      <w:tblPr>
        <w:tblStyle w:val="Reetkatablice"/>
        <w:tblW w:w="9072" w:type="dxa"/>
        <w:jc w:val="center"/>
        <w:tblLook w:val="04A0" w:firstRow="1" w:lastRow="0" w:firstColumn="1" w:lastColumn="0" w:noHBand="0" w:noVBand="1"/>
      </w:tblPr>
      <w:tblGrid>
        <w:gridCol w:w="2268"/>
        <w:gridCol w:w="2268"/>
        <w:gridCol w:w="2268"/>
        <w:gridCol w:w="2268"/>
      </w:tblGrid>
      <w:tr w:rsidR="00F73341" w14:paraId="79EECB24" w14:textId="77777777" w:rsidTr="000355F9">
        <w:trPr>
          <w:trHeight w:val="397"/>
          <w:jc w:val="center"/>
        </w:trPr>
        <w:tc>
          <w:tcPr>
            <w:tcW w:w="9072" w:type="dxa"/>
            <w:gridSpan w:val="4"/>
            <w:shd w:val="clear" w:color="auto" w:fill="92D050"/>
            <w:vAlign w:val="center"/>
          </w:tcPr>
          <w:p w14:paraId="34249181" w14:textId="77777777" w:rsidR="00F73341" w:rsidRDefault="00F73341" w:rsidP="00E44CBB">
            <w:pPr>
              <w:jc w:val="center"/>
              <w:rPr>
                <w:rFonts w:ascii="Times New Roman" w:hAnsi="Times New Roman" w:cs="Times New Roman"/>
                <w:sz w:val="24"/>
                <w:szCs w:val="24"/>
              </w:rPr>
            </w:pPr>
            <w:r>
              <w:t>7. Energetska obnova obiteljskih kuća</w:t>
            </w:r>
          </w:p>
        </w:tc>
      </w:tr>
      <w:tr w:rsidR="00F73341" w14:paraId="7FF9C92C" w14:textId="77777777" w:rsidTr="000355F9">
        <w:trPr>
          <w:trHeight w:val="397"/>
          <w:jc w:val="center"/>
        </w:trPr>
        <w:tc>
          <w:tcPr>
            <w:tcW w:w="2268" w:type="dxa"/>
            <w:shd w:val="clear" w:color="auto" w:fill="92D050"/>
            <w:vAlign w:val="center"/>
          </w:tcPr>
          <w:p w14:paraId="58F416A4" w14:textId="77777777" w:rsidR="00F73341" w:rsidRDefault="00F73341" w:rsidP="00E44CBB">
            <w:pPr>
              <w:jc w:val="both"/>
              <w:rPr>
                <w:rFonts w:ascii="Times New Roman" w:hAnsi="Times New Roman" w:cs="Times New Roman"/>
                <w:sz w:val="24"/>
                <w:szCs w:val="24"/>
              </w:rPr>
            </w:pPr>
            <w:r>
              <w:t>Podsektor</w:t>
            </w:r>
          </w:p>
        </w:tc>
        <w:tc>
          <w:tcPr>
            <w:tcW w:w="6804" w:type="dxa"/>
            <w:gridSpan w:val="3"/>
            <w:shd w:val="clear" w:color="auto" w:fill="FFFF00"/>
            <w:vAlign w:val="center"/>
          </w:tcPr>
          <w:p w14:paraId="27158771" w14:textId="77777777" w:rsidR="00F73341" w:rsidRDefault="00F73341" w:rsidP="00E44CBB">
            <w:pPr>
              <w:jc w:val="both"/>
              <w:rPr>
                <w:rFonts w:ascii="Times New Roman" w:hAnsi="Times New Roman" w:cs="Times New Roman"/>
                <w:sz w:val="24"/>
                <w:szCs w:val="24"/>
              </w:rPr>
            </w:pPr>
            <w:r>
              <w:t>Zgradarstvo – Stambeni sektor</w:t>
            </w:r>
          </w:p>
        </w:tc>
      </w:tr>
      <w:tr w:rsidR="00F73341" w14:paraId="1B302EDF" w14:textId="77777777" w:rsidTr="000355F9">
        <w:trPr>
          <w:jc w:val="center"/>
        </w:trPr>
        <w:tc>
          <w:tcPr>
            <w:tcW w:w="2268" w:type="dxa"/>
            <w:shd w:val="clear" w:color="auto" w:fill="92D050"/>
            <w:vAlign w:val="center"/>
          </w:tcPr>
          <w:p w14:paraId="2CA795FF" w14:textId="77777777" w:rsidR="00F73341" w:rsidRDefault="00F73341" w:rsidP="00E44CBB">
            <w:pPr>
              <w:jc w:val="both"/>
              <w:rPr>
                <w:rFonts w:ascii="Times New Roman" w:hAnsi="Times New Roman" w:cs="Times New Roman"/>
                <w:sz w:val="24"/>
                <w:szCs w:val="24"/>
              </w:rPr>
            </w:pPr>
            <w:r>
              <w:t>Opis mjere</w:t>
            </w:r>
          </w:p>
        </w:tc>
        <w:tc>
          <w:tcPr>
            <w:tcW w:w="6804" w:type="dxa"/>
            <w:gridSpan w:val="3"/>
            <w:vAlign w:val="center"/>
          </w:tcPr>
          <w:p w14:paraId="3432189A" w14:textId="77777777" w:rsidR="00F73341" w:rsidRDefault="00F73341" w:rsidP="00E44CBB">
            <w:pPr>
              <w:jc w:val="both"/>
            </w:pPr>
            <w:r>
              <w:t xml:space="preserve">Ova mjera se prvenstveno odnosi na obiteljske kuće koje imaju velike energetske gubitke prouzrokovane lošom termoizolacijom i neučinkovitim sustavima grijanja. Mjerom su obuhvaćene sljedeće aktivnosti: </w:t>
            </w:r>
          </w:p>
          <w:p w14:paraId="00E691EF" w14:textId="77777777" w:rsidR="00F73341" w:rsidRDefault="00F73341" w:rsidP="00F73341">
            <w:pPr>
              <w:pStyle w:val="Odlomakpopisa"/>
              <w:numPr>
                <w:ilvl w:val="0"/>
                <w:numId w:val="21"/>
              </w:numPr>
              <w:ind w:left="641" w:hanging="357"/>
              <w:jc w:val="both"/>
            </w:pPr>
            <w:r>
              <w:t xml:space="preserve">obnova ovojnice kuća - povećanje toplinske zaštite ovojnice kojom se dodaju, obnavljaju ili zamjenjuju dijelovi zgrade poput prozora, vrata, prozirnih elemenata pročelja, toplinske izolacije podova, stropova, zidova te krovova i hidroizolacija </w:t>
            </w:r>
          </w:p>
          <w:p w14:paraId="287923F7" w14:textId="77777777" w:rsidR="00F73341" w:rsidRDefault="00F73341" w:rsidP="00F73341">
            <w:pPr>
              <w:pStyle w:val="Odlomakpopisa"/>
              <w:numPr>
                <w:ilvl w:val="0"/>
                <w:numId w:val="21"/>
              </w:numPr>
              <w:ind w:left="641" w:hanging="357"/>
              <w:jc w:val="both"/>
            </w:pPr>
            <w:r>
              <w:t xml:space="preserve">ugradnja visokoučinkovitih sustava za grijanje/hlađenje koji koriste OIE te visokoučinkovitih sustava za prozračivanje ili poboljšanje postojećih sustava </w:t>
            </w:r>
          </w:p>
          <w:p w14:paraId="4A657FAA" w14:textId="77777777" w:rsidR="00F73341" w:rsidRDefault="00F73341" w:rsidP="00F73341">
            <w:pPr>
              <w:pStyle w:val="Odlomakpopisa"/>
              <w:numPr>
                <w:ilvl w:val="0"/>
                <w:numId w:val="21"/>
              </w:numPr>
              <w:ind w:left="641" w:hanging="357"/>
              <w:jc w:val="both"/>
            </w:pPr>
            <w:r>
              <w:t xml:space="preserve">zamjena postojećih sustava pripreme potrošne tople vode sustavima koji koriste OIE </w:t>
            </w:r>
          </w:p>
          <w:p w14:paraId="32DF864C" w14:textId="77777777" w:rsidR="00F73341" w:rsidRDefault="00F73341" w:rsidP="00F73341">
            <w:pPr>
              <w:pStyle w:val="Odlomakpopisa"/>
              <w:numPr>
                <w:ilvl w:val="0"/>
                <w:numId w:val="21"/>
              </w:numPr>
              <w:ind w:left="641" w:hanging="357"/>
              <w:jc w:val="both"/>
            </w:pPr>
            <w:r>
              <w:t xml:space="preserve">zamjena unutarnje rasvjete učinkovitijom </w:t>
            </w:r>
          </w:p>
          <w:p w14:paraId="442FD233" w14:textId="77777777" w:rsidR="00F73341" w:rsidRDefault="00F73341" w:rsidP="00F73341">
            <w:pPr>
              <w:pStyle w:val="Odlomakpopisa"/>
              <w:numPr>
                <w:ilvl w:val="0"/>
                <w:numId w:val="21"/>
              </w:numPr>
              <w:ind w:left="641" w:hanging="357"/>
              <w:jc w:val="both"/>
            </w:pPr>
            <w:r>
              <w:t>ugradnja sustava za proizvodnju električne energije iz OIE</w:t>
            </w:r>
          </w:p>
          <w:p w14:paraId="799FB807" w14:textId="77777777" w:rsidR="00F73341" w:rsidRDefault="00F73341" w:rsidP="00E44CBB">
            <w:pPr>
              <w:jc w:val="both"/>
            </w:pPr>
            <w:r>
              <w:t xml:space="preserve">Prema Dugoročnoj strategiji za poticanje ulaganja u obnovu nacionalnog fonda zgrada RH dinamika obnove prikazana je kako slijedi uzimajući u obzir ubrzani intenzitet ulaganja do 2030. godine: </w:t>
            </w:r>
          </w:p>
          <w:p w14:paraId="7F63EC03" w14:textId="77777777" w:rsidR="00F73341" w:rsidRDefault="000355F9" w:rsidP="00F73341">
            <w:pPr>
              <w:pStyle w:val="Odlomakpopisa"/>
              <w:numPr>
                <w:ilvl w:val="0"/>
                <w:numId w:val="21"/>
              </w:numPr>
              <w:ind w:left="641" w:hanging="357"/>
              <w:jc w:val="both"/>
            </w:pPr>
            <w:r>
              <w:t>5</w:t>
            </w:r>
            <w:r w:rsidR="00F73341">
              <w:t xml:space="preserve">0,0 % kumulativno obnovljenog fonda do 2029. godine </w:t>
            </w:r>
          </w:p>
          <w:p w14:paraId="37621884" w14:textId="77777777" w:rsidR="00F73341" w:rsidRDefault="00F73341" w:rsidP="00F73341">
            <w:pPr>
              <w:pStyle w:val="Odlomakpopisa"/>
              <w:numPr>
                <w:ilvl w:val="0"/>
                <w:numId w:val="21"/>
              </w:numPr>
              <w:ind w:left="641" w:hanging="357"/>
              <w:jc w:val="both"/>
            </w:pPr>
            <w:r>
              <w:t>7</w:t>
            </w:r>
            <w:r w:rsidR="000355F9">
              <w:t>0</w:t>
            </w:r>
            <w:r>
              <w:t xml:space="preserve">,0 % kumulativno obnovljenog fonda do 2039. godine </w:t>
            </w:r>
          </w:p>
          <w:p w14:paraId="4953494F" w14:textId="77777777" w:rsidR="00F73341" w:rsidRPr="00F73341" w:rsidRDefault="00F73341" w:rsidP="000355F9">
            <w:pPr>
              <w:pStyle w:val="Odlomakpopisa"/>
              <w:numPr>
                <w:ilvl w:val="0"/>
                <w:numId w:val="23"/>
              </w:numPr>
              <w:ind w:left="641" w:hanging="357"/>
              <w:jc w:val="both"/>
              <w:rPr>
                <w:rFonts w:ascii="Times New Roman" w:hAnsi="Times New Roman" w:cs="Times New Roman"/>
                <w:sz w:val="24"/>
                <w:szCs w:val="24"/>
              </w:rPr>
            </w:pPr>
            <w:r>
              <w:t>9</w:t>
            </w:r>
            <w:r w:rsidR="000355F9">
              <w:t>5</w:t>
            </w:r>
            <w:r>
              <w:t xml:space="preserve">,0 % kumulativno obnovljenog fonda do 2049. godine. </w:t>
            </w:r>
          </w:p>
        </w:tc>
      </w:tr>
      <w:tr w:rsidR="000355F9" w14:paraId="7B28353F" w14:textId="77777777" w:rsidTr="00E44CBB">
        <w:trPr>
          <w:jc w:val="center"/>
        </w:trPr>
        <w:tc>
          <w:tcPr>
            <w:tcW w:w="2268" w:type="dxa"/>
            <w:vAlign w:val="center"/>
          </w:tcPr>
          <w:p w14:paraId="2282EC51" w14:textId="77777777" w:rsidR="000355F9" w:rsidRDefault="000355F9" w:rsidP="00E44CBB">
            <w:pPr>
              <w:jc w:val="both"/>
            </w:pPr>
          </w:p>
        </w:tc>
        <w:tc>
          <w:tcPr>
            <w:tcW w:w="6804" w:type="dxa"/>
            <w:gridSpan w:val="3"/>
            <w:vAlign w:val="center"/>
          </w:tcPr>
          <w:p w14:paraId="13B0A7F6" w14:textId="77777777" w:rsidR="000355F9" w:rsidRDefault="000355F9" w:rsidP="00E44CBB">
            <w:pPr>
              <w:jc w:val="both"/>
            </w:pPr>
          </w:p>
        </w:tc>
      </w:tr>
      <w:tr w:rsidR="00F73341" w14:paraId="15CF9CB1" w14:textId="77777777" w:rsidTr="00E44CBB">
        <w:trPr>
          <w:jc w:val="center"/>
        </w:trPr>
        <w:tc>
          <w:tcPr>
            <w:tcW w:w="2268" w:type="dxa"/>
            <w:vAlign w:val="center"/>
          </w:tcPr>
          <w:p w14:paraId="508FAA85" w14:textId="77777777" w:rsidR="00F73341" w:rsidRDefault="00F73341" w:rsidP="00E44CBB">
            <w:pPr>
              <w:jc w:val="both"/>
              <w:rPr>
                <w:rFonts w:ascii="Times New Roman" w:hAnsi="Times New Roman" w:cs="Times New Roman"/>
                <w:sz w:val="24"/>
                <w:szCs w:val="24"/>
              </w:rPr>
            </w:pPr>
          </w:p>
        </w:tc>
        <w:tc>
          <w:tcPr>
            <w:tcW w:w="2268" w:type="dxa"/>
            <w:vAlign w:val="center"/>
          </w:tcPr>
          <w:p w14:paraId="328D9B3D" w14:textId="77777777" w:rsidR="00F73341" w:rsidRDefault="00F73341" w:rsidP="00E44CBB">
            <w:pPr>
              <w:jc w:val="center"/>
              <w:rPr>
                <w:rFonts w:ascii="Times New Roman" w:hAnsi="Times New Roman" w:cs="Times New Roman"/>
                <w:sz w:val="24"/>
                <w:szCs w:val="24"/>
              </w:rPr>
            </w:pPr>
            <w:r>
              <w:rPr>
                <w:rFonts w:ascii="Times New Roman" w:hAnsi="Times New Roman" w:cs="Times New Roman"/>
                <w:sz w:val="24"/>
                <w:szCs w:val="24"/>
              </w:rPr>
              <w:t>2030.</w:t>
            </w:r>
          </w:p>
        </w:tc>
        <w:tc>
          <w:tcPr>
            <w:tcW w:w="2268" w:type="dxa"/>
            <w:vAlign w:val="center"/>
          </w:tcPr>
          <w:p w14:paraId="7D8954B7" w14:textId="77777777" w:rsidR="00F73341" w:rsidRDefault="00F73341" w:rsidP="00E44CBB">
            <w:pPr>
              <w:jc w:val="center"/>
              <w:rPr>
                <w:rFonts w:ascii="Times New Roman" w:hAnsi="Times New Roman" w:cs="Times New Roman"/>
                <w:sz w:val="24"/>
                <w:szCs w:val="24"/>
              </w:rPr>
            </w:pPr>
            <w:r>
              <w:rPr>
                <w:rFonts w:ascii="Times New Roman" w:hAnsi="Times New Roman" w:cs="Times New Roman"/>
                <w:sz w:val="24"/>
                <w:szCs w:val="24"/>
              </w:rPr>
              <w:t>2040.</w:t>
            </w:r>
          </w:p>
        </w:tc>
        <w:tc>
          <w:tcPr>
            <w:tcW w:w="2268" w:type="dxa"/>
            <w:vAlign w:val="center"/>
          </w:tcPr>
          <w:p w14:paraId="1883DD5B" w14:textId="77777777" w:rsidR="00F73341" w:rsidRDefault="00F73341" w:rsidP="00E44CBB">
            <w:pPr>
              <w:jc w:val="center"/>
              <w:rPr>
                <w:rFonts w:ascii="Times New Roman" w:hAnsi="Times New Roman" w:cs="Times New Roman"/>
                <w:sz w:val="24"/>
                <w:szCs w:val="24"/>
              </w:rPr>
            </w:pPr>
            <w:r>
              <w:rPr>
                <w:rFonts w:ascii="Times New Roman" w:hAnsi="Times New Roman" w:cs="Times New Roman"/>
                <w:sz w:val="24"/>
                <w:szCs w:val="24"/>
              </w:rPr>
              <w:t>2050.</w:t>
            </w:r>
          </w:p>
        </w:tc>
      </w:tr>
      <w:tr w:rsidR="00F73341" w14:paraId="14643C99" w14:textId="77777777" w:rsidTr="00E44CBB">
        <w:trPr>
          <w:jc w:val="center"/>
        </w:trPr>
        <w:tc>
          <w:tcPr>
            <w:tcW w:w="9072" w:type="dxa"/>
            <w:gridSpan w:val="4"/>
            <w:vAlign w:val="center"/>
          </w:tcPr>
          <w:p w14:paraId="58BAE15B" w14:textId="77777777" w:rsidR="00F73341" w:rsidRDefault="00F73341" w:rsidP="00E44CBB">
            <w:pPr>
              <w:jc w:val="both"/>
              <w:rPr>
                <w:rFonts w:ascii="Times New Roman" w:hAnsi="Times New Roman" w:cs="Times New Roman"/>
                <w:sz w:val="24"/>
                <w:szCs w:val="24"/>
              </w:rPr>
            </w:pPr>
            <w:r>
              <w:t>Očekivane energetske uštede [%]</w:t>
            </w:r>
          </w:p>
        </w:tc>
      </w:tr>
      <w:tr w:rsidR="0033738E" w14:paraId="475FDF91" w14:textId="77777777" w:rsidTr="000355F9">
        <w:trPr>
          <w:jc w:val="center"/>
        </w:trPr>
        <w:tc>
          <w:tcPr>
            <w:tcW w:w="2268" w:type="dxa"/>
            <w:shd w:val="clear" w:color="auto" w:fill="92D050"/>
            <w:vAlign w:val="center"/>
          </w:tcPr>
          <w:p w14:paraId="64757992" w14:textId="77777777" w:rsidR="0033738E" w:rsidRDefault="0033738E" w:rsidP="00E44CBB">
            <w:pPr>
              <w:jc w:val="both"/>
              <w:rPr>
                <w:rFonts w:ascii="Times New Roman" w:hAnsi="Times New Roman" w:cs="Times New Roman"/>
                <w:sz w:val="24"/>
                <w:szCs w:val="24"/>
              </w:rPr>
            </w:pPr>
            <w:r>
              <w:t>Električna energija</w:t>
            </w:r>
          </w:p>
        </w:tc>
        <w:tc>
          <w:tcPr>
            <w:tcW w:w="2268" w:type="dxa"/>
            <w:vAlign w:val="center"/>
          </w:tcPr>
          <w:p w14:paraId="09C5B487" w14:textId="77777777" w:rsidR="0033738E" w:rsidRDefault="000355F9" w:rsidP="000355F9">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00AB5465" w14:textId="77777777" w:rsidR="0033738E" w:rsidRDefault="000355F9" w:rsidP="000355F9">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47D166C1" w14:textId="77777777" w:rsidR="0033738E" w:rsidRDefault="000355F9" w:rsidP="000355F9">
            <w:pPr>
              <w:jc w:val="center"/>
              <w:rPr>
                <w:rFonts w:ascii="Times New Roman" w:hAnsi="Times New Roman" w:cs="Times New Roman"/>
                <w:sz w:val="24"/>
                <w:szCs w:val="24"/>
              </w:rPr>
            </w:pPr>
            <w:r>
              <w:rPr>
                <w:rFonts w:ascii="Times New Roman" w:hAnsi="Times New Roman" w:cs="Times New Roman"/>
                <w:sz w:val="24"/>
                <w:szCs w:val="24"/>
              </w:rPr>
              <w:t>50</w:t>
            </w:r>
          </w:p>
        </w:tc>
      </w:tr>
      <w:tr w:rsidR="000355F9" w14:paraId="209D97DA" w14:textId="77777777" w:rsidTr="000355F9">
        <w:trPr>
          <w:jc w:val="center"/>
        </w:trPr>
        <w:tc>
          <w:tcPr>
            <w:tcW w:w="2268" w:type="dxa"/>
            <w:shd w:val="clear" w:color="auto" w:fill="92D050"/>
            <w:vAlign w:val="center"/>
          </w:tcPr>
          <w:p w14:paraId="4410A0BB" w14:textId="77777777" w:rsidR="000355F9" w:rsidRDefault="000355F9" w:rsidP="000355F9">
            <w:pPr>
              <w:jc w:val="both"/>
              <w:rPr>
                <w:rFonts w:ascii="Times New Roman" w:hAnsi="Times New Roman" w:cs="Times New Roman"/>
                <w:sz w:val="24"/>
                <w:szCs w:val="24"/>
              </w:rPr>
            </w:pPr>
            <w:r>
              <w:t>Toplinska energija</w:t>
            </w:r>
          </w:p>
        </w:tc>
        <w:tc>
          <w:tcPr>
            <w:tcW w:w="2268" w:type="dxa"/>
            <w:vAlign w:val="center"/>
          </w:tcPr>
          <w:p w14:paraId="4CF304B8"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2208D811"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4855DA1E"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50</w:t>
            </w:r>
          </w:p>
        </w:tc>
      </w:tr>
      <w:tr w:rsidR="000355F9" w14:paraId="57196722" w14:textId="77777777" w:rsidTr="00E44CBB">
        <w:trPr>
          <w:jc w:val="center"/>
        </w:trPr>
        <w:tc>
          <w:tcPr>
            <w:tcW w:w="9072" w:type="dxa"/>
            <w:gridSpan w:val="4"/>
            <w:vAlign w:val="center"/>
          </w:tcPr>
          <w:p w14:paraId="58D74FB3" w14:textId="77777777" w:rsidR="000355F9" w:rsidRDefault="000355F9" w:rsidP="000355F9">
            <w:pPr>
              <w:jc w:val="both"/>
            </w:pPr>
            <w:r>
              <w:t>Očekivano smanjenje emisija CO</w:t>
            </w:r>
            <w:r w:rsidRPr="00612987">
              <w:rPr>
                <w:vertAlign w:val="subscript"/>
              </w:rPr>
              <w:t>2</w:t>
            </w:r>
            <w:r>
              <w:t xml:space="preserve"> [%]</w:t>
            </w:r>
          </w:p>
        </w:tc>
      </w:tr>
      <w:tr w:rsidR="000355F9" w14:paraId="17E41775" w14:textId="77777777" w:rsidTr="000355F9">
        <w:trPr>
          <w:jc w:val="center"/>
        </w:trPr>
        <w:tc>
          <w:tcPr>
            <w:tcW w:w="2268" w:type="dxa"/>
            <w:shd w:val="clear" w:color="auto" w:fill="92D050"/>
            <w:vAlign w:val="center"/>
          </w:tcPr>
          <w:p w14:paraId="04966CC8" w14:textId="77777777" w:rsidR="000355F9" w:rsidRDefault="000355F9" w:rsidP="000355F9">
            <w:pPr>
              <w:jc w:val="both"/>
              <w:rPr>
                <w:rFonts w:ascii="Times New Roman" w:hAnsi="Times New Roman" w:cs="Times New Roman"/>
                <w:sz w:val="24"/>
                <w:szCs w:val="24"/>
              </w:rPr>
            </w:pPr>
            <w:r>
              <w:t>Električna energija</w:t>
            </w:r>
          </w:p>
        </w:tc>
        <w:tc>
          <w:tcPr>
            <w:tcW w:w="2268" w:type="dxa"/>
            <w:vAlign w:val="center"/>
          </w:tcPr>
          <w:p w14:paraId="19D7D793"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0875EE9C"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2F4F7FBC"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50</w:t>
            </w:r>
          </w:p>
        </w:tc>
      </w:tr>
      <w:tr w:rsidR="000355F9" w14:paraId="2450107D" w14:textId="77777777" w:rsidTr="000355F9">
        <w:trPr>
          <w:jc w:val="center"/>
        </w:trPr>
        <w:tc>
          <w:tcPr>
            <w:tcW w:w="2268" w:type="dxa"/>
            <w:shd w:val="clear" w:color="auto" w:fill="92D050"/>
            <w:vAlign w:val="center"/>
          </w:tcPr>
          <w:p w14:paraId="246493E9" w14:textId="77777777" w:rsidR="000355F9" w:rsidRDefault="000355F9" w:rsidP="000355F9">
            <w:pPr>
              <w:jc w:val="both"/>
              <w:rPr>
                <w:rFonts w:ascii="Times New Roman" w:hAnsi="Times New Roman" w:cs="Times New Roman"/>
                <w:sz w:val="24"/>
                <w:szCs w:val="24"/>
              </w:rPr>
            </w:pPr>
            <w:r>
              <w:t>Toplinska energija</w:t>
            </w:r>
          </w:p>
        </w:tc>
        <w:tc>
          <w:tcPr>
            <w:tcW w:w="2268" w:type="dxa"/>
            <w:vAlign w:val="center"/>
          </w:tcPr>
          <w:p w14:paraId="418B1228"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0F44716F"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4FC06E30"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50</w:t>
            </w:r>
          </w:p>
        </w:tc>
      </w:tr>
      <w:tr w:rsidR="000355F9" w14:paraId="0BC55327" w14:textId="77777777" w:rsidTr="000355F9">
        <w:trPr>
          <w:jc w:val="center"/>
        </w:trPr>
        <w:tc>
          <w:tcPr>
            <w:tcW w:w="2268" w:type="dxa"/>
            <w:shd w:val="clear" w:color="auto" w:fill="92D050"/>
            <w:vAlign w:val="center"/>
          </w:tcPr>
          <w:p w14:paraId="2E955837" w14:textId="77777777" w:rsidR="000355F9" w:rsidRDefault="000355F9" w:rsidP="000355F9">
            <w:pPr>
              <w:jc w:val="both"/>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gridSpan w:val="3"/>
            <w:vAlign w:val="center"/>
          </w:tcPr>
          <w:p w14:paraId="3265F06D" w14:textId="0C83AF1F" w:rsidR="000355F9" w:rsidRDefault="00364876" w:rsidP="00997BF6">
            <w:pPr>
              <w:jc w:val="both"/>
            </w:pPr>
            <w:r>
              <w:t>6</w:t>
            </w:r>
            <w:r w:rsidR="00997BF6">
              <w:t>5</w:t>
            </w:r>
            <w:r w:rsidR="000355F9">
              <w:t>0.000</w:t>
            </w:r>
          </w:p>
        </w:tc>
      </w:tr>
      <w:tr w:rsidR="000355F9" w14:paraId="1004378A" w14:textId="77777777" w:rsidTr="000355F9">
        <w:trPr>
          <w:jc w:val="center"/>
        </w:trPr>
        <w:tc>
          <w:tcPr>
            <w:tcW w:w="2268" w:type="dxa"/>
            <w:shd w:val="clear" w:color="auto" w:fill="92D050"/>
            <w:vAlign w:val="center"/>
          </w:tcPr>
          <w:p w14:paraId="2C13B292" w14:textId="77777777" w:rsidR="000355F9" w:rsidRPr="001075EE" w:rsidRDefault="000355F9" w:rsidP="000355F9">
            <w:r>
              <w:t>Trošak po ušteđenoj toni CO</w:t>
            </w:r>
            <w:r w:rsidRPr="001075EE">
              <w:rPr>
                <w:vertAlign w:val="subscript"/>
              </w:rPr>
              <w:t>2</w:t>
            </w:r>
            <w:r>
              <w:t xml:space="preserve"> [</w:t>
            </w:r>
            <w:r>
              <w:rPr>
                <w:rFonts w:cstheme="minorHAnsi"/>
              </w:rPr>
              <w:t>€</w:t>
            </w:r>
            <w:r>
              <w:t>/tCO</w:t>
            </w:r>
            <w:r w:rsidRPr="001075EE">
              <w:rPr>
                <w:vertAlign w:val="subscript"/>
              </w:rPr>
              <w:t>2</w:t>
            </w:r>
            <w:r>
              <w:t>]</w:t>
            </w:r>
          </w:p>
        </w:tc>
        <w:tc>
          <w:tcPr>
            <w:tcW w:w="6804" w:type="dxa"/>
            <w:gridSpan w:val="3"/>
            <w:vAlign w:val="center"/>
          </w:tcPr>
          <w:p w14:paraId="0AB655BF" w14:textId="77777777" w:rsidR="000355F9" w:rsidRDefault="000355F9" w:rsidP="000355F9">
            <w:pPr>
              <w:jc w:val="both"/>
            </w:pPr>
          </w:p>
        </w:tc>
      </w:tr>
      <w:tr w:rsidR="000355F9" w14:paraId="2B8940DB" w14:textId="77777777" w:rsidTr="000355F9">
        <w:trPr>
          <w:jc w:val="center"/>
        </w:trPr>
        <w:tc>
          <w:tcPr>
            <w:tcW w:w="2268" w:type="dxa"/>
            <w:shd w:val="clear" w:color="auto" w:fill="92D050"/>
            <w:vAlign w:val="center"/>
          </w:tcPr>
          <w:p w14:paraId="0CD350A0" w14:textId="77777777" w:rsidR="000355F9" w:rsidRDefault="000355F9" w:rsidP="000355F9">
            <w:pPr>
              <w:jc w:val="both"/>
              <w:rPr>
                <w:rFonts w:ascii="Times New Roman" w:hAnsi="Times New Roman" w:cs="Times New Roman"/>
                <w:sz w:val="24"/>
                <w:szCs w:val="24"/>
              </w:rPr>
            </w:pPr>
            <w:r>
              <w:t>Period provedbe</w:t>
            </w:r>
          </w:p>
        </w:tc>
        <w:tc>
          <w:tcPr>
            <w:tcW w:w="6804" w:type="dxa"/>
            <w:gridSpan w:val="3"/>
            <w:vAlign w:val="center"/>
          </w:tcPr>
          <w:p w14:paraId="21C8B30A" w14:textId="77777777" w:rsidR="000355F9" w:rsidRDefault="000355F9" w:rsidP="000355F9">
            <w:pPr>
              <w:jc w:val="both"/>
              <w:rPr>
                <w:rFonts w:ascii="Times New Roman" w:hAnsi="Times New Roman" w:cs="Times New Roman"/>
                <w:sz w:val="24"/>
                <w:szCs w:val="24"/>
              </w:rPr>
            </w:pPr>
            <w:r>
              <w:t>2023. – 2050.</w:t>
            </w:r>
          </w:p>
        </w:tc>
      </w:tr>
      <w:tr w:rsidR="000355F9" w14:paraId="43297065" w14:textId="77777777" w:rsidTr="000355F9">
        <w:trPr>
          <w:jc w:val="center"/>
        </w:trPr>
        <w:tc>
          <w:tcPr>
            <w:tcW w:w="2268" w:type="dxa"/>
            <w:shd w:val="clear" w:color="auto" w:fill="92D050"/>
            <w:vAlign w:val="center"/>
          </w:tcPr>
          <w:p w14:paraId="4B89CA34" w14:textId="77777777" w:rsidR="000355F9" w:rsidRDefault="000355F9" w:rsidP="000355F9">
            <w:pPr>
              <w:rPr>
                <w:rFonts w:ascii="Times New Roman" w:hAnsi="Times New Roman" w:cs="Times New Roman"/>
                <w:sz w:val="24"/>
                <w:szCs w:val="24"/>
              </w:rPr>
            </w:pPr>
            <w:r>
              <w:t>Nadležna tijela</w:t>
            </w:r>
          </w:p>
        </w:tc>
        <w:tc>
          <w:tcPr>
            <w:tcW w:w="6804" w:type="dxa"/>
            <w:gridSpan w:val="3"/>
            <w:vAlign w:val="center"/>
          </w:tcPr>
          <w:p w14:paraId="001F1306" w14:textId="5623607F" w:rsidR="000355F9" w:rsidRPr="001075EE" w:rsidRDefault="000355F9" w:rsidP="000355F9">
            <w:pPr>
              <w:jc w:val="both"/>
              <w:rPr>
                <w:rFonts w:cstheme="minorHAnsi"/>
              </w:rPr>
            </w:pPr>
            <w:r w:rsidRPr="001075EE">
              <w:rPr>
                <w:rFonts w:cstheme="minorHAnsi"/>
              </w:rPr>
              <w:t xml:space="preserve">Općina </w:t>
            </w:r>
            <w:r w:rsidR="004409A1">
              <w:rPr>
                <w:rFonts w:cstheme="minorHAnsi"/>
              </w:rPr>
              <w:t>Cestica</w:t>
            </w:r>
          </w:p>
        </w:tc>
      </w:tr>
      <w:tr w:rsidR="000355F9" w14:paraId="414FF86B" w14:textId="77777777" w:rsidTr="000355F9">
        <w:trPr>
          <w:jc w:val="center"/>
        </w:trPr>
        <w:tc>
          <w:tcPr>
            <w:tcW w:w="2268" w:type="dxa"/>
            <w:shd w:val="clear" w:color="auto" w:fill="92D050"/>
            <w:vAlign w:val="center"/>
          </w:tcPr>
          <w:p w14:paraId="27C9BAC5" w14:textId="77777777" w:rsidR="000355F9" w:rsidRDefault="000355F9" w:rsidP="000355F9">
            <w:pPr>
              <w:rPr>
                <w:rFonts w:ascii="Times New Roman" w:hAnsi="Times New Roman" w:cs="Times New Roman"/>
                <w:sz w:val="24"/>
                <w:szCs w:val="24"/>
              </w:rPr>
            </w:pPr>
            <w:r>
              <w:t>Mogući izvori financiranja</w:t>
            </w:r>
          </w:p>
        </w:tc>
        <w:tc>
          <w:tcPr>
            <w:tcW w:w="6804" w:type="dxa"/>
            <w:gridSpan w:val="3"/>
            <w:vAlign w:val="center"/>
          </w:tcPr>
          <w:p w14:paraId="010EE4E6" w14:textId="77777777" w:rsidR="000355F9" w:rsidRDefault="000355F9" w:rsidP="000355F9">
            <w:r>
              <w:t xml:space="preserve">Proračuni jedinica lokalne samouprave; </w:t>
            </w:r>
          </w:p>
          <w:p w14:paraId="336FEA0D" w14:textId="77777777" w:rsidR="000355F9" w:rsidRDefault="000355F9" w:rsidP="000355F9">
            <w:r>
              <w:t xml:space="preserve">FZOEU; </w:t>
            </w:r>
          </w:p>
          <w:p w14:paraId="6772CBCA" w14:textId="77777777" w:rsidR="000355F9" w:rsidRDefault="000355F9" w:rsidP="000355F9">
            <w:r>
              <w:t xml:space="preserve">EU fondovi i programi </w:t>
            </w:r>
          </w:p>
          <w:p w14:paraId="3A00EC46" w14:textId="77777777" w:rsidR="000355F9" w:rsidRDefault="000355F9" w:rsidP="000355F9">
            <w:r>
              <w:t xml:space="preserve">Državni proračun; </w:t>
            </w:r>
          </w:p>
          <w:p w14:paraId="5074FA2B" w14:textId="77777777" w:rsidR="000355F9" w:rsidRDefault="000355F9" w:rsidP="000355F9">
            <w:r>
              <w:t xml:space="preserve">Krediti komercijalnih banaka </w:t>
            </w:r>
          </w:p>
          <w:p w14:paraId="32AE1B10" w14:textId="77777777" w:rsidR="000355F9" w:rsidRDefault="000355F9" w:rsidP="000355F9">
            <w:r>
              <w:t xml:space="preserve">Strukturni i kohezijski fondovi </w:t>
            </w:r>
          </w:p>
          <w:p w14:paraId="5C510DAD" w14:textId="77777777" w:rsidR="000355F9" w:rsidRDefault="000355F9" w:rsidP="000355F9">
            <w:r>
              <w:t xml:space="preserve">Vlastita sredstva građana </w:t>
            </w:r>
          </w:p>
          <w:p w14:paraId="2C869006" w14:textId="77777777" w:rsidR="000355F9" w:rsidRPr="001075EE" w:rsidRDefault="000355F9" w:rsidP="000355F9">
            <w:r>
              <w:t xml:space="preserve">Sustav obveza energetske učinkovitosti prema </w:t>
            </w:r>
            <w:proofErr w:type="spellStart"/>
            <w:r>
              <w:t>prema</w:t>
            </w:r>
            <w:proofErr w:type="spellEnd"/>
            <w:r>
              <w:t xml:space="preserve"> Pravilniku (NN 41/19)</w:t>
            </w:r>
          </w:p>
        </w:tc>
      </w:tr>
    </w:tbl>
    <w:p w14:paraId="33F9EA3A" w14:textId="77777777" w:rsidR="00F73341" w:rsidRDefault="00F73341" w:rsidP="00477B5A">
      <w:pPr>
        <w:spacing w:after="0" w:line="360" w:lineRule="auto"/>
        <w:jc w:val="both"/>
        <w:rPr>
          <w:rFonts w:ascii="Times New Roman" w:hAnsi="Times New Roman" w:cs="Times New Roman"/>
          <w:color w:val="FF0000"/>
          <w:sz w:val="24"/>
          <w:szCs w:val="24"/>
        </w:rPr>
      </w:pPr>
    </w:p>
    <w:p w14:paraId="159B863E" w14:textId="77777777" w:rsidR="00364876" w:rsidRDefault="00364876" w:rsidP="00477B5A">
      <w:pPr>
        <w:spacing w:after="0" w:line="360" w:lineRule="auto"/>
        <w:jc w:val="both"/>
        <w:rPr>
          <w:rFonts w:ascii="Times New Roman" w:hAnsi="Times New Roman" w:cs="Times New Roman"/>
          <w:color w:val="FF0000"/>
          <w:sz w:val="24"/>
          <w:szCs w:val="24"/>
        </w:rPr>
      </w:pPr>
    </w:p>
    <w:p w14:paraId="0A79C3D4" w14:textId="77777777" w:rsidR="007E0C64" w:rsidRDefault="007E0C64" w:rsidP="00477B5A">
      <w:pPr>
        <w:spacing w:after="0" w:line="360" w:lineRule="auto"/>
        <w:jc w:val="both"/>
        <w:rPr>
          <w:rFonts w:ascii="Times New Roman" w:hAnsi="Times New Roman" w:cs="Times New Roman"/>
          <w:color w:val="FF0000"/>
          <w:sz w:val="24"/>
          <w:szCs w:val="24"/>
        </w:rPr>
      </w:pPr>
    </w:p>
    <w:tbl>
      <w:tblPr>
        <w:tblStyle w:val="Reetkatablice"/>
        <w:tblW w:w="9072" w:type="dxa"/>
        <w:jc w:val="center"/>
        <w:tblLook w:val="04A0" w:firstRow="1" w:lastRow="0" w:firstColumn="1" w:lastColumn="0" w:noHBand="0" w:noVBand="1"/>
      </w:tblPr>
      <w:tblGrid>
        <w:gridCol w:w="2268"/>
        <w:gridCol w:w="2268"/>
        <w:gridCol w:w="2268"/>
        <w:gridCol w:w="2268"/>
      </w:tblGrid>
      <w:tr w:rsidR="00C35EE0" w14:paraId="32D0221B" w14:textId="77777777" w:rsidTr="000355F9">
        <w:trPr>
          <w:trHeight w:val="397"/>
          <w:jc w:val="center"/>
        </w:trPr>
        <w:tc>
          <w:tcPr>
            <w:tcW w:w="9072" w:type="dxa"/>
            <w:gridSpan w:val="4"/>
            <w:shd w:val="clear" w:color="auto" w:fill="92D050"/>
            <w:vAlign w:val="center"/>
          </w:tcPr>
          <w:p w14:paraId="7C5A648B" w14:textId="77777777" w:rsidR="00C35EE0" w:rsidRDefault="00C35EE0" w:rsidP="00E44CBB">
            <w:pPr>
              <w:jc w:val="center"/>
              <w:rPr>
                <w:rFonts w:ascii="Times New Roman" w:hAnsi="Times New Roman" w:cs="Times New Roman"/>
                <w:sz w:val="24"/>
                <w:szCs w:val="24"/>
              </w:rPr>
            </w:pPr>
            <w:r>
              <w:t>8. Energetska obnova višestambenih zgrada</w:t>
            </w:r>
          </w:p>
        </w:tc>
      </w:tr>
      <w:tr w:rsidR="00C35EE0" w14:paraId="2F9DB74B" w14:textId="77777777" w:rsidTr="000355F9">
        <w:trPr>
          <w:trHeight w:val="397"/>
          <w:jc w:val="center"/>
        </w:trPr>
        <w:tc>
          <w:tcPr>
            <w:tcW w:w="2268" w:type="dxa"/>
            <w:shd w:val="clear" w:color="auto" w:fill="92D050"/>
            <w:vAlign w:val="center"/>
          </w:tcPr>
          <w:p w14:paraId="75B93827" w14:textId="77777777" w:rsidR="00C35EE0" w:rsidRDefault="00C35EE0" w:rsidP="00E44CBB">
            <w:pPr>
              <w:jc w:val="both"/>
              <w:rPr>
                <w:rFonts w:ascii="Times New Roman" w:hAnsi="Times New Roman" w:cs="Times New Roman"/>
                <w:sz w:val="24"/>
                <w:szCs w:val="24"/>
              </w:rPr>
            </w:pPr>
            <w:r>
              <w:t>Podsektor</w:t>
            </w:r>
          </w:p>
        </w:tc>
        <w:tc>
          <w:tcPr>
            <w:tcW w:w="6804" w:type="dxa"/>
            <w:gridSpan w:val="3"/>
            <w:shd w:val="clear" w:color="auto" w:fill="FFFF00"/>
            <w:vAlign w:val="center"/>
          </w:tcPr>
          <w:p w14:paraId="5DAC21E8" w14:textId="77777777" w:rsidR="00C35EE0" w:rsidRDefault="00C35EE0" w:rsidP="00E44CBB">
            <w:pPr>
              <w:jc w:val="both"/>
              <w:rPr>
                <w:rFonts w:ascii="Times New Roman" w:hAnsi="Times New Roman" w:cs="Times New Roman"/>
                <w:sz w:val="24"/>
                <w:szCs w:val="24"/>
              </w:rPr>
            </w:pPr>
            <w:r>
              <w:t>Zgradarstvo – Stambeni sektor</w:t>
            </w:r>
          </w:p>
        </w:tc>
      </w:tr>
      <w:tr w:rsidR="00C35EE0" w14:paraId="43E88089" w14:textId="77777777" w:rsidTr="000355F9">
        <w:trPr>
          <w:jc w:val="center"/>
        </w:trPr>
        <w:tc>
          <w:tcPr>
            <w:tcW w:w="2268" w:type="dxa"/>
            <w:shd w:val="clear" w:color="auto" w:fill="92D050"/>
            <w:vAlign w:val="center"/>
          </w:tcPr>
          <w:p w14:paraId="508D954E" w14:textId="77777777" w:rsidR="00C35EE0" w:rsidRDefault="00C35EE0" w:rsidP="00E44CBB">
            <w:pPr>
              <w:jc w:val="both"/>
              <w:rPr>
                <w:rFonts w:ascii="Times New Roman" w:hAnsi="Times New Roman" w:cs="Times New Roman"/>
                <w:sz w:val="24"/>
                <w:szCs w:val="24"/>
              </w:rPr>
            </w:pPr>
            <w:r>
              <w:t>Opis mjere</w:t>
            </w:r>
          </w:p>
        </w:tc>
        <w:tc>
          <w:tcPr>
            <w:tcW w:w="6804" w:type="dxa"/>
            <w:gridSpan w:val="3"/>
            <w:vAlign w:val="center"/>
          </w:tcPr>
          <w:p w14:paraId="62A5C21A" w14:textId="77777777" w:rsidR="00C35EE0" w:rsidRDefault="00C35EE0" w:rsidP="00C35EE0">
            <w:pPr>
              <w:jc w:val="both"/>
            </w:pPr>
            <w:r>
              <w:t xml:space="preserve">Ova mjera se odnosi na višestambene zgrade koje imaju velike energetske gubitke prouzrokovane lošom termoizolacijom i neučinkovitim sustavima grijanja. </w:t>
            </w:r>
          </w:p>
          <w:p w14:paraId="0C144773" w14:textId="77777777" w:rsidR="00C35EE0" w:rsidRDefault="00C35EE0" w:rsidP="00C35EE0">
            <w:pPr>
              <w:jc w:val="both"/>
            </w:pPr>
            <w:r>
              <w:t xml:space="preserve">Mjerom su obuhvaćene sljedeće aktivnosti: </w:t>
            </w:r>
          </w:p>
          <w:p w14:paraId="0105BEC1" w14:textId="77777777" w:rsidR="00C35EE0" w:rsidRDefault="00C35EE0" w:rsidP="00C35EE0">
            <w:pPr>
              <w:pStyle w:val="Odlomakpopisa"/>
              <w:numPr>
                <w:ilvl w:val="0"/>
                <w:numId w:val="23"/>
              </w:numPr>
              <w:ind w:left="641" w:hanging="357"/>
              <w:jc w:val="both"/>
            </w:pPr>
            <w:r>
              <w:t xml:space="preserve">obnova ovojnice zgrada - povećanje toplinske zaštite ovojnice kojom se dodaju, obnavljaju ili zamjenjuju dijelovi zgrade poput prozora, vrata, prozirnih elemenata pročelja, toplinske izolacije podova, stropova, zidova te krovova i hidroizolacija </w:t>
            </w:r>
          </w:p>
          <w:p w14:paraId="54739986" w14:textId="77777777" w:rsidR="00C35EE0" w:rsidRDefault="00C35EE0" w:rsidP="00C35EE0">
            <w:pPr>
              <w:pStyle w:val="Odlomakpopisa"/>
              <w:numPr>
                <w:ilvl w:val="0"/>
                <w:numId w:val="23"/>
              </w:numPr>
              <w:ind w:left="641" w:hanging="357"/>
              <w:jc w:val="both"/>
            </w:pPr>
            <w:r>
              <w:t xml:space="preserve">ugradnja visokoučinkovitih sustava za grijanje/hlađenje koji koriste OIE te visokoučinkovitih sustava za prozračivanje ili poboljšanje postojećih sustava </w:t>
            </w:r>
          </w:p>
          <w:p w14:paraId="71D59859" w14:textId="77777777" w:rsidR="00C35EE0" w:rsidRDefault="00C35EE0" w:rsidP="00C35EE0">
            <w:pPr>
              <w:pStyle w:val="Odlomakpopisa"/>
              <w:numPr>
                <w:ilvl w:val="0"/>
                <w:numId w:val="23"/>
              </w:numPr>
              <w:ind w:left="641" w:hanging="357"/>
              <w:jc w:val="both"/>
            </w:pPr>
            <w:r>
              <w:t xml:space="preserve">zamjena postojećih sustava pripreme potrošne tople vode sustavima koji koriste OIE </w:t>
            </w:r>
          </w:p>
          <w:p w14:paraId="2A427E80" w14:textId="77777777" w:rsidR="00C35EE0" w:rsidRDefault="00C35EE0" w:rsidP="00C35EE0">
            <w:pPr>
              <w:pStyle w:val="Odlomakpopisa"/>
              <w:numPr>
                <w:ilvl w:val="0"/>
                <w:numId w:val="23"/>
              </w:numPr>
              <w:ind w:left="641" w:hanging="357"/>
              <w:jc w:val="both"/>
            </w:pPr>
            <w:r>
              <w:t xml:space="preserve">zamjena unutarnje rasvjete učinkovitijom </w:t>
            </w:r>
          </w:p>
          <w:p w14:paraId="53FBCB31" w14:textId="77777777" w:rsidR="00C35EE0" w:rsidRDefault="00C35EE0" w:rsidP="00C35EE0">
            <w:pPr>
              <w:pStyle w:val="Odlomakpopisa"/>
              <w:numPr>
                <w:ilvl w:val="0"/>
                <w:numId w:val="23"/>
              </w:numPr>
              <w:ind w:left="641" w:hanging="357"/>
              <w:jc w:val="both"/>
            </w:pPr>
            <w:r>
              <w:t xml:space="preserve">ugradnja sustava za proizvodnju električne energije iz OIE </w:t>
            </w:r>
          </w:p>
          <w:p w14:paraId="7DAEF6B5" w14:textId="77777777" w:rsidR="009C5AAD" w:rsidRDefault="009C5AAD" w:rsidP="00C35EE0">
            <w:pPr>
              <w:pStyle w:val="Odlomakpopisa"/>
              <w:numPr>
                <w:ilvl w:val="0"/>
                <w:numId w:val="23"/>
              </w:numPr>
              <w:ind w:left="641" w:hanging="357"/>
              <w:jc w:val="both"/>
            </w:pPr>
            <w:r w:rsidRPr="00833F45">
              <w:rPr>
                <w:rFonts w:eastAsia="Times New Roman" w:cstheme="minorHAnsi"/>
                <w:lang w:eastAsia="hr-HR"/>
              </w:rPr>
              <w:t>Korištenje krovnih površina (škola, zgrada općine, društveni domovi, vatrogasni domovi, zdravstvene ustanove, vrtići) za ugradnju fotonaponskih elektrana</w:t>
            </w:r>
          </w:p>
          <w:p w14:paraId="3C3B6AC6" w14:textId="77777777" w:rsidR="00C35EE0" w:rsidRDefault="00C35EE0" w:rsidP="00C35EE0">
            <w:pPr>
              <w:pStyle w:val="Odlomakpopisa"/>
              <w:numPr>
                <w:ilvl w:val="0"/>
                <w:numId w:val="23"/>
              </w:numPr>
              <w:ind w:left="641" w:hanging="357"/>
              <w:jc w:val="both"/>
            </w:pPr>
            <w:r>
              <w:t xml:space="preserve">uvođenje sustava automatizacije i upravljanja zgradom </w:t>
            </w:r>
          </w:p>
          <w:p w14:paraId="4E7C12DC" w14:textId="77777777" w:rsidR="00C35EE0" w:rsidRDefault="00C35EE0" w:rsidP="00C35EE0">
            <w:pPr>
              <w:pStyle w:val="Odlomakpopisa"/>
              <w:numPr>
                <w:ilvl w:val="0"/>
                <w:numId w:val="23"/>
              </w:numPr>
              <w:ind w:left="641" w:hanging="357"/>
              <w:jc w:val="both"/>
            </w:pPr>
            <w:r>
              <w:t xml:space="preserve">uvođenje sustava automatskog nadzora i mjerenja potrošnje energije i vode u zgradama. </w:t>
            </w:r>
          </w:p>
          <w:p w14:paraId="08EC4F1A" w14:textId="77777777" w:rsidR="00C35EE0" w:rsidRDefault="00C35EE0" w:rsidP="00C35EE0">
            <w:pPr>
              <w:jc w:val="both"/>
            </w:pPr>
            <w:r>
              <w:t xml:space="preserve">Prema Dugoročnoj strategiji za poticanje ulaganja u obnovu nacionalnog fonda zgrada RH dinamika obnove prikazana je kako slijedi uzimajući u obzir ubrzani intenzitet ulaganja do 2030. godine: </w:t>
            </w:r>
          </w:p>
          <w:p w14:paraId="6CA34F5E" w14:textId="77777777" w:rsidR="00C35EE0" w:rsidRDefault="00C35EE0" w:rsidP="00C35EE0">
            <w:pPr>
              <w:pStyle w:val="Odlomakpopisa"/>
              <w:numPr>
                <w:ilvl w:val="0"/>
                <w:numId w:val="23"/>
              </w:numPr>
              <w:ind w:left="641" w:hanging="357"/>
              <w:jc w:val="both"/>
            </w:pPr>
            <w:r>
              <w:t xml:space="preserve">60,0 % kumulativno obnovljenog fonda do 2029. godine </w:t>
            </w:r>
          </w:p>
          <w:p w14:paraId="5028A875" w14:textId="77777777" w:rsidR="00C35EE0" w:rsidRDefault="00C35EE0" w:rsidP="00C35EE0">
            <w:pPr>
              <w:pStyle w:val="Odlomakpopisa"/>
              <w:numPr>
                <w:ilvl w:val="0"/>
                <w:numId w:val="23"/>
              </w:numPr>
              <w:ind w:left="641" w:hanging="357"/>
              <w:jc w:val="both"/>
            </w:pPr>
            <w:r>
              <w:t>7</w:t>
            </w:r>
            <w:r w:rsidR="000355F9">
              <w:t>5</w:t>
            </w:r>
            <w:r>
              <w:t xml:space="preserve">,0 % kumulativno obnovljenog fonda do 2039. godine </w:t>
            </w:r>
          </w:p>
          <w:p w14:paraId="42D36C24" w14:textId="77777777" w:rsidR="00C35EE0" w:rsidRPr="00C35EE0" w:rsidRDefault="00C35EE0" w:rsidP="000355F9">
            <w:pPr>
              <w:pStyle w:val="Odlomakpopisa"/>
              <w:numPr>
                <w:ilvl w:val="0"/>
                <w:numId w:val="24"/>
              </w:numPr>
              <w:ind w:left="641" w:hanging="357"/>
              <w:jc w:val="both"/>
              <w:rPr>
                <w:rFonts w:ascii="Times New Roman" w:hAnsi="Times New Roman" w:cs="Times New Roman"/>
                <w:sz w:val="24"/>
                <w:szCs w:val="24"/>
              </w:rPr>
            </w:pPr>
            <w:r>
              <w:t>9</w:t>
            </w:r>
            <w:r w:rsidR="000355F9">
              <w:t>5</w:t>
            </w:r>
            <w:r>
              <w:t xml:space="preserve">,0 % kumulativno obnovljenog fonda do 2049. godine. </w:t>
            </w:r>
          </w:p>
        </w:tc>
      </w:tr>
      <w:tr w:rsidR="00C35EE0" w14:paraId="6289EE8B" w14:textId="77777777" w:rsidTr="00E44CBB">
        <w:trPr>
          <w:jc w:val="center"/>
        </w:trPr>
        <w:tc>
          <w:tcPr>
            <w:tcW w:w="2268" w:type="dxa"/>
            <w:vAlign w:val="center"/>
          </w:tcPr>
          <w:p w14:paraId="4997F158" w14:textId="77777777" w:rsidR="00C35EE0" w:rsidRDefault="00C35EE0" w:rsidP="00E44CBB">
            <w:pPr>
              <w:jc w:val="both"/>
              <w:rPr>
                <w:rFonts w:ascii="Times New Roman" w:hAnsi="Times New Roman" w:cs="Times New Roman"/>
                <w:sz w:val="24"/>
                <w:szCs w:val="24"/>
              </w:rPr>
            </w:pPr>
          </w:p>
        </w:tc>
        <w:tc>
          <w:tcPr>
            <w:tcW w:w="2268" w:type="dxa"/>
            <w:vAlign w:val="center"/>
          </w:tcPr>
          <w:p w14:paraId="6512942F" w14:textId="77777777" w:rsidR="00C35EE0" w:rsidRDefault="00C35EE0" w:rsidP="00E44CBB">
            <w:pPr>
              <w:jc w:val="center"/>
              <w:rPr>
                <w:rFonts w:ascii="Times New Roman" w:hAnsi="Times New Roman" w:cs="Times New Roman"/>
                <w:sz w:val="24"/>
                <w:szCs w:val="24"/>
              </w:rPr>
            </w:pPr>
            <w:r>
              <w:rPr>
                <w:rFonts w:ascii="Times New Roman" w:hAnsi="Times New Roman" w:cs="Times New Roman"/>
                <w:sz w:val="24"/>
                <w:szCs w:val="24"/>
              </w:rPr>
              <w:t>2030.</w:t>
            </w:r>
          </w:p>
        </w:tc>
        <w:tc>
          <w:tcPr>
            <w:tcW w:w="2268" w:type="dxa"/>
            <w:vAlign w:val="center"/>
          </w:tcPr>
          <w:p w14:paraId="14CBB967" w14:textId="77777777" w:rsidR="00C35EE0" w:rsidRDefault="00C35EE0" w:rsidP="00E44CBB">
            <w:pPr>
              <w:jc w:val="center"/>
              <w:rPr>
                <w:rFonts w:ascii="Times New Roman" w:hAnsi="Times New Roman" w:cs="Times New Roman"/>
                <w:sz w:val="24"/>
                <w:szCs w:val="24"/>
              </w:rPr>
            </w:pPr>
            <w:r>
              <w:rPr>
                <w:rFonts w:ascii="Times New Roman" w:hAnsi="Times New Roman" w:cs="Times New Roman"/>
                <w:sz w:val="24"/>
                <w:szCs w:val="24"/>
              </w:rPr>
              <w:t>2040.</w:t>
            </w:r>
          </w:p>
        </w:tc>
        <w:tc>
          <w:tcPr>
            <w:tcW w:w="2268" w:type="dxa"/>
            <w:vAlign w:val="center"/>
          </w:tcPr>
          <w:p w14:paraId="66944E3A" w14:textId="77777777" w:rsidR="00C35EE0" w:rsidRDefault="00C35EE0" w:rsidP="00E44CBB">
            <w:pPr>
              <w:jc w:val="center"/>
              <w:rPr>
                <w:rFonts w:ascii="Times New Roman" w:hAnsi="Times New Roman" w:cs="Times New Roman"/>
                <w:sz w:val="24"/>
                <w:szCs w:val="24"/>
              </w:rPr>
            </w:pPr>
            <w:r>
              <w:rPr>
                <w:rFonts w:ascii="Times New Roman" w:hAnsi="Times New Roman" w:cs="Times New Roman"/>
                <w:sz w:val="24"/>
                <w:szCs w:val="24"/>
              </w:rPr>
              <w:t>2050.</w:t>
            </w:r>
          </w:p>
        </w:tc>
      </w:tr>
      <w:tr w:rsidR="00C35EE0" w14:paraId="400870EB" w14:textId="77777777" w:rsidTr="00E44CBB">
        <w:trPr>
          <w:jc w:val="center"/>
        </w:trPr>
        <w:tc>
          <w:tcPr>
            <w:tcW w:w="9072" w:type="dxa"/>
            <w:gridSpan w:val="4"/>
            <w:vAlign w:val="center"/>
          </w:tcPr>
          <w:p w14:paraId="609144C7" w14:textId="77777777" w:rsidR="00C35EE0" w:rsidRDefault="00C35EE0" w:rsidP="0033738E">
            <w:pPr>
              <w:rPr>
                <w:rFonts w:ascii="Times New Roman" w:hAnsi="Times New Roman" w:cs="Times New Roman"/>
                <w:sz w:val="24"/>
                <w:szCs w:val="24"/>
              </w:rPr>
            </w:pPr>
            <w:r>
              <w:t>Očekivane energetske uštede [%]</w:t>
            </w:r>
          </w:p>
        </w:tc>
      </w:tr>
      <w:tr w:rsidR="0033738E" w14:paraId="1E4C7787" w14:textId="77777777" w:rsidTr="000355F9">
        <w:trPr>
          <w:jc w:val="center"/>
        </w:trPr>
        <w:tc>
          <w:tcPr>
            <w:tcW w:w="2268" w:type="dxa"/>
            <w:shd w:val="clear" w:color="auto" w:fill="92D050"/>
            <w:vAlign w:val="center"/>
          </w:tcPr>
          <w:p w14:paraId="1EE0AD0F" w14:textId="77777777" w:rsidR="0033738E" w:rsidRDefault="0033738E" w:rsidP="0033738E">
            <w:pPr>
              <w:rPr>
                <w:rFonts w:ascii="Times New Roman" w:hAnsi="Times New Roman" w:cs="Times New Roman"/>
                <w:sz w:val="24"/>
                <w:szCs w:val="24"/>
              </w:rPr>
            </w:pPr>
            <w:r>
              <w:t>Električna energija</w:t>
            </w:r>
          </w:p>
        </w:tc>
        <w:tc>
          <w:tcPr>
            <w:tcW w:w="2268" w:type="dxa"/>
            <w:vAlign w:val="center"/>
          </w:tcPr>
          <w:p w14:paraId="2C5BC914" w14:textId="77777777" w:rsidR="0033738E" w:rsidRDefault="000355F9" w:rsidP="000355F9">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583DD9AF" w14:textId="77777777" w:rsidR="0033738E" w:rsidRDefault="000355F9" w:rsidP="000355F9">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57D4EB1C" w14:textId="77777777" w:rsidR="0033738E" w:rsidRDefault="000355F9" w:rsidP="000355F9">
            <w:pPr>
              <w:jc w:val="center"/>
              <w:rPr>
                <w:rFonts w:ascii="Times New Roman" w:hAnsi="Times New Roman" w:cs="Times New Roman"/>
                <w:sz w:val="24"/>
                <w:szCs w:val="24"/>
              </w:rPr>
            </w:pPr>
            <w:r>
              <w:rPr>
                <w:rFonts w:ascii="Times New Roman" w:hAnsi="Times New Roman" w:cs="Times New Roman"/>
                <w:sz w:val="24"/>
                <w:szCs w:val="24"/>
              </w:rPr>
              <w:t>50</w:t>
            </w:r>
          </w:p>
        </w:tc>
      </w:tr>
      <w:tr w:rsidR="000355F9" w14:paraId="4270E028" w14:textId="77777777" w:rsidTr="000355F9">
        <w:trPr>
          <w:jc w:val="center"/>
        </w:trPr>
        <w:tc>
          <w:tcPr>
            <w:tcW w:w="2268" w:type="dxa"/>
            <w:shd w:val="clear" w:color="auto" w:fill="92D050"/>
            <w:vAlign w:val="center"/>
          </w:tcPr>
          <w:p w14:paraId="76922E29" w14:textId="77777777" w:rsidR="000355F9" w:rsidRDefault="000355F9" w:rsidP="000355F9">
            <w:pPr>
              <w:rPr>
                <w:rFonts w:ascii="Times New Roman" w:hAnsi="Times New Roman" w:cs="Times New Roman"/>
                <w:sz w:val="24"/>
                <w:szCs w:val="24"/>
              </w:rPr>
            </w:pPr>
            <w:r>
              <w:t>Toplinska energija</w:t>
            </w:r>
          </w:p>
        </w:tc>
        <w:tc>
          <w:tcPr>
            <w:tcW w:w="2268" w:type="dxa"/>
            <w:vAlign w:val="center"/>
          </w:tcPr>
          <w:p w14:paraId="6101DCF8"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1F86FC86"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18925FC6"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50</w:t>
            </w:r>
          </w:p>
        </w:tc>
      </w:tr>
      <w:tr w:rsidR="000355F9" w14:paraId="5EF4AFCF" w14:textId="77777777" w:rsidTr="00E44CBB">
        <w:trPr>
          <w:jc w:val="center"/>
        </w:trPr>
        <w:tc>
          <w:tcPr>
            <w:tcW w:w="9072" w:type="dxa"/>
            <w:gridSpan w:val="4"/>
            <w:vAlign w:val="center"/>
          </w:tcPr>
          <w:p w14:paraId="7F544554" w14:textId="77777777" w:rsidR="000355F9" w:rsidRDefault="000355F9" w:rsidP="000355F9">
            <w:r>
              <w:t>Očekivano smanjenje emisija CO</w:t>
            </w:r>
            <w:r w:rsidRPr="00612987">
              <w:rPr>
                <w:vertAlign w:val="subscript"/>
              </w:rPr>
              <w:t>2</w:t>
            </w:r>
            <w:r>
              <w:t xml:space="preserve"> [%]</w:t>
            </w:r>
          </w:p>
        </w:tc>
      </w:tr>
      <w:tr w:rsidR="000355F9" w14:paraId="16683F66" w14:textId="77777777" w:rsidTr="000355F9">
        <w:trPr>
          <w:jc w:val="center"/>
        </w:trPr>
        <w:tc>
          <w:tcPr>
            <w:tcW w:w="2268" w:type="dxa"/>
            <w:shd w:val="clear" w:color="auto" w:fill="92D050"/>
            <w:vAlign w:val="center"/>
          </w:tcPr>
          <w:p w14:paraId="6C09819F" w14:textId="77777777" w:rsidR="000355F9" w:rsidRDefault="000355F9" w:rsidP="000355F9">
            <w:pPr>
              <w:rPr>
                <w:rFonts w:ascii="Times New Roman" w:hAnsi="Times New Roman" w:cs="Times New Roman"/>
                <w:sz w:val="24"/>
                <w:szCs w:val="24"/>
              </w:rPr>
            </w:pPr>
            <w:r>
              <w:t>Električna energija</w:t>
            </w:r>
          </w:p>
        </w:tc>
        <w:tc>
          <w:tcPr>
            <w:tcW w:w="2268" w:type="dxa"/>
            <w:vAlign w:val="center"/>
          </w:tcPr>
          <w:p w14:paraId="43BEA068"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031C8223"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77B92FB6"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50</w:t>
            </w:r>
          </w:p>
        </w:tc>
      </w:tr>
      <w:tr w:rsidR="000355F9" w14:paraId="5DF6B692" w14:textId="77777777" w:rsidTr="000355F9">
        <w:trPr>
          <w:jc w:val="center"/>
        </w:trPr>
        <w:tc>
          <w:tcPr>
            <w:tcW w:w="2268" w:type="dxa"/>
            <w:shd w:val="clear" w:color="auto" w:fill="92D050"/>
            <w:vAlign w:val="center"/>
          </w:tcPr>
          <w:p w14:paraId="3854F436" w14:textId="77777777" w:rsidR="000355F9" w:rsidRDefault="000355F9" w:rsidP="000355F9">
            <w:pPr>
              <w:rPr>
                <w:rFonts w:ascii="Times New Roman" w:hAnsi="Times New Roman" w:cs="Times New Roman"/>
                <w:sz w:val="24"/>
                <w:szCs w:val="24"/>
              </w:rPr>
            </w:pPr>
            <w:r>
              <w:t>Toplinska energija</w:t>
            </w:r>
          </w:p>
        </w:tc>
        <w:tc>
          <w:tcPr>
            <w:tcW w:w="2268" w:type="dxa"/>
            <w:vAlign w:val="center"/>
          </w:tcPr>
          <w:p w14:paraId="2E299263"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vAlign w:val="center"/>
          </w:tcPr>
          <w:p w14:paraId="0BE1A07B"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69D65138"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50</w:t>
            </w:r>
          </w:p>
        </w:tc>
      </w:tr>
      <w:tr w:rsidR="000355F9" w14:paraId="22C7EA57" w14:textId="77777777" w:rsidTr="000355F9">
        <w:trPr>
          <w:jc w:val="center"/>
        </w:trPr>
        <w:tc>
          <w:tcPr>
            <w:tcW w:w="2268" w:type="dxa"/>
            <w:shd w:val="clear" w:color="auto" w:fill="92D050"/>
            <w:vAlign w:val="center"/>
          </w:tcPr>
          <w:p w14:paraId="5CC6E816" w14:textId="77777777" w:rsidR="000355F9" w:rsidRDefault="000355F9" w:rsidP="000355F9">
            <w:pPr>
              <w:rPr>
                <w:rFonts w:ascii="Times New Roman" w:hAnsi="Times New Roman" w:cs="Times New Roman"/>
                <w:sz w:val="24"/>
                <w:szCs w:val="24"/>
              </w:rPr>
            </w:pPr>
            <w:proofErr w:type="spellStart"/>
            <w:r>
              <w:t>Neinvesticijski</w:t>
            </w:r>
            <w:proofErr w:type="spellEnd"/>
            <w:r>
              <w:t xml:space="preserve"> </w:t>
            </w:r>
            <w:proofErr w:type="spellStart"/>
            <w:r>
              <w:t>troš</w:t>
            </w:r>
            <w:proofErr w:type="spellEnd"/>
            <w:r>
              <w:t>. [</w:t>
            </w:r>
            <w:r>
              <w:rPr>
                <w:rFonts w:cstheme="minorHAnsi"/>
              </w:rPr>
              <w:t>€</w:t>
            </w:r>
            <w:r>
              <w:t>]</w:t>
            </w:r>
          </w:p>
        </w:tc>
        <w:tc>
          <w:tcPr>
            <w:tcW w:w="6804" w:type="dxa"/>
            <w:gridSpan w:val="3"/>
            <w:vAlign w:val="center"/>
          </w:tcPr>
          <w:p w14:paraId="55C28728" w14:textId="77777777" w:rsidR="000355F9" w:rsidRDefault="000355F9" w:rsidP="000355F9">
            <w:r>
              <w:t>100.000</w:t>
            </w:r>
          </w:p>
        </w:tc>
      </w:tr>
      <w:tr w:rsidR="000355F9" w14:paraId="3BBD0750" w14:textId="77777777" w:rsidTr="000355F9">
        <w:trPr>
          <w:jc w:val="center"/>
        </w:trPr>
        <w:tc>
          <w:tcPr>
            <w:tcW w:w="2268" w:type="dxa"/>
            <w:shd w:val="clear" w:color="auto" w:fill="92D050"/>
            <w:vAlign w:val="center"/>
          </w:tcPr>
          <w:p w14:paraId="6A75D927" w14:textId="77777777" w:rsidR="000355F9" w:rsidRPr="001075EE" w:rsidRDefault="000355F9" w:rsidP="000355F9">
            <w:r>
              <w:t>Trošak po ušteđenoj toni CO</w:t>
            </w:r>
            <w:r w:rsidRPr="001075EE">
              <w:rPr>
                <w:vertAlign w:val="subscript"/>
              </w:rPr>
              <w:t>2</w:t>
            </w:r>
            <w:r>
              <w:t xml:space="preserve"> [</w:t>
            </w:r>
            <w:r>
              <w:rPr>
                <w:rFonts w:cstheme="minorHAnsi"/>
              </w:rPr>
              <w:t>€</w:t>
            </w:r>
            <w:r>
              <w:t>/tCO</w:t>
            </w:r>
            <w:r w:rsidRPr="001075EE">
              <w:rPr>
                <w:vertAlign w:val="subscript"/>
              </w:rPr>
              <w:t>2</w:t>
            </w:r>
            <w:r>
              <w:t>]</w:t>
            </w:r>
          </w:p>
        </w:tc>
        <w:tc>
          <w:tcPr>
            <w:tcW w:w="6804" w:type="dxa"/>
            <w:gridSpan w:val="3"/>
            <w:vAlign w:val="center"/>
          </w:tcPr>
          <w:p w14:paraId="4618AD4C" w14:textId="77777777" w:rsidR="000355F9" w:rsidRDefault="000355F9" w:rsidP="000355F9"/>
        </w:tc>
      </w:tr>
      <w:tr w:rsidR="000355F9" w14:paraId="04FA3AE4" w14:textId="77777777" w:rsidTr="000355F9">
        <w:trPr>
          <w:jc w:val="center"/>
        </w:trPr>
        <w:tc>
          <w:tcPr>
            <w:tcW w:w="2268" w:type="dxa"/>
            <w:shd w:val="clear" w:color="auto" w:fill="92D050"/>
            <w:vAlign w:val="center"/>
          </w:tcPr>
          <w:p w14:paraId="5DCE6592" w14:textId="77777777" w:rsidR="000355F9" w:rsidRDefault="000355F9" w:rsidP="000355F9">
            <w:pPr>
              <w:rPr>
                <w:rFonts w:ascii="Times New Roman" w:hAnsi="Times New Roman" w:cs="Times New Roman"/>
                <w:sz w:val="24"/>
                <w:szCs w:val="24"/>
              </w:rPr>
            </w:pPr>
            <w:r>
              <w:t>Period provedbe</w:t>
            </w:r>
          </w:p>
        </w:tc>
        <w:tc>
          <w:tcPr>
            <w:tcW w:w="6804" w:type="dxa"/>
            <w:gridSpan w:val="3"/>
            <w:vAlign w:val="center"/>
          </w:tcPr>
          <w:p w14:paraId="521B8641" w14:textId="77777777" w:rsidR="000355F9" w:rsidRDefault="000355F9" w:rsidP="000355F9">
            <w:pPr>
              <w:rPr>
                <w:rFonts w:ascii="Times New Roman" w:hAnsi="Times New Roman" w:cs="Times New Roman"/>
                <w:sz w:val="24"/>
                <w:szCs w:val="24"/>
              </w:rPr>
            </w:pPr>
            <w:r>
              <w:t>2023. – 2050.</w:t>
            </w:r>
          </w:p>
        </w:tc>
      </w:tr>
      <w:tr w:rsidR="000355F9" w14:paraId="52E70A46" w14:textId="77777777" w:rsidTr="000355F9">
        <w:trPr>
          <w:jc w:val="center"/>
        </w:trPr>
        <w:tc>
          <w:tcPr>
            <w:tcW w:w="2268" w:type="dxa"/>
            <w:shd w:val="clear" w:color="auto" w:fill="92D050"/>
            <w:vAlign w:val="center"/>
          </w:tcPr>
          <w:p w14:paraId="0EB1F70D" w14:textId="77777777" w:rsidR="000355F9" w:rsidRDefault="000355F9" w:rsidP="000355F9">
            <w:pPr>
              <w:rPr>
                <w:rFonts w:ascii="Times New Roman" w:hAnsi="Times New Roman" w:cs="Times New Roman"/>
                <w:sz w:val="24"/>
                <w:szCs w:val="24"/>
              </w:rPr>
            </w:pPr>
            <w:r>
              <w:t>Nadležna tijela</w:t>
            </w:r>
          </w:p>
        </w:tc>
        <w:tc>
          <w:tcPr>
            <w:tcW w:w="6804" w:type="dxa"/>
            <w:gridSpan w:val="3"/>
            <w:vAlign w:val="center"/>
          </w:tcPr>
          <w:p w14:paraId="5C5F665E" w14:textId="136887C0" w:rsidR="000355F9" w:rsidRPr="001075EE" w:rsidRDefault="000355F9" w:rsidP="000355F9">
            <w:pPr>
              <w:rPr>
                <w:rFonts w:cstheme="minorHAnsi"/>
              </w:rPr>
            </w:pPr>
            <w:r w:rsidRPr="001075EE">
              <w:rPr>
                <w:rFonts w:cstheme="minorHAnsi"/>
              </w:rPr>
              <w:t xml:space="preserve">Općina </w:t>
            </w:r>
            <w:r w:rsidR="004409A1">
              <w:rPr>
                <w:rFonts w:cstheme="minorHAnsi"/>
              </w:rPr>
              <w:t>Cestica</w:t>
            </w:r>
          </w:p>
        </w:tc>
      </w:tr>
      <w:tr w:rsidR="000355F9" w14:paraId="5FA3118C" w14:textId="77777777" w:rsidTr="000355F9">
        <w:trPr>
          <w:jc w:val="center"/>
        </w:trPr>
        <w:tc>
          <w:tcPr>
            <w:tcW w:w="2268" w:type="dxa"/>
            <w:shd w:val="clear" w:color="auto" w:fill="92D050"/>
            <w:vAlign w:val="center"/>
          </w:tcPr>
          <w:p w14:paraId="04820F60" w14:textId="77777777" w:rsidR="000355F9" w:rsidRDefault="000355F9" w:rsidP="000355F9">
            <w:pPr>
              <w:rPr>
                <w:rFonts w:ascii="Times New Roman" w:hAnsi="Times New Roman" w:cs="Times New Roman"/>
                <w:sz w:val="24"/>
                <w:szCs w:val="24"/>
              </w:rPr>
            </w:pPr>
            <w:r>
              <w:t>Mogući izvori financiranja</w:t>
            </w:r>
          </w:p>
        </w:tc>
        <w:tc>
          <w:tcPr>
            <w:tcW w:w="6804" w:type="dxa"/>
            <w:gridSpan w:val="3"/>
            <w:vAlign w:val="center"/>
          </w:tcPr>
          <w:p w14:paraId="0C949797" w14:textId="77777777" w:rsidR="000355F9" w:rsidRDefault="000355F9" w:rsidP="000355F9">
            <w:r>
              <w:t xml:space="preserve">Proračuni jedinica lokalne samouprave; FZOEU; </w:t>
            </w:r>
          </w:p>
          <w:p w14:paraId="3B883ACC" w14:textId="77777777" w:rsidR="000355F9" w:rsidRDefault="000355F9" w:rsidP="000355F9">
            <w:r>
              <w:t xml:space="preserve">EU fondovi i programi; Državni proračun; </w:t>
            </w:r>
          </w:p>
          <w:p w14:paraId="74446DC3" w14:textId="77777777" w:rsidR="000355F9" w:rsidRDefault="000355F9" w:rsidP="000355F9">
            <w:r>
              <w:t xml:space="preserve">Krediti komercijalnih banaka </w:t>
            </w:r>
          </w:p>
          <w:p w14:paraId="0033C0E3" w14:textId="77777777" w:rsidR="000355F9" w:rsidRDefault="000355F9" w:rsidP="000355F9">
            <w:r>
              <w:t xml:space="preserve">Strukturni i kohezijski fondovi </w:t>
            </w:r>
          </w:p>
          <w:p w14:paraId="5C7B7F6F" w14:textId="77777777" w:rsidR="000355F9" w:rsidRDefault="000355F9" w:rsidP="000355F9">
            <w:r>
              <w:t xml:space="preserve">Vlastita sredstva građana </w:t>
            </w:r>
          </w:p>
          <w:p w14:paraId="08D49D4C" w14:textId="77777777" w:rsidR="000355F9" w:rsidRPr="001075EE" w:rsidRDefault="000355F9" w:rsidP="000355F9">
            <w:r>
              <w:t xml:space="preserve">Sustav obveza energetske učinkovitosti prema </w:t>
            </w:r>
            <w:proofErr w:type="spellStart"/>
            <w:r>
              <w:t>prema</w:t>
            </w:r>
            <w:proofErr w:type="spellEnd"/>
            <w:r>
              <w:t xml:space="preserve"> Pravilniku (NN 41/19)</w:t>
            </w:r>
          </w:p>
        </w:tc>
      </w:tr>
    </w:tbl>
    <w:p w14:paraId="0DE516C2" w14:textId="77777777" w:rsidR="00E44CBB" w:rsidRPr="00E44CBB" w:rsidRDefault="0057560D" w:rsidP="00BD4B7E">
      <w:pPr>
        <w:pStyle w:val="Naslov3"/>
        <w:rPr>
          <w:color w:val="FF0000"/>
        </w:rPr>
      </w:pPr>
      <w:bookmarkStart w:id="59" w:name="_Toc124849461"/>
      <w:bookmarkStart w:id="60" w:name="_Toc163427414"/>
      <w:r>
        <w:t>7</w:t>
      </w:r>
      <w:r w:rsidR="00BD4B7E">
        <w:t xml:space="preserve">.3.4 </w:t>
      </w:r>
      <w:r w:rsidR="00E44CBB" w:rsidRPr="00E44CBB">
        <w:t>Mjere za smanjenje emisija CO2 u sektoru javne rasvjete</w:t>
      </w:r>
      <w:bookmarkEnd w:id="59"/>
      <w:bookmarkEnd w:id="60"/>
    </w:p>
    <w:tbl>
      <w:tblPr>
        <w:tblStyle w:val="Reetkatablice"/>
        <w:tblW w:w="9072" w:type="dxa"/>
        <w:jc w:val="center"/>
        <w:tblLook w:val="04A0" w:firstRow="1" w:lastRow="0" w:firstColumn="1" w:lastColumn="0" w:noHBand="0" w:noVBand="1"/>
      </w:tblPr>
      <w:tblGrid>
        <w:gridCol w:w="2268"/>
        <w:gridCol w:w="2268"/>
        <w:gridCol w:w="2268"/>
        <w:gridCol w:w="2268"/>
      </w:tblGrid>
      <w:tr w:rsidR="00E44CBB" w14:paraId="1FBB44B2" w14:textId="77777777" w:rsidTr="000355F9">
        <w:trPr>
          <w:trHeight w:val="397"/>
          <w:jc w:val="center"/>
        </w:trPr>
        <w:tc>
          <w:tcPr>
            <w:tcW w:w="9072" w:type="dxa"/>
            <w:gridSpan w:val="4"/>
            <w:shd w:val="clear" w:color="auto" w:fill="92D050"/>
            <w:vAlign w:val="center"/>
          </w:tcPr>
          <w:p w14:paraId="28A6BD5C" w14:textId="77777777" w:rsidR="00E44CBB" w:rsidRDefault="00EF2B86" w:rsidP="00E44CBB">
            <w:pPr>
              <w:jc w:val="center"/>
              <w:rPr>
                <w:rFonts w:ascii="Times New Roman" w:hAnsi="Times New Roman" w:cs="Times New Roman"/>
                <w:sz w:val="24"/>
                <w:szCs w:val="24"/>
              </w:rPr>
            </w:pPr>
            <w:r>
              <w:t>9. Rekonstrukcija javne rasvjete na promatranom području</w:t>
            </w:r>
          </w:p>
        </w:tc>
      </w:tr>
      <w:tr w:rsidR="00E44CBB" w14:paraId="7A876C6D" w14:textId="77777777" w:rsidTr="000355F9">
        <w:trPr>
          <w:trHeight w:val="397"/>
          <w:jc w:val="center"/>
        </w:trPr>
        <w:tc>
          <w:tcPr>
            <w:tcW w:w="2268" w:type="dxa"/>
            <w:shd w:val="clear" w:color="auto" w:fill="92D050"/>
            <w:vAlign w:val="center"/>
          </w:tcPr>
          <w:p w14:paraId="6E472512" w14:textId="77777777" w:rsidR="00E44CBB" w:rsidRDefault="00AC1D11" w:rsidP="00E44CBB">
            <w:pPr>
              <w:jc w:val="both"/>
              <w:rPr>
                <w:rFonts w:ascii="Times New Roman" w:hAnsi="Times New Roman" w:cs="Times New Roman"/>
                <w:sz w:val="24"/>
                <w:szCs w:val="24"/>
              </w:rPr>
            </w:pPr>
            <w:r>
              <w:t>S</w:t>
            </w:r>
            <w:r w:rsidR="00E44CBB">
              <w:t>ektor</w:t>
            </w:r>
          </w:p>
        </w:tc>
        <w:tc>
          <w:tcPr>
            <w:tcW w:w="6804" w:type="dxa"/>
            <w:gridSpan w:val="3"/>
            <w:vAlign w:val="center"/>
          </w:tcPr>
          <w:p w14:paraId="3A661D86" w14:textId="77777777" w:rsidR="00E44CBB" w:rsidRDefault="00EF2B86" w:rsidP="00E44CBB">
            <w:pPr>
              <w:jc w:val="both"/>
              <w:rPr>
                <w:rFonts w:ascii="Times New Roman" w:hAnsi="Times New Roman" w:cs="Times New Roman"/>
                <w:sz w:val="24"/>
                <w:szCs w:val="24"/>
              </w:rPr>
            </w:pPr>
            <w:r>
              <w:t>Javna rasvjeta</w:t>
            </w:r>
          </w:p>
        </w:tc>
      </w:tr>
      <w:tr w:rsidR="00E44CBB" w14:paraId="52C9AD2B" w14:textId="77777777" w:rsidTr="000355F9">
        <w:trPr>
          <w:jc w:val="center"/>
        </w:trPr>
        <w:tc>
          <w:tcPr>
            <w:tcW w:w="2268" w:type="dxa"/>
            <w:shd w:val="clear" w:color="auto" w:fill="92D050"/>
            <w:vAlign w:val="center"/>
          </w:tcPr>
          <w:p w14:paraId="38578E21" w14:textId="77777777" w:rsidR="00E44CBB" w:rsidRDefault="00E44CBB" w:rsidP="00E44CBB">
            <w:pPr>
              <w:jc w:val="both"/>
              <w:rPr>
                <w:rFonts w:ascii="Times New Roman" w:hAnsi="Times New Roman" w:cs="Times New Roman"/>
                <w:sz w:val="24"/>
                <w:szCs w:val="24"/>
              </w:rPr>
            </w:pPr>
            <w:r>
              <w:t>Opis mjere</w:t>
            </w:r>
          </w:p>
        </w:tc>
        <w:tc>
          <w:tcPr>
            <w:tcW w:w="6804" w:type="dxa"/>
            <w:gridSpan w:val="3"/>
            <w:vAlign w:val="center"/>
          </w:tcPr>
          <w:p w14:paraId="11F45DA2" w14:textId="77777777" w:rsidR="00EF2B86" w:rsidRDefault="00EF2B86" w:rsidP="000355F9">
            <w:pPr>
              <w:jc w:val="both"/>
            </w:pPr>
            <w:r>
              <w:t xml:space="preserve">Javna rasvjeta na promatranom području nema veliki udio u ukupnoj energetskoj potrošnji, ali predstavlja veliki financijski trošak. Uštedom u ovom sektoru, jedinice lokalne samouprave će moći otvoriti ulaganja u druge mjere. Ova mjera podrazumijeva: </w:t>
            </w:r>
          </w:p>
          <w:p w14:paraId="66B8DAED" w14:textId="77777777" w:rsidR="00EF2B86" w:rsidRDefault="00EF2B86" w:rsidP="000355F9">
            <w:pPr>
              <w:pStyle w:val="Odlomakpopisa"/>
              <w:numPr>
                <w:ilvl w:val="0"/>
                <w:numId w:val="24"/>
              </w:numPr>
              <w:ind w:left="641" w:hanging="357"/>
              <w:jc w:val="both"/>
            </w:pPr>
            <w:r>
              <w:t xml:space="preserve">ugradnju energetski učinkovite i ekološke javne rasvjete i zamjenu dotrajalih svjetiljki sa svjetiljkama koje su ekološki i ekonomski usuglašene sa važećim regulatornim okvirom </w:t>
            </w:r>
          </w:p>
          <w:p w14:paraId="5CB3B673" w14:textId="77777777" w:rsidR="009C5AAD" w:rsidRPr="009C5AAD" w:rsidRDefault="009C5AAD" w:rsidP="009C5AAD">
            <w:pPr>
              <w:pStyle w:val="Odlomakpopisa"/>
              <w:numPr>
                <w:ilvl w:val="0"/>
                <w:numId w:val="24"/>
              </w:numPr>
              <w:ind w:left="641" w:hanging="357"/>
              <w:rPr>
                <w:rFonts w:eastAsia="Times New Roman" w:cstheme="minorHAnsi"/>
                <w:lang w:eastAsia="hr-HR"/>
              </w:rPr>
            </w:pPr>
            <w:r w:rsidRPr="009C5AAD">
              <w:rPr>
                <w:rFonts w:eastAsia="Times New Roman" w:cstheme="minorHAnsi"/>
                <w:lang w:eastAsia="hr-HR"/>
              </w:rPr>
              <w:t xml:space="preserve">Razvoj zelene infrastrukture postavljanjem pametnih klupa, biološkom </w:t>
            </w:r>
            <w:proofErr w:type="spellStart"/>
            <w:r w:rsidRPr="009C5AAD">
              <w:rPr>
                <w:rFonts w:eastAsia="Times New Roman" w:cstheme="minorHAnsi"/>
                <w:lang w:eastAsia="hr-HR"/>
              </w:rPr>
              <w:t>rekultivacijom</w:t>
            </w:r>
            <w:proofErr w:type="spellEnd"/>
            <w:r w:rsidRPr="009C5AAD">
              <w:rPr>
                <w:rFonts w:eastAsia="Times New Roman" w:cstheme="minorHAnsi"/>
                <w:lang w:eastAsia="hr-HR"/>
              </w:rPr>
              <w:t xml:space="preserve"> prostora, </w:t>
            </w:r>
            <w:proofErr w:type="spellStart"/>
            <w:r w:rsidRPr="009C5AAD">
              <w:rPr>
                <w:rFonts w:eastAsia="Times New Roman" w:cstheme="minorHAnsi"/>
                <w:lang w:eastAsia="hr-HR"/>
              </w:rPr>
              <w:t>infratsrukturnih</w:t>
            </w:r>
            <w:proofErr w:type="spellEnd"/>
            <w:r w:rsidRPr="009C5AAD">
              <w:rPr>
                <w:rFonts w:eastAsia="Times New Roman" w:cstheme="minorHAnsi"/>
                <w:lang w:eastAsia="hr-HR"/>
              </w:rPr>
              <w:t xml:space="preserve"> i drugih sadržaja koji se uređuju </w:t>
            </w:r>
          </w:p>
          <w:p w14:paraId="756B3962" w14:textId="77777777" w:rsidR="009C5AAD" w:rsidRDefault="009C5AAD" w:rsidP="009C5AAD">
            <w:pPr>
              <w:pStyle w:val="Odlomakpopisa"/>
              <w:numPr>
                <w:ilvl w:val="0"/>
                <w:numId w:val="24"/>
              </w:numPr>
              <w:ind w:left="641" w:hanging="357"/>
              <w:jc w:val="both"/>
            </w:pPr>
            <w:r w:rsidRPr="00833F45">
              <w:rPr>
                <w:rFonts w:eastAsia="Times New Roman" w:cstheme="minorHAnsi"/>
                <w:lang w:eastAsia="hr-HR"/>
              </w:rPr>
              <w:t>Razvoj zelene infrastrukture kroz ugradnju pametne i energetski visoko učinkovite rasvjete</w:t>
            </w:r>
          </w:p>
          <w:p w14:paraId="2D855C1D" w14:textId="77777777" w:rsidR="00EF2B86" w:rsidRDefault="00EF2B86" w:rsidP="00EF2B86">
            <w:pPr>
              <w:pStyle w:val="Odlomakpopisa"/>
              <w:numPr>
                <w:ilvl w:val="0"/>
                <w:numId w:val="24"/>
              </w:numPr>
              <w:spacing w:line="360" w:lineRule="auto"/>
              <w:ind w:left="641" w:hanging="357"/>
              <w:jc w:val="both"/>
            </w:pPr>
            <w:r>
              <w:t xml:space="preserve">uspostavu sustava upravljanja i nadzora. </w:t>
            </w:r>
          </w:p>
          <w:p w14:paraId="702B9395" w14:textId="77777777" w:rsidR="00E44CBB" w:rsidRPr="00EF2B86" w:rsidRDefault="00EF2B86" w:rsidP="00EF2B86">
            <w:pPr>
              <w:jc w:val="both"/>
              <w:rPr>
                <w:rFonts w:ascii="Times New Roman" w:hAnsi="Times New Roman" w:cs="Times New Roman"/>
                <w:sz w:val="24"/>
                <w:szCs w:val="24"/>
              </w:rPr>
            </w:pPr>
            <w:r>
              <w:t>Modernizacija javne rasvjete obuhvaća radove kojima će se zadovoljiti norma HRN EN 13 201, a zatim će se postojeće svjetiljke zamijeniti s novim učinkovitijim (npr. LED) svjetiljkama na administrativnom području promatranih jedinica lokalne samouprave.</w:t>
            </w:r>
          </w:p>
        </w:tc>
      </w:tr>
      <w:tr w:rsidR="00E44CBB" w14:paraId="2A39181E" w14:textId="77777777" w:rsidTr="00E44CBB">
        <w:trPr>
          <w:jc w:val="center"/>
        </w:trPr>
        <w:tc>
          <w:tcPr>
            <w:tcW w:w="2268" w:type="dxa"/>
            <w:vAlign w:val="center"/>
          </w:tcPr>
          <w:p w14:paraId="1E053625" w14:textId="77777777" w:rsidR="00E44CBB" w:rsidRDefault="00E44CBB" w:rsidP="00E44CBB">
            <w:pPr>
              <w:jc w:val="both"/>
              <w:rPr>
                <w:rFonts w:ascii="Times New Roman" w:hAnsi="Times New Roman" w:cs="Times New Roman"/>
                <w:sz w:val="24"/>
                <w:szCs w:val="24"/>
              </w:rPr>
            </w:pPr>
          </w:p>
        </w:tc>
        <w:tc>
          <w:tcPr>
            <w:tcW w:w="2268" w:type="dxa"/>
            <w:vAlign w:val="center"/>
          </w:tcPr>
          <w:p w14:paraId="48FAF605" w14:textId="77777777" w:rsidR="00E44CBB" w:rsidRDefault="00E44CBB" w:rsidP="00E44CBB">
            <w:pPr>
              <w:jc w:val="center"/>
              <w:rPr>
                <w:rFonts w:ascii="Times New Roman" w:hAnsi="Times New Roman" w:cs="Times New Roman"/>
                <w:sz w:val="24"/>
                <w:szCs w:val="24"/>
              </w:rPr>
            </w:pPr>
            <w:r>
              <w:rPr>
                <w:rFonts w:ascii="Times New Roman" w:hAnsi="Times New Roman" w:cs="Times New Roman"/>
                <w:sz w:val="24"/>
                <w:szCs w:val="24"/>
              </w:rPr>
              <w:t>2030.</w:t>
            </w:r>
          </w:p>
        </w:tc>
        <w:tc>
          <w:tcPr>
            <w:tcW w:w="2268" w:type="dxa"/>
            <w:vAlign w:val="center"/>
          </w:tcPr>
          <w:p w14:paraId="5EBCE9B8" w14:textId="77777777" w:rsidR="00E44CBB" w:rsidRDefault="00E44CBB" w:rsidP="00E44CBB">
            <w:pPr>
              <w:jc w:val="center"/>
              <w:rPr>
                <w:rFonts w:ascii="Times New Roman" w:hAnsi="Times New Roman" w:cs="Times New Roman"/>
                <w:sz w:val="24"/>
                <w:szCs w:val="24"/>
              </w:rPr>
            </w:pPr>
            <w:r>
              <w:rPr>
                <w:rFonts w:ascii="Times New Roman" w:hAnsi="Times New Roman" w:cs="Times New Roman"/>
                <w:sz w:val="24"/>
                <w:szCs w:val="24"/>
              </w:rPr>
              <w:t>2040.</w:t>
            </w:r>
          </w:p>
        </w:tc>
        <w:tc>
          <w:tcPr>
            <w:tcW w:w="2268" w:type="dxa"/>
            <w:vAlign w:val="center"/>
          </w:tcPr>
          <w:p w14:paraId="105F11C3" w14:textId="77777777" w:rsidR="00E44CBB" w:rsidRDefault="00E44CBB" w:rsidP="00E44CBB">
            <w:pPr>
              <w:jc w:val="center"/>
              <w:rPr>
                <w:rFonts w:ascii="Times New Roman" w:hAnsi="Times New Roman" w:cs="Times New Roman"/>
                <w:sz w:val="24"/>
                <w:szCs w:val="24"/>
              </w:rPr>
            </w:pPr>
            <w:r>
              <w:rPr>
                <w:rFonts w:ascii="Times New Roman" w:hAnsi="Times New Roman" w:cs="Times New Roman"/>
                <w:sz w:val="24"/>
                <w:szCs w:val="24"/>
              </w:rPr>
              <w:t>2050.</w:t>
            </w:r>
          </w:p>
        </w:tc>
      </w:tr>
      <w:tr w:rsidR="00E44CBB" w14:paraId="38629C39" w14:textId="77777777" w:rsidTr="00E44CBB">
        <w:trPr>
          <w:jc w:val="center"/>
        </w:trPr>
        <w:tc>
          <w:tcPr>
            <w:tcW w:w="9072" w:type="dxa"/>
            <w:gridSpan w:val="4"/>
            <w:vAlign w:val="center"/>
          </w:tcPr>
          <w:p w14:paraId="6B5F0C2A" w14:textId="77777777" w:rsidR="00E44CBB" w:rsidRDefault="00E44CBB" w:rsidP="00E44CBB">
            <w:pPr>
              <w:jc w:val="both"/>
              <w:rPr>
                <w:rFonts w:ascii="Times New Roman" w:hAnsi="Times New Roman" w:cs="Times New Roman"/>
                <w:sz w:val="24"/>
                <w:szCs w:val="24"/>
              </w:rPr>
            </w:pPr>
            <w:r>
              <w:t>Očekivane energetske uštede [%]</w:t>
            </w:r>
          </w:p>
        </w:tc>
      </w:tr>
      <w:tr w:rsidR="00AF6FD1" w14:paraId="669548A6" w14:textId="77777777" w:rsidTr="000355F9">
        <w:trPr>
          <w:jc w:val="center"/>
        </w:trPr>
        <w:tc>
          <w:tcPr>
            <w:tcW w:w="2268" w:type="dxa"/>
            <w:shd w:val="clear" w:color="auto" w:fill="92D050"/>
            <w:vAlign w:val="center"/>
          </w:tcPr>
          <w:p w14:paraId="3A0FFF03" w14:textId="77777777" w:rsidR="00AF6FD1" w:rsidRDefault="00AF6FD1" w:rsidP="00F25836">
            <w:pPr>
              <w:jc w:val="both"/>
              <w:rPr>
                <w:rFonts w:ascii="Times New Roman" w:hAnsi="Times New Roman" w:cs="Times New Roman"/>
                <w:sz w:val="24"/>
                <w:szCs w:val="24"/>
              </w:rPr>
            </w:pPr>
            <w:r>
              <w:t>Električna energija</w:t>
            </w:r>
          </w:p>
        </w:tc>
        <w:tc>
          <w:tcPr>
            <w:tcW w:w="2268" w:type="dxa"/>
            <w:vAlign w:val="center"/>
          </w:tcPr>
          <w:p w14:paraId="12B6FACC" w14:textId="77777777" w:rsidR="00AF6FD1" w:rsidRDefault="000355F9" w:rsidP="000355F9">
            <w:pPr>
              <w:jc w:val="center"/>
              <w:rPr>
                <w:rFonts w:ascii="Times New Roman" w:hAnsi="Times New Roman" w:cs="Times New Roman"/>
                <w:sz w:val="24"/>
                <w:szCs w:val="24"/>
              </w:rPr>
            </w:pPr>
            <w:r>
              <w:rPr>
                <w:rFonts w:ascii="Times New Roman" w:hAnsi="Times New Roman" w:cs="Times New Roman"/>
                <w:sz w:val="24"/>
                <w:szCs w:val="24"/>
              </w:rPr>
              <w:t>25</w:t>
            </w:r>
          </w:p>
        </w:tc>
        <w:tc>
          <w:tcPr>
            <w:tcW w:w="2268" w:type="dxa"/>
            <w:vAlign w:val="center"/>
          </w:tcPr>
          <w:p w14:paraId="10C01C62" w14:textId="77777777" w:rsidR="00AF6FD1" w:rsidRDefault="000355F9" w:rsidP="000355F9">
            <w:pPr>
              <w:jc w:val="center"/>
              <w:rPr>
                <w:rFonts w:ascii="Times New Roman" w:hAnsi="Times New Roman" w:cs="Times New Roman"/>
                <w:sz w:val="24"/>
                <w:szCs w:val="24"/>
              </w:rPr>
            </w:pPr>
            <w:r>
              <w:rPr>
                <w:rFonts w:ascii="Times New Roman" w:hAnsi="Times New Roman" w:cs="Times New Roman"/>
                <w:sz w:val="24"/>
                <w:szCs w:val="24"/>
              </w:rPr>
              <w:t>40</w:t>
            </w:r>
          </w:p>
        </w:tc>
        <w:tc>
          <w:tcPr>
            <w:tcW w:w="2268" w:type="dxa"/>
            <w:vAlign w:val="center"/>
          </w:tcPr>
          <w:p w14:paraId="350D9EE3" w14:textId="77777777" w:rsidR="00AF6FD1" w:rsidRDefault="000355F9" w:rsidP="000355F9">
            <w:pPr>
              <w:jc w:val="center"/>
              <w:rPr>
                <w:rFonts w:ascii="Times New Roman" w:hAnsi="Times New Roman" w:cs="Times New Roman"/>
                <w:sz w:val="24"/>
                <w:szCs w:val="24"/>
              </w:rPr>
            </w:pPr>
            <w:r>
              <w:rPr>
                <w:rFonts w:ascii="Times New Roman" w:hAnsi="Times New Roman" w:cs="Times New Roman"/>
                <w:sz w:val="24"/>
                <w:szCs w:val="24"/>
              </w:rPr>
              <w:t>50</w:t>
            </w:r>
          </w:p>
        </w:tc>
      </w:tr>
      <w:tr w:rsidR="000355F9" w14:paraId="15E4A1CB" w14:textId="77777777" w:rsidTr="000355F9">
        <w:trPr>
          <w:jc w:val="center"/>
        </w:trPr>
        <w:tc>
          <w:tcPr>
            <w:tcW w:w="2268" w:type="dxa"/>
            <w:shd w:val="clear" w:color="auto" w:fill="92D050"/>
            <w:vAlign w:val="center"/>
          </w:tcPr>
          <w:p w14:paraId="0810EE83" w14:textId="77777777" w:rsidR="000355F9" w:rsidRDefault="000355F9" w:rsidP="000355F9">
            <w:pPr>
              <w:jc w:val="both"/>
              <w:rPr>
                <w:rFonts w:ascii="Times New Roman" w:hAnsi="Times New Roman" w:cs="Times New Roman"/>
                <w:sz w:val="24"/>
                <w:szCs w:val="24"/>
              </w:rPr>
            </w:pPr>
            <w:r>
              <w:t>Toplinska energija</w:t>
            </w:r>
          </w:p>
        </w:tc>
        <w:tc>
          <w:tcPr>
            <w:tcW w:w="2268" w:type="dxa"/>
            <w:vAlign w:val="center"/>
          </w:tcPr>
          <w:p w14:paraId="0C9AC1C7"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25</w:t>
            </w:r>
          </w:p>
        </w:tc>
        <w:tc>
          <w:tcPr>
            <w:tcW w:w="2268" w:type="dxa"/>
            <w:vAlign w:val="center"/>
          </w:tcPr>
          <w:p w14:paraId="2808ACE3"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40</w:t>
            </w:r>
          </w:p>
        </w:tc>
        <w:tc>
          <w:tcPr>
            <w:tcW w:w="2268" w:type="dxa"/>
            <w:vAlign w:val="center"/>
          </w:tcPr>
          <w:p w14:paraId="6FDD3FC7"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50</w:t>
            </w:r>
          </w:p>
        </w:tc>
      </w:tr>
      <w:tr w:rsidR="000355F9" w14:paraId="7AD00757" w14:textId="77777777" w:rsidTr="00E44CBB">
        <w:trPr>
          <w:jc w:val="center"/>
        </w:trPr>
        <w:tc>
          <w:tcPr>
            <w:tcW w:w="9072" w:type="dxa"/>
            <w:gridSpan w:val="4"/>
            <w:vAlign w:val="center"/>
          </w:tcPr>
          <w:p w14:paraId="7F1F9CD1" w14:textId="77777777" w:rsidR="000355F9" w:rsidRDefault="000355F9" w:rsidP="000355F9">
            <w:pPr>
              <w:jc w:val="both"/>
            </w:pPr>
            <w:r>
              <w:t>Očekivano smanjenje emisija CO</w:t>
            </w:r>
            <w:r w:rsidRPr="00612987">
              <w:rPr>
                <w:vertAlign w:val="subscript"/>
              </w:rPr>
              <w:t>2</w:t>
            </w:r>
            <w:r>
              <w:t xml:space="preserve"> [%]</w:t>
            </w:r>
          </w:p>
        </w:tc>
      </w:tr>
      <w:tr w:rsidR="000355F9" w14:paraId="43A899FD" w14:textId="77777777" w:rsidTr="000355F9">
        <w:trPr>
          <w:jc w:val="center"/>
        </w:trPr>
        <w:tc>
          <w:tcPr>
            <w:tcW w:w="2268" w:type="dxa"/>
            <w:shd w:val="clear" w:color="auto" w:fill="92D050"/>
            <w:vAlign w:val="center"/>
          </w:tcPr>
          <w:p w14:paraId="19B699E8" w14:textId="77777777" w:rsidR="000355F9" w:rsidRDefault="000355F9" w:rsidP="000355F9">
            <w:pPr>
              <w:jc w:val="both"/>
              <w:rPr>
                <w:rFonts w:ascii="Times New Roman" w:hAnsi="Times New Roman" w:cs="Times New Roman"/>
                <w:sz w:val="24"/>
                <w:szCs w:val="24"/>
              </w:rPr>
            </w:pPr>
            <w:r>
              <w:t>Električna energija</w:t>
            </w:r>
          </w:p>
        </w:tc>
        <w:tc>
          <w:tcPr>
            <w:tcW w:w="2268" w:type="dxa"/>
            <w:vAlign w:val="center"/>
          </w:tcPr>
          <w:p w14:paraId="0D3B1228"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25</w:t>
            </w:r>
          </w:p>
        </w:tc>
        <w:tc>
          <w:tcPr>
            <w:tcW w:w="2268" w:type="dxa"/>
            <w:vAlign w:val="center"/>
          </w:tcPr>
          <w:p w14:paraId="2E3436D7"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40</w:t>
            </w:r>
          </w:p>
        </w:tc>
        <w:tc>
          <w:tcPr>
            <w:tcW w:w="2268" w:type="dxa"/>
            <w:vAlign w:val="center"/>
          </w:tcPr>
          <w:p w14:paraId="24289353"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50</w:t>
            </w:r>
          </w:p>
        </w:tc>
      </w:tr>
      <w:tr w:rsidR="000355F9" w14:paraId="5A841BE0" w14:textId="77777777" w:rsidTr="000355F9">
        <w:trPr>
          <w:jc w:val="center"/>
        </w:trPr>
        <w:tc>
          <w:tcPr>
            <w:tcW w:w="2268" w:type="dxa"/>
            <w:shd w:val="clear" w:color="auto" w:fill="92D050"/>
            <w:vAlign w:val="center"/>
          </w:tcPr>
          <w:p w14:paraId="362859A6" w14:textId="77777777" w:rsidR="000355F9" w:rsidRDefault="000355F9" w:rsidP="000355F9">
            <w:pPr>
              <w:jc w:val="both"/>
              <w:rPr>
                <w:rFonts w:ascii="Times New Roman" w:hAnsi="Times New Roman" w:cs="Times New Roman"/>
                <w:sz w:val="24"/>
                <w:szCs w:val="24"/>
              </w:rPr>
            </w:pPr>
            <w:r>
              <w:t>Toplinska energija</w:t>
            </w:r>
          </w:p>
        </w:tc>
        <w:tc>
          <w:tcPr>
            <w:tcW w:w="2268" w:type="dxa"/>
            <w:vAlign w:val="center"/>
          </w:tcPr>
          <w:p w14:paraId="45040DDF"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25</w:t>
            </w:r>
          </w:p>
        </w:tc>
        <w:tc>
          <w:tcPr>
            <w:tcW w:w="2268" w:type="dxa"/>
            <w:vAlign w:val="center"/>
          </w:tcPr>
          <w:p w14:paraId="4794F250"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40</w:t>
            </w:r>
          </w:p>
        </w:tc>
        <w:tc>
          <w:tcPr>
            <w:tcW w:w="2268" w:type="dxa"/>
            <w:vAlign w:val="center"/>
          </w:tcPr>
          <w:p w14:paraId="3820B9C9"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50</w:t>
            </w:r>
          </w:p>
        </w:tc>
      </w:tr>
      <w:tr w:rsidR="000355F9" w14:paraId="635ED03B" w14:textId="77777777" w:rsidTr="000355F9">
        <w:trPr>
          <w:jc w:val="center"/>
        </w:trPr>
        <w:tc>
          <w:tcPr>
            <w:tcW w:w="2268" w:type="dxa"/>
            <w:shd w:val="clear" w:color="auto" w:fill="92D050"/>
            <w:vAlign w:val="center"/>
          </w:tcPr>
          <w:p w14:paraId="192E41A2" w14:textId="77777777" w:rsidR="000355F9" w:rsidRDefault="000355F9" w:rsidP="000355F9">
            <w:pPr>
              <w:jc w:val="both"/>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gridSpan w:val="3"/>
            <w:vAlign w:val="center"/>
          </w:tcPr>
          <w:p w14:paraId="1E98B4DA" w14:textId="77777777" w:rsidR="000355F9" w:rsidRDefault="00364876" w:rsidP="000355F9">
            <w:pPr>
              <w:jc w:val="both"/>
            </w:pPr>
            <w:r>
              <w:t>7</w:t>
            </w:r>
            <w:r w:rsidR="000355F9">
              <w:t>0.000</w:t>
            </w:r>
          </w:p>
        </w:tc>
      </w:tr>
      <w:tr w:rsidR="000355F9" w14:paraId="27D61DA9" w14:textId="77777777" w:rsidTr="000355F9">
        <w:trPr>
          <w:jc w:val="center"/>
        </w:trPr>
        <w:tc>
          <w:tcPr>
            <w:tcW w:w="2268" w:type="dxa"/>
            <w:shd w:val="clear" w:color="auto" w:fill="92D050"/>
            <w:vAlign w:val="center"/>
          </w:tcPr>
          <w:p w14:paraId="47675AC0" w14:textId="77777777" w:rsidR="000355F9" w:rsidRPr="001075EE" w:rsidRDefault="000355F9" w:rsidP="000355F9">
            <w:r>
              <w:t>Trošak po ušteđenoj toni CO</w:t>
            </w:r>
            <w:r w:rsidRPr="001075EE">
              <w:rPr>
                <w:vertAlign w:val="subscript"/>
              </w:rPr>
              <w:t>2</w:t>
            </w:r>
            <w:r>
              <w:t xml:space="preserve"> [</w:t>
            </w:r>
            <w:r>
              <w:rPr>
                <w:rFonts w:cstheme="minorHAnsi"/>
              </w:rPr>
              <w:t>€</w:t>
            </w:r>
            <w:r>
              <w:t>/tCO</w:t>
            </w:r>
            <w:r w:rsidRPr="001075EE">
              <w:rPr>
                <w:vertAlign w:val="subscript"/>
              </w:rPr>
              <w:t>2</w:t>
            </w:r>
            <w:r>
              <w:t>]</w:t>
            </w:r>
          </w:p>
        </w:tc>
        <w:tc>
          <w:tcPr>
            <w:tcW w:w="6804" w:type="dxa"/>
            <w:gridSpan w:val="3"/>
            <w:vAlign w:val="center"/>
          </w:tcPr>
          <w:p w14:paraId="63114021" w14:textId="77777777" w:rsidR="000355F9" w:rsidRDefault="000355F9" w:rsidP="000355F9">
            <w:pPr>
              <w:jc w:val="both"/>
            </w:pPr>
          </w:p>
        </w:tc>
      </w:tr>
      <w:tr w:rsidR="000355F9" w14:paraId="1747A701" w14:textId="77777777" w:rsidTr="000355F9">
        <w:trPr>
          <w:jc w:val="center"/>
        </w:trPr>
        <w:tc>
          <w:tcPr>
            <w:tcW w:w="2268" w:type="dxa"/>
            <w:shd w:val="clear" w:color="auto" w:fill="92D050"/>
            <w:vAlign w:val="center"/>
          </w:tcPr>
          <w:p w14:paraId="5C3CB6E8" w14:textId="77777777" w:rsidR="000355F9" w:rsidRDefault="000355F9" w:rsidP="000355F9">
            <w:pPr>
              <w:jc w:val="both"/>
              <w:rPr>
                <w:rFonts w:ascii="Times New Roman" w:hAnsi="Times New Roman" w:cs="Times New Roman"/>
                <w:sz w:val="24"/>
                <w:szCs w:val="24"/>
              </w:rPr>
            </w:pPr>
            <w:r>
              <w:t>Period provedbe</w:t>
            </w:r>
          </w:p>
        </w:tc>
        <w:tc>
          <w:tcPr>
            <w:tcW w:w="6804" w:type="dxa"/>
            <w:gridSpan w:val="3"/>
            <w:vAlign w:val="center"/>
          </w:tcPr>
          <w:p w14:paraId="2041CC4F" w14:textId="77777777" w:rsidR="000355F9" w:rsidRDefault="000355F9" w:rsidP="000355F9">
            <w:pPr>
              <w:jc w:val="both"/>
              <w:rPr>
                <w:rFonts w:ascii="Times New Roman" w:hAnsi="Times New Roman" w:cs="Times New Roman"/>
                <w:sz w:val="24"/>
                <w:szCs w:val="24"/>
              </w:rPr>
            </w:pPr>
            <w:r>
              <w:t>2023. – 2050.</w:t>
            </w:r>
          </w:p>
        </w:tc>
      </w:tr>
      <w:tr w:rsidR="000355F9" w14:paraId="7BC514B5" w14:textId="77777777" w:rsidTr="000355F9">
        <w:trPr>
          <w:jc w:val="center"/>
        </w:trPr>
        <w:tc>
          <w:tcPr>
            <w:tcW w:w="2268" w:type="dxa"/>
            <w:shd w:val="clear" w:color="auto" w:fill="92D050"/>
            <w:vAlign w:val="center"/>
          </w:tcPr>
          <w:p w14:paraId="32DE7C99" w14:textId="77777777" w:rsidR="000355F9" w:rsidRDefault="000355F9" w:rsidP="000355F9">
            <w:pPr>
              <w:rPr>
                <w:rFonts w:ascii="Times New Roman" w:hAnsi="Times New Roman" w:cs="Times New Roman"/>
                <w:sz w:val="24"/>
                <w:szCs w:val="24"/>
              </w:rPr>
            </w:pPr>
            <w:r>
              <w:t>Nadležna tijela</w:t>
            </w:r>
          </w:p>
        </w:tc>
        <w:tc>
          <w:tcPr>
            <w:tcW w:w="6804" w:type="dxa"/>
            <w:gridSpan w:val="3"/>
            <w:vAlign w:val="center"/>
          </w:tcPr>
          <w:p w14:paraId="1C5ECC01" w14:textId="4477641F" w:rsidR="000355F9" w:rsidRPr="001075EE" w:rsidRDefault="000355F9" w:rsidP="000355F9">
            <w:pPr>
              <w:jc w:val="both"/>
              <w:rPr>
                <w:rFonts w:cstheme="minorHAnsi"/>
              </w:rPr>
            </w:pPr>
            <w:r w:rsidRPr="001075EE">
              <w:rPr>
                <w:rFonts w:cstheme="minorHAnsi"/>
              </w:rPr>
              <w:t xml:space="preserve">Općina </w:t>
            </w:r>
            <w:r w:rsidR="004409A1">
              <w:rPr>
                <w:rFonts w:cstheme="minorHAnsi"/>
              </w:rPr>
              <w:t>Cestica</w:t>
            </w:r>
          </w:p>
        </w:tc>
      </w:tr>
      <w:tr w:rsidR="000355F9" w14:paraId="40D1F408" w14:textId="77777777" w:rsidTr="000355F9">
        <w:trPr>
          <w:jc w:val="center"/>
        </w:trPr>
        <w:tc>
          <w:tcPr>
            <w:tcW w:w="2268" w:type="dxa"/>
            <w:shd w:val="clear" w:color="auto" w:fill="92D050"/>
            <w:vAlign w:val="center"/>
          </w:tcPr>
          <w:p w14:paraId="52B8557F" w14:textId="77777777" w:rsidR="000355F9" w:rsidRDefault="000355F9" w:rsidP="000355F9">
            <w:pPr>
              <w:rPr>
                <w:rFonts w:ascii="Times New Roman" w:hAnsi="Times New Roman" w:cs="Times New Roman"/>
                <w:sz w:val="24"/>
                <w:szCs w:val="24"/>
              </w:rPr>
            </w:pPr>
            <w:r>
              <w:t>Mogući izvori financiranja</w:t>
            </w:r>
          </w:p>
        </w:tc>
        <w:tc>
          <w:tcPr>
            <w:tcW w:w="6804" w:type="dxa"/>
            <w:gridSpan w:val="3"/>
            <w:vAlign w:val="center"/>
          </w:tcPr>
          <w:p w14:paraId="04B4B8CA" w14:textId="77777777" w:rsidR="000355F9" w:rsidRDefault="000355F9" w:rsidP="000355F9">
            <w:r>
              <w:t xml:space="preserve">Proračuni jedinica lokalne samouprave; </w:t>
            </w:r>
          </w:p>
          <w:p w14:paraId="2421D415" w14:textId="77777777" w:rsidR="000355F9" w:rsidRPr="001075EE" w:rsidRDefault="000355F9" w:rsidP="000355F9">
            <w:r>
              <w:t>Ugovaranje energetske usluge (EPC) Krediti HBOR-a Krediti komercijalnih banaka</w:t>
            </w:r>
          </w:p>
        </w:tc>
      </w:tr>
    </w:tbl>
    <w:p w14:paraId="518BBEE8" w14:textId="77777777" w:rsidR="00C76FC7" w:rsidRDefault="00C76FC7" w:rsidP="00477B5A">
      <w:pPr>
        <w:spacing w:after="0" w:line="360" w:lineRule="auto"/>
        <w:jc w:val="both"/>
        <w:rPr>
          <w:rFonts w:ascii="Times New Roman" w:hAnsi="Times New Roman" w:cs="Times New Roman"/>
          <w:color w:val="FF0000"/>
          <w:sz w:val="24"/>
          <w:szCs w:val="24"/>
        </w:rPr>
      </w:pPr>
    </w:p>
    <w:p w14:paraId="7927A89D" w14:textId="77777777" w:rsidR="00376DBF" w:rsidRDefault="00376DBF" w:rsidP="00477B5A">
      <w:pPr>
        <w:spacing w:after="0" w:line="360" w:lineRule="auto"/>
        <w:jc w:val="both"/>
        <w:rPr>
          <w:rFonts w:ascii="Times New Roman" w:hAnsi="Times New Roman" w:cs="Times New Roman"/>
          <w:color w:val="FF0000"/>
          <w:sz w:val="24"/>
          <w:szCs w:val="24"/>
        </w:rPr>
      </w:pPr>
    </w:p>
    <w:p w14:paraId="017C832E" w14:textId="77777777" w:rsidR="00376DBF" w:rsidRDefault="00376DBF" w:rsidP="00477B5A">
      <w:pPr>
        <w:spacing w:after="0" w:line="360" w:lineRule="auto"/>
        <w:jc w:val="both"/>
        <w:rPr>
          <w:rFonts w:ascii="Times New Roman" w:hAnsi="Times New Roman" w:cs="Times New Roman"/>
          <w:color w:val="FF0000"/>
          <w:sz w:val="24"/>
          <w:szCs w:val="24"/>
        </w:rPr>
      </w:pPr>
    </w:p>
    <w:p w14:paraId="20C11DCE" w14:textId="77777777" w:rsidR="00376DBF" w:rsidRDefault="00376DBF" w:rsidP="00477B5A">
      <w:pPr>
        <w:spacing w:after="0" w:line="360" w:lineRule="auto"/>
        <w:jc w:val="both"/>
        <w:rPr>
          <w:rFonts w:ascii="Times New Roman" w:hAnsi="Times New Roman" w:cs="Times New Roman"/>
          <w:color w:val="FF0000"/>
          <w:sz w:val="24"/>
          <w:szCs w:val="24"/>
        </w:rPr>
      </w:pPr>
    </w:p>
    <w:p w14:paraId="2BA1341E" w14:textId="77777777" w:rsidR="00376DBF" w:rsidRDefault="00376DBF" w:rsidP="00477B5A">
      <w:pPr>
        <w:spacing w:after="0" w:line="360" w:lineRule="auto"/>
        <w:jc w:val="both"/>
        <w:rPr>
          <w:rFonts w:ascii="Times New Roman" w:hAnsi="Times New Roman" w:cs="Times New Roman"/>
          <w:color w:val="FF0000"/>
          <w:sz w:val="24"/>
          <w:szCs w:val="24"/>
        </w:rPr>
      </w:pPr>
    </w:p>
    <w:p w14:paraId="62591E6D" w14:textId="77777777" w:rsidR="00376DBF" w:rsidRDefault="00376DBF" w:rsidP="00477B5A">
      <w:pPr>
        <w:spacing w:after="0" w:line="360" w:lineRule="auto"/>
        <w:jc w:val="both"/>
        <w:rPr>
          <w:rFonts w:ascii="Times New Roman" w:hAnsi="Times New Roman" w:cs="Times New Roman"/>
          <w:color w:val="FF0000"/>
          <w:sz w:val="24"/>
          <w:szCs w:val="24"/>
        </w:rPr>
      </w:pPr>
    </w:p>
    <w:p w14:paraId="0FF134A6" w14:textId="77777777" w:rsidR="00376DBF" w:rsidRDefault="00376DBF" w:rsidP="00477B5A">
      <w:pPr>
        <w:spacing w:after="0" w:line="360" w:lineRule="auto"/>
        <w:jc w:val="both"/>
        <w:rPr>
          <w:rFonts w:ascii="Times New Roman" w:hAnsi="Times New Roman" w:cs="Times New Roman"/>
          <w:color w:val="FF0000"/>
          <w:sz w:val="24"/>
          <w:szCs w:val="24"/>
        </w:rPr>
      </w:pPr>
    </w:p>
    <w:p w14:paraId="337D7575" w14:textId="77777777" w:rsidR="00376DBF" w:rsidRDefault="00376DBF" w:rsidP="00477B5A">
      <w:pPr>
        <w:spacing w:after="0" w:line="360" w:lineRule="auto"/>
        <w:jc w:val="both"/>
        <w:rPr>
          <w:rFonts w:ascii="Times New Roman" w:hAnsi="Times New Roman" w:cs="Times New Roman"/>
          <w:color w:val="FF0000"/>
          <w:sz w:val="24"/>
          <w:szCs w:val="24"/>
        </w:rPr>
      </w:pPr>
    </w:p>
    <w:p w14:paraId="6F0FE956" w14:textId="77777777" w:rsidR="00376DBF" w:rsidRPr="00376DBF" w:rsidRDefault="0057560D" w:rsidP="00BD4B7E">
      <w:pPr>
        <w:pStyle w:val="Naslov3"/>
        <w:rPr>
          <w:color w:val="FF0000"/>
        </w:rPr>
      </w:pPr>
      <w:bookmarkStart w:id="61" w:name="_Toc124849462"/>
      <w:bookmarkStart w:id="62" w:name="_Toc163427415"/>
      <w:r>
        <w:t>7</w:t>
      </w:r>
      <w:r w:rsidR="00BD4B7E">
        <w:t xml:space="preserve">.3.4 </w:t>
      </w:r>
      <w:r w:rsidR="00376DBF" w:rsidRPr="00376DBF">
        <w:t>Mjere za smanjenje emisije CO</w:t>
      </w:r>
      <w:r w:rsidR="00376DBF" w:rsidRPr="00F25836">
        <w:rPr>
          <w:vertAlign w:val="subscript"/>
        </w:rPr>
        <w:t>2</w:t>
      </w:r>
      <w:r w:rsidR="00376DBF" w:rsidRPr="00376DBF">
        <w:t xml:space="preserve"> u sektoru prometa</w:t>
      </w:r>
      <w:bookmarkEnd w:id="61"/>
      <w:bookmarkEnd w:id="62"/>
    </w:p>
    <w:tbl>
      <w:tblPr>
        <w:tblStyle w:val="Reetkatablice"/>
        <w:tblW w:w="9072" w:type="dxa"/>
        <w:jc w:val="center"/>
        <w:tblLook w:val="04A0" w:firstRow="1" w:lastRow="0" w:firstColumn="1" w:lastColumn="0" w:noHBand="0" w:noVBand="1"/>
      </w:tblPr>
      <w:tblGrid>
        <w:gridCol w:w="2268"/>
        <w:gridCol w:w="2268"/>
        <w:gridCol w:w="2268"/>
        <w:gridCol w:w="2268"/>
      </w:tblGrid>
      <w:tr w:rsidR="00376DBF" w14:paraId="10CF1C60" w14:textId="77777777" w:rsidTr="000355F9">
        <w:trPr>
          <w:trHeight w:val="397"/>
          <w:jc w:val="center"/>
        </w:trPr>
        <w:tc>
          <w:tcPr>
            <w:tcW w:w="9072" w:type="dxa"/>
            <w:gridSpan w:val="4"/>
            <w:shd w:val="clear" w:color="auto" w:fill="92D050"/>
            <w:vAlign w:val="center"/>
          </w:tcPr>
          <w:p w14:paraId="50776E4B" w14:textId="77777777" w:rsidR="00376DBF" w:rsidRDefault="00376DBF" w:rsidP="008A2A3F">
            <w:pPr>
              <w:jc w:val="center"/>
              <w:rPr>
                <w:rFonts w:ascii="Times New Roman" w:hAnsi="Times New Roman" w:cs="Times New Roman"/>
                <w:sz w:val="24"/>
                <w:szCs w:val="24"/>
              </w:rPr>
            </w:pPr>
            <w:r>
              <w:t>10. Promicanje integriranog i inteligentnog prometa i razvoja infrastrukture za alternativna goriva</w:t>
            </w:r>
          </w:p>
        </w:tc>
      </w:tr>
      <w:tr w:rsidR="00376DBF" w14:paraId="5E639678" w14:textId="77777777" w:rsidTr="000355F9">
        <w:trPr>
          <w:trHeight w:val="397"/>
          <w:jc w:val="center"/>
        </w:trPr>
        <w:tc>
          <w:tcPr>
            <w:tcW w:w="2268" w:type="dxa"/>
            <w:shd w:val="clear" w:color="auto" w:fill="92D050"/>
            <w:vAlign w:val="center"/>
          </w:tcPr>
          <w:p w14:paraId="74803C47" w14:textId="77777777" w:rsidR="00376DBF" w:rsidRDefault="00AC1D11" w:rsidP="008A2A3F">
            <w:pPr>
              <w:jc w:val="both"/>
              <w:rPr>
                <w:rFonts w:ascii="Times New Roman" w:hAnsi="Times New Roman" w:cs="Times New Roman"/>
                <w:sz w:val="24"/>
                <w:szCs w:val="24"/>
              </w:rPr>
            </w:pPr>
            <w:r>
              <w:t>S</w:t>
            </w:r>
            <w:r w:rsidR="00376DBF">
              <w:t>ektor</w:t>
            </w:r>
          </w:p>
        </w:tc>
        <w:tc>
          <w:tcPr>
            <w:tcW w:w="6804" w:type="dxa"/>
            <w:gridSpan w:val="3"/>
            <w:vAlign w:val="center"/>
          </w:tcPr>
          <w:p w14:paraId="769572D7" w14:textId="77777777" w:rsidR="00376DBF" w:rsidRDefault="00376DBF" w:rsidP="008A2A3F">
            <w:pPr>
              <w:jc w:val="both"/>
              <w:rPr>
                <w:rFonts w:ascii="Times New Roman" w:hAnsi="Times New Roman" w:cs="Times New Roman"/>
                <w:sz w:val="24"/>
                <w:szCs w:val="24"/>
              </w:rPr>
            </w:pPr>
            <w:r>
              <w:t>Promet</w:t>
            </w:r>
          </w:p>
        </w:tc>
      </w:tr>
      <w:tr w:rsidR="00376DBF" w14:paraId="7D762ED9" w14:textId="77777777" w:rsidTr="000355F9">
        <w:trPr>
          <w:jc w:val="center"/>
        </w:trPr>
        <w:tc>
          <w:tcPr>
            <w:tcW w:w="2268" w:type="dxa"/>
            <w:shd w:val="clear" w:color="auto" w:fill="92D050"/>
            <w:vAlign w:val="center"/>
          </w:tcPr>
          <w:p w14:paraId="2D9056E2" w14:textId="77777777" w:rsidR="00376DBF" w:rsidRDefault="00376DBF" w:rsidP="008A2A3F">
            <w:pPr>
              <w:jc w:val="both"/>
              <w:rPr>
                <w:rFonts w:ascii="Times New Roman" w:hAnsi="Times New Roman" w:cs="Times New Roman"/>
                <w:sz w:val="24"/>
                <w:szCs w:val="24"/>
              </w:rPr>
            </w:pPr>
            <w:r>
              <w:t>Opis mjere</w:t>
            </w:r>
          </w:p>
        </w:tc>
        <w:tc>
          <w:tcPr>
            <w:tcW w:w="6804" w:type="dxa"/>
            <w:gridSpan w:val="3"/>
            <w:vAlign w:val="center"/>
          </w:tcPr>
          <w:p w14:paraId="1561D50D" w14:textId="77777777" w:rsidR="00376DBF" w:rsidRDefault="00376DBF" w:rsidP="008A2A3F">
            <w:pPr>
              <w:jc w:val="both"/>
            </w:pPr>
            <w:r>
              <w:t xml:space="preserve">Promet ima veliki udio u ukupnoj energetskoj potrošnji jedinica lokalne samouprave te u emisijama stakleničkih plinova. S druge strane, provođenje aktivnosti i mjera u sektoru prometa je preduvjet mobilnosti i razmjene dobara. Mjerama energetske učinkovitosti u prometu smanjuje se utjecaj prometa na okoliš, bez smanjenja razine kvalitete i mobilnosti. Također, prometne gužve postaju sve veći problem koji utječe na nepotrebno povećanje potrošnje goriva. Ova mjera obuhvaća sljedeće aktivnosti: </w:t>
            </w:r>
          </w:p>
          <w:p w14:paraId="653708FF" w14:textId="0ED53620" w:rsidR="00376DBF" w:rsidRDefault="00376DBF" w:rsidP="00376DBF">
            <w:pPr>
              <w:pStyle w:val="Odlomakpopisa"/>
              <w:numPr>
                <w:ilvl w:val="0"/>
                <w:numId w:val="24"/>
              </w:numPr>
              <w:ind w:left="641" w:hanging="357"/>
              <w:jc w:val="both"/>
            </w:pPr>
            <w:r>
              <w:t xml:space="preserve">promocija održivog razvoja prometnih sustava jedinica lokalne samouprave </w:t>
            </w:r>
          </w:p>
          <w:p w14:paraId="0B60FE19" w14:textId="599492F9" w:rsidR="00376DBF" w:rsidRDefault="00376DBF" w:rsidP="00376DBF">
            <w:pPr>
              <w:pStyle w:val="Odlomakpopisa"/>
              <w:numPr>
                <w:ilvl w:val="0"/>
                <w:numId w:val="24"/>
              </w:numPr>
              <w:ind w:left="641" w:hanging="357"/>
              <w:jc w:val="both"/>
            </w:pPr>
            <w:r>
              <w:t xml:space="preserve">poticanje razvoja inovativnih tehnologija </w:t>
            </w:r>
            <w:r w:rsidR="00F6575A">
              <w:t>(pametni grad/općina)</w:t>
            </w:r>
          </w:p>
          <w:p w14:paraId="2300C84B" w14:textId="77777777" w:rsidR="00376DBF" w:rsidRDefault="00376DBF" w:rsidP="00376DBF">
            <w:pPr>
              <w:pStyle w:val="Odlomakpopisa"/>
              <w:numPr>
                <w:ilvl w:val="0"/>
                <w:numId w:val="24"/>
              </w:numPr>
              <w:ind w:left="641" w:hanging="357"/>
              <w:jc w:val="both"/>
            </w:pPr>
            <w:r>
              <w:t>poticanje korištenja car-</w:t>
            </w:r>
            <w:proofErr w:type="spellStart"/>
            <w:r>
              <w:t>sharing</w:t>
            </w:r>
            <w:proofErr w:type="spellEnd"/>
            <w:r>
              <w:t xml:space="preserve"> sustava s ciljem smanjenja korištenja osobnih automobila, odnosno povećanja integriranog prijevoza putnika* </w:t>
            </w:r>
          </w:p>
          <w:p w14:paraId="7010BC76" w14:textId="77777777" w:rsidR="00376DBF" w:rsidRDefault="00376DBF" w:rsidP="00376DBF">
            <w:pPr>
              <w:pStyle w:val="Odlomakpopisa"/>
              <w:numPr>
                <w:ilvl w:val="0"/>
                <w:numId w:val="24"/>
              </w:numPr>
              <w:ind w:left="641" w:hanging="357"/>
              <w:jc w:val="both"/>
            </w:pPr>
            <w:r>
              <w:t xml:space="preserve">promocija eko-vožnje u jedinicama lokalne samouprave </w:t>
            </w:r>
          </w:p>
          <w:p w14:paraId="4D1AE531" w14:textId="77777777" w:rsidR="00376DBF" w:rsidRDefault="00376DBF" w:rsidP="00376DBF">
            <w:pPr>
              <w:pStyle w:val="Odlomakpopisa"/>
              <w:numPr>
                <w:ilvl w:val="0"/>
                <w:numId w:val="24"/>
              </w:numPr>
              <w:ind w:left="641" w:hanging="357"/>
              <w:jc w:val="both"/>
            </w:pPr>
            <w:r>
              <w:t xml:space="preserve">promocija razvoja infrastrukture za alternativna goriva na području jedinica lokalne samouprave </w:t>
            </w:r>
          </w:p>
          <w:p w14:paraId="1BD7590D" w14:textId="77777777" w:rsidR="00376DBF" w:rsidRDefault="00376DBF" w:rsidP="00376DBF">
            <w:pPr>
              <w:pStyle w:val="Odlomakpopisa"/>
              <w:numPr>
                <w:ilvl w:val="0"/>
                <w:numId w:val="24"/>
              </w:numPr>
              <w:ind w:left="641" w:hanging="357"/>
              <w:jc w:val="both"/>
            </w:pPr>
            <w:r>
              <w:t xml:space="preserve">uvođenje povlaštenog parkiranja za vozila nultih emisija ili ograničavanje pristupa parkirnom mjestu vozilima s motorima na unutrašnje izgaranje </w:t>
            </w:r>
          </w:p>
          <w:p w14:paraId="2F800FCE" w14:textId="0C234409" w:rsidR="009C5AAD" w:rsidRPr="009C5AAD" w:rsidRDefault="009C5AAD" w:rsidP="00376DBF">
            <w:pPr>
              <w:pStyle w:val="Odlomakpopisa"/>
              <w:numPr>
                <w:ilvl w:val="0"/>
                <w:numId w:val="24"/>
              </w:numPr>
              <w:ind w:left="641" w:hanging="357"/>
              <w:jc w:val="both"/>
              <w:rPr>
                <w:rFonts w:cstheme="minorHAnsi"/>
              </w:rPr>
            </w:pPr>
            <w:r w:rsidRPr="009C5AAD">
              <w:rPr>
                <w:rFonts w:eastAsia="Times New Roman" w:cstheme="minorHAnsi"/>
                <w:lang w:eastAsia="hr-HR"/>
              </w:rPr>
              <w:t>izgradnja punionica za električne automobile (</w:t>
            </w:r>
            <w:r w:rsidR="00997BF6">
              <w:rPr>
                <w:rFonts w:eastAsia="Times New Roman" w:cstheme="minorHAnsi"/>
                <w:lang w:eastAsia="hr-HR"/>
              </w:rPr>
              <w:t>4</w:t>
            </w:r>
            <w:r w:rsidRPr="009C5AAD">
              <w:rPr>
                <w:rFonts w:eastAsia="Times New Roman" w:cstheme="minorHAnsi"/>
                <w:lang w:eastAsia="hr-HR"/>
              </w:rPr>
              <w:t>-</w:t>
            </w:r>
            <w:r w:rsidR="00997BF6">
              <w:rPr>
                <w:rFonts w:eastAsia="Times New Roman" w:cstheme="minorHAnsi"/>
                <w:lang w:eastAsia="hr-HR"/>
              </w:rPr>
              <w:t>6</w:t>
            </w:r>
            <w:r w:rsidRPr="009C5AAD">
              <w:rPr>
                <w:rFonts w:eastAsia="Times New Roman" w:cstheme="minorHAnsi"/>
                <w:lang w:eastAsia="hr-HR"/>
              </w:rPr>
              <w:t xml:space="preserve"> punionic</w:t>
            </w:r>
            <w:r w:rsidR="00997BF6">
              <w:rPr>
                <w:rFonts w:eastAsia="Times New Roman" w:cstheme="minorHAnsi"/>
                <w:lang w:eastAsia="hr-HR"/>
              </w:rPr>
              <w:t>a</w:t>
            </w:r>
            <w:r w:rsidRPr="009C5AAD">
              <w:rPr>
                <w:rFonts w:eastAsia="Times New Roman" w:cstheme="minorHAnsi"/>
                <w:lang w:eastAsia="hr-HR"/>
              </w:rPr>
              <w:t>)</w:t>
            </w:r>
          </w:p>
          <w:p w14:paraId="5EEB21A2" w14:textId="77777777" w:rsidR="00376DBF" w:rsidRPr="009C5AAD" w:rsidRDefault="00376DBF" w:rsidP="008A2A3F">
            <w:pPr>
              <w:pStyle w:val="Odlomakpopisa"/>
              <w:numPr>
                <w:ilvl w:val="0"/>
                <w:numId w:val="24"/>
              </w:numPr>
              <w:ind w:left="641" w:hanging="357"/>
              <w:jc w:val="both"/>
            </w:pPr>
            <w:r>
              <w:t xml:space="preserve">izrada i kontinuirana provedba Planova održive mobilnosti u jedinicama lokalne samouprave i ostalih strateških planova jedinica lokalne samouprave koji se nadovezuju na postojeću praksu u planiranju, a uzimaju u obzir integracijske, participacijske i evaluacijske principe kako bi se zadovoljile potrebe stanovnika jedinica lokalne samouprave za mobilnošću, sada i u budućnosti, te osigurala bolja kvaliteta života u jedinicama lokalne samouprave i njihovoj okolini. </w:t>
            </w:r>
          </w:p>
        </w:tc>
      </w:tr>
      <w:tr w:rsidR="00376DBF" w14:paraId="279797A6" w14:textId="77777777" w:rsidTr="000355F9">
        <w:trPr>
          <w:jc w:val="center"/>
        </w:trPr>
        <w:tc>
          <w:tcPr>
            <w:tcW w:w="2268" w:type="dxa"/>
            <w:shd w:val="clear" w:color="auto" w:fill="92D050"/>
            <w:vAlign w:val="center"/>
          </w:tcPr>
          <w:p w14:paraId="39F0235C" w14:textId="77777777" w:rsidR="00376DBF" w:rsidRDefault="00376DBF" w:rsidP="008A2A3F">
            <w:pPr>
              <w:jc w:val="both"/>
              <w:rPr>
                <w:rFonts w:ascii="Times New Roman" w:hAnsi="Times New Roman" w:cs="Times New Roman"/>
                <w:sz w:val="24"/>
                <w:szCs w:val="24"/>
              </w:rPr>
            </w:pPr>
          </w:p>
        </w:tc>
        <w:tc>
          <w:tcPr>
            <w:tcW w:w="2268" w:type="dxa"/>
            <w:vAlign w:val="center"/>
          </w:tcPr>
          <w:p w14:paraId="4C8942E2" w14:textId="77777777" w:rsidR="00376DBF" w:rsidRDefault="00376DBF" w:rsidP="008A2A3F">
            <w:pPr>
              <w:jc w:val="center"/>
              <w:rPr>
                <w:rFonts w:ascii="Times New Roman" w:hAnsi="Times New Roman" w:cs="Times New Roman"/>
                <w:sz w:val="24"/>
                <w:szCs w:val="24"/>
              </w:rPr>
            </w:pPr>
            <w:r>
              <w:rPr>
                <w:rFonts w:ascii="Times New Roman" w:hAnsi="Times New Roman" w:cs="Times New Roman"/>
                <w:sz w:val="24"/>
                <w:szCs w:val="24"/>
              </w:rPr>
              <w:t>2030.</w:t>
            </w:r>
          </w:p>
        </w:tc>
        <w:tc>
          <w:tcPr>
            <w:tcW w:w="2268" w:type="dxa"/>
            <w:vAlign w:val="center"/>
          </w:tcPr>
          <w:p w14:paraId="48D7B65C" w14:textId="77777777" w:rsidR="00376DBF" w:rsidRDefault="00376DBF" w:rsidP="008A2A3F">
            <w:pPr>
              <w:jc w:val="center"/>
              <w:rPr>
                <w:rFonts w:ascii="Times New Roman" w:hAnsi="Times New Roman" w:cs="Times New Roman"/>
                <w:sz w:val="24"/>
                <w:szCs w:val="24"/>
              </w:rPr>
            </w:pPr>
            <w:r>
              <w:rPr>
                <w:rFonts w:ascii="Times New Roman" w:hAnsi="Times New Roman" w:cs="Times New Roman"/>
                <w:sz w:val="24"/>
                <w:szCs w:val="24"/>
              </w:rPr>
              <w:t>2040.</w:t>
            </w:r>
          </w:p>
        </w:tc>
        <w:tc>
          <w:tcPr>
            <w:tcW w:w="2268" w:type="dxa"/>
            <w:vAlign w:val="center"/>
          </w:tcPr>
          <w:p w14:paraId="167BD498" w14:textId="77777777" w:rsidR="00376DBF" w:rsidRDefault="00376DBF" w:rsidP="008A2A3F">
            <w:pPr>
              <w:jc w:val="center"/>
              <w:rPr>
                <w:rFonts w:ascii="Times New Roman" w:hAnsi="Times New Roman" w:cs="Times New Roman"/>
                <w:sz w:val="24"/>
                <w:szCs w:val="24"/>
              </w:rPr>
            </w:pPr>
            <w:r>
              <w:rPr>
                <w:rFonts w:ascii="Times New Roman" w:hAnsi="Times New Roman" w:cs="Times New Roman"/>
                <w:sz w:val="24"/>
                <w:szCs w:val="24"/>
              </w:rPr>
              <w:t>2050.</w:t>
            </w:r>
          </w:p>
        </w:tc>
      </w:tr>
      <w:tr w:rsidR="006057CD" w14:paraId="1E34D36C" w14:textId="77777777" w:rsidTr="000355F9">
        <w:trPr>
          <w:jc w:val="center"/>
        </w:trPr>
        <w:tc>
          <w:tcPr>
            <w:tcW w:w="2268" w:type="dxa"/>
            <w:shd w:val="clear" w:color="auto" w:fill="92D050"/>
            <w:vAlign w:val="center"/>
          </w:tcPr>
          <w:p w14:paraId="7DA17944" w14:textId="77777777" w:rsidR="006057CD" w:rsidRPr="00023DEE" w:rsidRDefault="006057CD" w:rsidP="006057CD">
            <w:pPr>
              <w:rPr>
                <w:rFonts w:ascii="Times New Roman" w:hAnsi="Times New Roman" w:cs="Times New Roman"/>
                <w:sz w:val="18"/>
                <w:szCs w:val="18"/>
              </w:rPr>
            </w:pPr>
            <w:r w:rsidRPr="00023DEE">
              <w:rPr>
                <w:sz w:val="18"/>
                <w:szCs w:val="18"/>
              </w:rPr>
              <w:t>Očekivane energetske uštede [%]</w:t>
            </w:r>
          </w:p>
        </w:tc>
        <w:tc>
          <w:tcPr>
            <w:tcW w:w="2268" w:type="dxa"/>
            <w:vAlign w:val="center"/>
          </w:tcPr>
          <w:p w14:paraId="36B62E39" w14:textId="77777777" w:rsidR="006057CD" w:rsidRDefault="000355F9" w:rsidP="000355F9">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061818C0" w14:textId="77777777" w:rsidR="006057CD" w:rsidRDefault="000355F9" w:rsidP="000355F9">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Align w:val="center"/>
          </w:tcPr>
          <w:p w14:paraId="657A41A2" w14:textId="77777777" w:rsidR="006057CD" w:rsidRDefault="000355F9" w:rsidP="000355F9">
            <w:pPr>
              <w:jc w:val="center"/>
              <w:rPr>
                <w:rFonts w:ascii="Times New Roman" w:hAnsi="Times New Roman" w:cs="Times New Roman"/>
                <w:sz w:val="24"/>
                <w:szCs w:val="24"/>
              </w:rPr>
            </w:pPr>
            <w:r>
              <w:rPr>
                <w:rFonts w:ascii="Times New Roman" w:hAnsi="Times New Roman" w:cs="Times New Roman"/>
                <w:sz w:val="24"/>
                <w:szCs w:val="24"/>
              </w:rPr>
              <w:t>50</w:t>
            </w:r>
          </w:p>
        </w:tc>
      </w:tr>
      <w:tr w:rsidR="000355F9" w14:paraId="60E9C2A1" w14:textId="77777777" w:rsidTr="000355F9">
        <w:trPr>
          <w:jc w:val="center"/>
        </w:trPr>
        <w:tc>
          <w:tcPr>
            <w:tcW w:w="2268" w:type="dxa"/>
            <w:shd w:val="clear" w:color="auto" w:fill="92D050"/>
            <w:vAlign w:val="center"/>
          </w:tcPr>
          <w:p w14:paraId="6B9F9B77" w14:textId="77777777" w:rsidR="000355F9" w:rsidRPr="00023DEE" w:rsidRDefault="000355F9" w:rsidP="000355F9">
            <w:pPr>
              <w:rPr>
                <w:rFonts w:ascii="Times New Roman" w:hAnsi="Times New Roman" w:cs="Times New Roman"/>
                <w:sz w:val="18"/>
                <w:szCs w:val="18"/>
              </w:rPr>
            </w:pPr>
            <w:r w:rsidRPr="00023DEE">
              <w:rPr>
                <w:sz w:val="18"/>
                <w:szCs w:val="18"/>
              </w:rPr>
              <w:t>Očekivano smanjenje emisija CO</w:t>
            </w:r>
            <w:r w:rsidRPr="00023DEE">
              <w:rPr>
                <w:sz w:val="18"/>
                <w:szCs w:val="18"/>
                <w:vertAlign w:val="subscript"/>
              </w:rPr>
              <w:t>2</w:t>
            </w:r>
            <w:r w:rsidRPr="00023DEE">
              <w:rPr>
                <w:sz w:val="18"/>
                <w:szCs w:val="18"/>
              </w:rPr>
              <w:t xml:space="preserve"> [%]</w:t>
            </w:r>
          </w:p>
        </w:tc>
        <w:tc>
          <w:tcPr>
            <w:tcW w:w="2268" w:type="dxa"/>
            <w:vAlign w:val="center"/>
          </w:tcPr>
          <w:p w14:paraId="651C1E23"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02BD12F0"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Align w:val="center"/>
          </w:tcPr>
          <w:p w14:paraId="2A8C3C15" w14:textId="77777777" w:rsidR="000355F9" w:rsidRDefault="000355F9" w:rsidP="000355F9">
            <w:pPr>
              <w:jc w:val="center"/>
              <w:rPr>
                <w:rFonts w:ascii="Times New Roman" w:hAnsi="Times New Roman" w:cs="Times New Roman"/>
                <w:sz w:val="24"/>
                <w:szCs w:val="24"/>
              </w:rPr>
            </w:pPr>
            <w:r>
              <w:rPr>
                <w:rFonts w:ascii="Times New Roman" w:hAnsi="Times New Roman" w:cs="Times New Roman"/>
                <w:sz w:val="24"/>
                <w:szCs w:val="24"/>
              </w:rPr>
              <w:t>50</w:t>
            </w:r>
          </w:p>
        </w:tc>
      </w:tr>
      <w:tr w:rsidR="000355F9" w14:paraId="6EDFF973" w14:textId="77777777" w:rsidTr="000355F9">
        <w:trPr>
          <w:jc w:val="center"/>
        </w:trPr>
        <w:tc>
          <w:tcPr>
            <w:tcW w:w="2268" w:type="dxa"/>
            <w:shd w:val="clear" w:color="auto" w:fill="92D050"/>
            <w:vAlign w:val="center"/>
          </w:tcPr>
          <w:p w14:paraId="02DC7288" w14:textId="77777777" w:rsidR="000355F9" w:rsidRPr="00023DEE" w:rsidRDefault="000355F9" w:rsidP="000355F9">
            <w:pPr>
              <w:rPr>
                <w:rFonts w:ascii="Times New Roman" w:hAnsi="Times New Roman" w:cs="Times New Roman"/>
                <w:sz w:val="18"/>
                <w:szCs w:val="18"/>
              </w:rPr>
            </w:pPr>
            <w:proofErr w:type="spellStart"/>
            <w:r w:rsidRPr="00023DEE">
              <w:rPr>
                <w:sz w:val="18"/>
                <w:szCs w:val="18"/>
              </w:rPr>
              <w:t>Neinvesticijski</w:t>
            </w:r>
            <w:proofErr w:type="spellEnd"/>
            <w:r w:rsidRPr="00023DEE">
              <w:rPr>
                <w:sz w:val="18"/>
                <w:szCs w:val="18"/>
              </w:rPr>
              <w:t xml:space="preserve"> troškovi [</w:t>
            </w:r>
            <w:r w:rsidRPr="00023DEE">
              <w:rPr>
                <w:rFonts w:cstheme="minorHAnsi"/>
                <w:sz w:val="18"/>
                <w:szCs w:val="18"/>
              </w:rPr>
              <w:t>€</w:t>
            </w:r>
            <w:r w:rsidRPr="00023DEE">
              <w:rPr>
                <w:sz w:val="18"/>
                <w:szCs w:val="18"/>
              </w:rPr>
              <w:t>]</w:t>
            </w:r>
          </w:p>
        </w:tc>
        <w:tc>
          <w:tcPr>
            <w:tcW w:w="6804" w:type="dxa"/>
            <w:gridSpan w:val="3"/>
            <w:vAlign w:val="center"/>
          </w:tcPr>
          <w:p w14:paraId="5E228F4A" w14:textId="77777777" w:rsidR="000355F9" w:rsidRDefault="000355F9" w:rsidP="000355F9">
            <w:r>
              <w:t>100.000</w:t>
            </w:r>
          </w:p>
        </w:tc>
      </w:tr>
      <w:tr w:rsidR="000355F9" w14:paraId="42D6ED52" w14:textId="77777777" w:rsidTr="000355F9">
        <w:trPr>
          <w:jc w:val="center"/>
        </w:trPr>
        <w:tc>
          <w:tcPr>
            <w:tcW w:w="2268" w:type="dxa"/>
            <w:shd w:val="clear" w:color="auto" w:fill="92D050"/>
            <w:vAlign w:val="center"/>
          </w:tcPr>
          <w:p w14:paraId="2171B361" w14:textId="77777777" w:rsidR="000355F9" w:rsidRPr="00023DEE" w:rsidRDefault="000355F9" w:rsidP="000355F9">
            <w:pPr>
              <w:rPr>
                <w:sz w:val="18"/>
                <w:szCs w:val="18"/>
              </w:rPr>
            </w:pPr>
            <w:r w:rsidRPr="00023DEE">
              <w:rPr>
                <w:sz w:val="18"/>
                <w:szCs w:val="18"/>
              </w:rPr>
              <w:t>Trošak po ušteđenoj toni CO</w:t>
            </w:r>
            <w:r w:rsidRPr="00023DEE">
              <w:rPr>
                <w:sz w:val="18"/>
                <w:szCs w:val="18"/>
                <w:vertAlign w:val="subscript"/>
              </w:rPr>
              <w:t>2</w:t>
            </w:r>
            <w:r w:rsidRPr="00023DEE">
              <w:rPr>
                <w:sz w:val="18"/>
                <w:szCs w:val="18"/>
              </w:rPr>
              <w:t xml:space="preserve"> [</w:t>
            </w:r>
            <w:r w:rsidRPr="00023DEE">
              <w:rPr>
                <w:rFonts w:cstheme="minorHAnsi"/>
                <w:sz w:val="18"/>
                <w:szCs w:val="18"/>
              </w:rPr>
              <w:t>€</w:t>
            </w:r>
            <w:r w:rsidRPr="00023DEE">
              <w:rPr>
                <w:sz w:val="18"/>
                <w:szCs w:val="18"/>
              </w:rPr>
              <w:t>/tCO</w:t>
            </w:r>
            <w:r w:rsidRPr="00023DEE">
              <w:rPr>
                <w:sz w:val="18"/>
                <w:szCs w:val="18"/>
                <w:vertAlign w:val="subscript"/>
              </w:rPr>
              <w:t>2</w:t>
            </w:r>
            <w:r w:rsidRPr="00023DEE">
              <w:rPr>
                <w:sz w:val="18"/>
                <w:szCs w:val="18"/>
              </w:rPr>
              <w:t>]</w:t>
            </w:r>
          </w:p>
        </w:tc>
        <w:tc>
          <w:tcPr>
            <w:tcW w:w="6804" w:type="dxa"/>
            <w:gridSpan w:val="3"/>
            <w:vAlign w:val="center"/>
          </w:tcPr>
          <w:p w14:paraId="21FB5ACB" w14:textId="77777777" w:rsidR="000355F9" w:rsidRDefault="000355F9" w:rsidP="000355F9"/>
        </w:tc>
      </w:tr>
      <w:tr w:rsidR="000355F9" w14:paraId="6A9855C0" w14:textId="77777777" w:rsidTr="000355F9">
        <w:trPr>
          <w:jc w:val="center"/>
        </w:trPr>
        <w:tc>
          <w:tcPr>
            <w:tcW w:w="2268" w:type="dxa"/>
            <w:shd w:val="clear" w:color="auto" w:fill="92D050"/>
            <w:vAlign w:val="center"/>
          </w:tcPr>
          <w:p w14:paraId="4A5B38E2" w14:textId="77777777" w:rsidR="000355F9" w:rsidRDefault="000355F9" w:rsidP="000355F9">
            <w:pPr>
              <w:rPr>
                <w:rFonts w:ascii="Times New Roman" w:hAnsi="Times New Roman" w:cs="Times New Roman"/>
                <w:sz w:val="24"/>
                <w:szCs w:val="24"/>
              </w:rPr>
            </w:pPr>
            <w:r>
              <w:t>Period provedbe</w:t>
            </w:r>
          </w:p>
        </w:tc>
        <w:tc>
          <w:tcPr>
            <w:tcW w:w="6804" w:type="dxa"/>
            <w:gridSpan w:val="3"/>
            <w:vAlign w:val="center"/>
          </w:tcPr>
          <w:p w14:paraId="28A204A1" w14:textId="77777777" w:rsidR="000355F9" w:rsidRDefault="000355F9" w:rsidP="000355F9">
            <w:pPr>
              <w:rPr>
                <w:rFonts w:ascii="Times New Roman" w:hAnsi="Times New Roman" w:cs="Times New Roman"/>
                <w:sz w:val="24"/>
                <w:szCs w:val="24"/>
              </w:rPr>
            </w:pPr>
            <w:r>
              <w:t>2023. – 2050.</w:t>
            </w:r>
          </w:p>
        </w:tc>
      </w:tr>
      <w:tr w:rsidR="000355F9" w14:paraId="26CE40CF" w14:textId="77777777" w:rsidTr="000355F9">
        <w:trPr>
          <w:jc w:val="center"/>
        </w:trPr>
        <w:tc>
          <w:tcPr>
            <w:tcW w:w="2268" w:type="dxa"/>
            <w:shd w:val="clear" w:color="auto" w:fill="92D050"/>
            <w:vAlign w:val="center"/>
          </w:tcPr>
          <w:p w14:paraId="711E889B" w14:textId="77777777" w:rsidR="000355F9" w:rsidRDefault="000355F9" w:rsidP="000355F9">
            <w:pPr>
              <w:rPr>
                <w:rFonts w:ascii="Times New Roman" w:hAnsi="Times New Roman" w:cs="Times New Roman"/>
                <w:sz w:val="24"/>
                <w:szCs w:val="24"/>
              </w:rPr>
            </w:pPr>
            <w:r>
              <w:t>Nadležna tijela</w:t>
            </w:r>
          </w:p>
        </w:tc>
        <w:tc>
          <w:tcPr>
            <w:tcW w:w="6804" w:type="dxa"/>
            <w:gridSpan w:val="3"/>
            <w:vAlign w:val="center"/>
          </w:tcPr>
          <w:p w14:paraId="3B6B84B1" w14:textId="09143DEF" w:rsidR="000355F9" w:rsidRPr="001075EE" w:rsidRDefault="000355F9" w:rsidP="000355F9">
            <w:pPr>
              <w:rPr>
                <w:rFonts w:cstheme="minorHAnsi"/>
              </w:rPr>
            </w:pPr>
            <w:r w:rsidRPr="001075EE">
              <w:rPr>
                <w:rFonts w:cstheme="minorHAnsi"/>
              </w:rPr>
              <w:t xml:space="preserve">Općina </w:t>
            </w:r>
            <w:r w:rsidR="004409A1">
              <w:rPr>
                <w:rFonts w:cstheme="minorHAnsi"/>
              </w:rPr>
              <w:t>Cestica</w:t>
            </w:r>
          </w:p>
        </w:tc>
      </w:tr>
      <w:tr w:rsidR="000355F9" w14:paraId="282AA425" w14:textId="77777777" w:rsidTr="000355F9">
        <w:trPr>
          <w:jc w:val="center"/>
        </w:trPr>
        <w:tc>
          <w:tcPr>
            <w:tcW w:w="2268" w:type="dxa"/>
            <w:shd w:val="clear" w:color="auto" w:fill="92D050"/>
            <w:vAlign w:val="center"/>
          </w:tcPr>
          <w:p w14:paraId="51991C1E" w14:textId="77777777" w:rsidR="000355F9" w:rsidRDefault="000355F9" w:rsidP="000355F9">
            <w:pPr>
              <w:rPr>
                <w:rFonts w:ascii="Times New Roman" w:hAnsi="Times New Roman" w:cs="Times New Roman"/>
                <w:sz w:val="24"/>
                <w:szCs w:val="24"/>
              </w:rPr>
            </w:pPr>
            <w:r>
              <w:t>Mogući izvori financiranja</w:t>
            </w:r>
          </w:p>
        </w:tc>
        <w:tc>
          <w:tcPr>
            <w:tcW w:w="6804" w:type="dxa"/>
            <w:gridSpan w:val="3"/>
            <w:vAlign w:val="center"/>
          </w:tcPr>
          <w:p w14:paraId="79D87958" w14:textId="77777777" w:rsidR="000355F9" w:rsidRDefault="000355F9" w:rsidP="000355F9">
            <w:r>
              <w:t xml:space="preserve">Proračuni jedinica lokalne samouprave; </w:t>
            </w:r>
          </w:p>
          <w:p w14:paraId="00B42BFE" w14:textId="77777777" w:rsidR="000355F9" w:rsidRDefault="000355F9" w:rsidP="000355F9">
            <w:r>
              <w:t xml:space="preserve">Proračun Županije; </w:t>
            </w:r>
          </w:p>
          <w:p w14:paraId="1B086F0A" w14:textId="77777777" w:rsidR="000355F9" w:rsidRDefault="000355F9" w:rsidP="000355F9">
            <w:r>
              <w:t>FZOEU;</w:t>
            </w:r>
          </w:p>
          <w:p w14:paraId="2D989C37" w14:textId="77777777" w:rsidR="000355F9" w:rsidRDefault="000355F9" w:rsidP="000355F9">
            <w:r>
              <w:t xml:space="preserve">EU fondovi i programi; </w:t>
            </w:r>
          </w:p>
          <w:p w14:paraId="52ADB731" w14:textId="77777777" w:rsidR="000355F9" w:rsidRDefault="000355F9" w:rsidP="000355F9">
            <w:r>
              <w:t xml:space="preserve">Državni proračun; </w:t>
            </w:r>
          </w:p>
          <w:p w14:paraId="6D59C6C0" w14:textId="77777777" w:rsidR="000355F9" w:rsidRPr="001075EE" w:rsidRDefault="000355F9" w:rsidP="000355F9">
            <w:r>
              <w:t>Vlastita sredstva građana</w:t>
            </w:r>
          </w:p>
        </w:tc>
      </w:tr>
    </w:tbl>
    <w:p w14:paraId="06E7E49B" w14:textId="77777777" w:rsidR="00C76FC7" w:rsidRDefault="00C76FC7" w:rsidP="00477B5A">
      <w:pPr>
        <w:spacing w:after="0" w:line="360" w:lineRule="auto"/>
        <w:jc w:val="both"/>
        <w:rPr>
          <w:rFonts w:ascii="Times New Roman" w:hAnsi="Times New Roman" w:cs="Times New Roman"/>
          <w:color w:val="FF0000"/>
          <w:sz w:val="24"/>
          <w:szCs w:val="24"/>
        </w:rPr>
      </w:pPr>
    </w:p>
    <w:p w14:paraId="0939B487" w14:textId="77777777" w:rsidR="00AC1D11" w:rsidRDefault="00AC1D11" w:rsidP="00477B5A">
      <w:pPr>
        <w:spacing w:after="0" w:line="360" w:lineRule="auto"/>
        <w:jc w:val="both"/>
        <w:rPr>
          <w:rFonts w:ascii="Times New Roman" w:hAnsi="Times New Roman" w:cs="Times New Roman"/>
          <w:color w:val="FF0000"/>
          <w:sz w:val="24"/>
          <w:szCs w:val="24"/>
        </w:rPr>
      </w:pPr>
    </w:p>
    <w:tbl>
      <w:tblPr>
        <w:tblStyle w:val="Reetkatablice"/>
        <w:tblW w:w="9072" w:type="dxa"/>
        <w:jc w:val="center"/>
        <w:tblLook w:val="04A0" w:firstRow="1" w:lastRow="0" w:firstColumn="1" w:lastColumn="0" w:noHBand="0" w:noVBand="1"/>
      </w:tblPr>
      <w:tblGrid>
        <w:gridCol w:w="2268"/>
        <w:gridCol w:w="2268"/>
        <w:gridCol w:w="2268"/>
        <w:gridCol w:w="2268"/>
      </w:tblGrid>
      <w:tr w:rsidR="00AC1D11" w14:paraId="7B86E20A" w14:textId="77777777" w:rsidTr="00364876">
        <w:trPr>
          <w:trHeight w:val="397"/>
          <w:jc w:val="center"/>
        </w:trPr>
        <w:tc>
          <w:tcPr>
            <w:tcW w:w="9072" w:type="dxa"/>
            <w:gridSpan w:val="4"/>
            <w:shd w:val="clear" w:color="auto" w:fill="92D050"/>
            <w:vAlign w:val="center"/>
          </w:tcPr>
          <w:p w14:paraId="05CF4496" w14:textId="77777777" w:rsidR="00AC1D11" w:rsidRDefault="00AC1D11" w:rsidP="008A2A3F">
            <w:pPr>
              <w:jc w:val="center"/>
              <w:rPr>
                <w:rFonts w:ascii="Times New Roman" w:hAnsi="Times New Roman" w:cs="Times New Roman"/>
                <w:sz w:val="24"/>
                <w:szCs w:val="24"/>
              </w:rPr>
            </w:pPr>
            <w:r>
              <w:t>11. Razvoj prometne infrastrukture u jedinicama lokalne samouprave</w:t>
            </w:r>
          </w:p>
        </w:tc>
      </w:tr>
      <w:tr w:rsidR="00AC1D11" w14:paraId="03109586" w14:textId="77777777" w:rsidTr="00364876">
        <w:trPr>
          <w:trHeight w:val="397"/>
          <w:jc w:val="center"/>
        </w:trPr>
        <w:tc>
          <w:tcPr>
            <w:tcW w:w="2268" w:type="dxa"/>
            <w:shd w:val="clear" w:color="auto" w:fill="92D050"/>
            <w:vAlign w:val="center"/>
          </w:tcPr>
          <w:p w14:paraId="009A98A4" w14:textId="77777777" w:rsidR="00AC1D11" w:rsidRDefault="00AC1D11" w:rsidP="008A2A3F">
            <w:pPr>
              <w:jc w:val="both"/>
              <w:rPr>
                <w:rFonts w:ascii="Times New Roman" w:hAnsi="Times New Roman" w:cs="Times New Roman"/>
                <w:sz w:val="24"/>
                <w:szCs w:val="24"/>
              </w:rPr>
            </w:pPr>
            <w:r>
              <w:t>Sektor</w:t>
            </w:r>
          </w:p>
        </w:tc>
        <w:tc>
          <w:tcPr>
            <w:tcW w:w="6804" w:type="dxa"/>
            <w:gridSpan w:val="3"/>
            <w:vAlign w:val="center"/>
          </w:tcPr>
          <w:p w14:paraId="45DE7A8F" w14:textId="77777777" w:rsidR="00AC1D11" w:rsidRDefault="00AC1D11" w:rsidP="008A2A3F">
            <w:pPr>
              <w:jc w:val="both"/>
              <w:rPr>
                <w:rFonts w:ascii="Times New Roman" w:hAnsi="Times New Roman" w:cs="Times New Roman"/>
                <w:sz w:val="24"/>
                <w:szCs w:val="24"/>
              </w:rPr>
            </w:pPr>
            <w:r>
              <w:t>Promet</w:t>
            </w:r>
          </w:p>
        </w:tc>
      </w:tr>
      <w:tr w:rsidR="00AC1D11" w14:paraId="04E4D657" w14:textId="77777777" w:rsidTr="00364876">
        <w:trPr>
          <w:jc w:val="center"/>
        </w:trPr>
        <w:tc>
          <w:tcPr>
            <w:tcW w:w="2268" w:type="dxa"/>
            <w:shd w:val="clear" w:color="auto" w:fill="92D050"/>
            <w:vAlign w:val="center"/>
          </w:tcPr>
          <w:p w14:paraId="2E44DEE4" w14:textId="77777777" w:rsidR="00AC1D11" w:rsidRDefault="00AC1D11" w:rsidP="008A2A3F">
            <w:pPr>
              <w:jc w:val="both"/>
              <w:rPr>
                <w:rFonts w:ascii="Times New Roman" w:hAnsi="Times New Roman" w:cs="Times New Roman"/>
                <w:sz w:val="24"/>
                <w:szCs w:val="24"/>
              </w:rPr>
            </w:pPr>
            <w:r>
              <w:t>Opis mjere</w:t>
            </w:r>
          </w:p>
        </w:tc>
        <w:tc>
          <w:tcPr>
            <w:tcW w:w="6804" w:type="dxa"/>
            <w:gridSpan w:val="3"/>
            <w:vAlign w:val="center"/>
          </w:tcPr>
          <w:p w14:paraId="2327A6ED" w14:textId="77777777" w:rsidR="00AC1D11" w:rsidRDefault="00AC1D11" w:rsidP="008A2A3F">
            <w:pPr>
              <w:jc w:val="both"/>
            </w:pPr>
            <w:r>
              <w:t>Cilj ove mjere je olakšati prihvaćanje alternativnih goriva i načina prijevoza od strane korisnika/potrošača</w:t>
            </w:r>
            <w:r w:rsidR="00364876">
              <w:t>,</w:t>
            </w:r>
            <w:r>
              <w:t xml:space="preserve"> jačanjem pješačke infrastrukture te infrastrukture za distribuciju alternativnih goriva. Aktivnosti koje su obuhvaćene ovom mjerom su: </w:t>
            </w:r>
          </w:p>
          <w:p w14:paraId="433B9143" w14:textId="77777777" w:rsidR="00AC1D11" w:rsidRDefault="00AC1D11" w:rsidP="00AC1D11">
            <w:pPr>
              <w:pStyle w:val="Odlomakpopisa"/>
              <w:numPr>
                <w:ilvl w:val="0"/>
                <w:numId w:val="24"/>
              </w:numPr>
              <w:ind w:left="641" w:hanging="357"/>
              <w:jc w:val="both"/>
            </w:pPr>
            <w:r>
              <w:t xml:space="preserve">osiguravanje adekvatne pješačko-biciklističke infrastrukture koja će omogućiti sigurnost pješaka i biciklista </w:t>
            </w:r>
          </w:p>
          <w:p w14:paraId="5F4095E6" w14:textId="77777777" w:rsidR="00AC1D11" w:rsidRDefault="00AC1D11" w:rsidP="00AC1D11">
            <w:pPr>
              <w:pStyle w:val="Odlomakpopisa"/>
              <w:numPr>
                <w:ilvl w:val="0"/>
                <w:numId w:val="24"/>
              </w:numPr>
              <w:ind w:left="641" w:hanging="357"/>
              <w:jc w:val="both"/>
            </w:pPr>
            <w:r>
              <w:t xml:space="preserve">uvođenje manjih </w:t>
            </w:r>
            <w:proofErr w:type="spellStart"/>
            <w:r>
              <w:t>buseva</w:t>
            </w:r>
            <w:proofErr w:type="spellEnd"/>
            <w:r>
              <w:t xml:space="preserve"> unutar promatranih jedinica lokalne samouprave i između njih </w:t>
            </w:r>
          </w:p>
          <w:p w14:paraId="4BC37B3C" w14:textId="77777777" w:rsidR="00AC1D11" w:rsidRDefault="00AC1D11" w:rsidP="00AC1D11">
            <w:pPr>
              <w:pStyle w:val="Odlomakpopisa"/>
              <w:numPr>
                <w:ilvl w:val="0"/>
                <w:numId w:val="24"/>
              </w:numPr>
              <w:ind w:left="641" w:hanging="357"/>
              <w:jc w:val="both"/>
            </w:pPr>
            <w:r>
              <w:t xml:space="preserve">izrada Strategije razvoja energetske infrastrukture za napajanje električnih vozila ili uključivanje mjera razvoja infrastrukture za alternativna goriva u urbanim područjima u druge lokalne strategije i planove </w:t>
            </w:r>
          </w:p>
          <w:p w14:paraId="255B8F1B" w14:textId="469E993A" w:rsidR="009C5AAD" w:rsidRPr="009C5AAD" w:rsidRDefault="009C5AAD" w:rsidP="00AC1D11">
            <w:pPr>
              <w:pStyle w:val="Odlomakpopisa"/>
              <w:numPr>
                <w:ilvl w:val="0"/>
                <w:numId w:val="24"/>
              </w:numPr>
              <w:ind w:left="641" w:hanging="357"/>
              <w:jc w:val="both"/>
              <w:rPr>
                <w:rFonts w:cstheme="minorHAnsi"/>
              </w:rPr>
            </w:pPr>
            <w:r w:rsidRPr="009C5AAD">
              <w:rPr>
                <w:rFonts w:eastAsia="Times New Roman" w:cstheme="minorHAnsi"/>
                <w:lang w:eastAsia="hr-HR"/>
              </w:rPr>
              <w:t>uspostava javnog korištenja električnih bicik</w:t>
            </w:r>
            <w:r w:rsidR="00364876">
              <w:rPr>
                <w:rFonts w:eastAsia="Times New Roman" w:cstheme="minorHAnsi"/>
                <w:lang w:eastAsia="hr-HR"/>
              </w:rPr>
              <w:t>ala</w:t>
            </w:r>
            <w:r w:rsidRPr="009C5AAD">
              <w:rPr>
                <w:rFonts w:eastAsia="Times New Roman" w:cstheme="minorHAnsi"/>
                <w:lang w:eastAsia="hr-HR"/>
              </w:rPr>
              <w:t xml:space="preserve"> za prijevoz unutar Općine te izgradnja punionica za bicikle unutar naselja koja čine Općinu </w:t>
            </w:r>
            <w:r w:rsidR="004409A1">
              <w:rPr>
                <w:rFonts w:eastAsia="Times New Roman" w:cstheme="minorHAnsi"/>
                <w:lang w:eastAsia="hr-HR"/>
              </w:rPr>
              <w:t>Cestica</w:t>
            </w:r>
          </w:p>
          <w:p w14:paraId="448DBE46" w14:textId="77777777" w:rsidR="00AC1D11" w:rsidRDefault="00AC1D11" w:rsidP="00AC1D11">
            <w:pPr>
              <w:pStyle w:val="Odlomakpopisa"/>
              <w:numPr>
                <w:ilvl w:val="0"/>
                <w:numId w:val="24"/>
              </w:numPr>
              <w:ind w:left="641" w:hanging="357"/>
              <w:jc w:val="both"/>
            </w:pPr>
            <w:r>
              <w:t xml:space="preserve">instalacija punionica za e-vozila na svim atraktivnim lokacijama te na području stambenih zona kako bi se stimulirao veći broj vlasnika i korisnika e-vozila </w:t>
            </w:r>
          </w:p>
          <w:p w14:paraId="0CC95781" w14:textId="77777777" w:rsidR="00AC1D11" w:rsidRDefault="00AC1D11" w:rsidP="00AC1D11">
            <w:pPr>
              <w:pStyle w:val="Odlomakpopisa"/>
              <w:numPr>
                <w:ilvl w:val="0"/>
                <w:numId w:val="24"/>
              </w:numPr>
              <w:ind w:left="641" w:hanging="357"/>
              <w:jc w:val="both"/>
            </w:pPr>
            <w:r>
              <w:t xml:space="preserve">integracija punionica za električna vozila u infrastrukturu javne rasvjete u zonama višestambenih zgrada </w:t>
            </w:r>
          </w:p>
          <w:p w14:paraId="232E9BB3" w14:textId="77777777" w:rsidR="00AC1D11" w:rsidRDefault="00AC1D11" w:rsidP="00AC1D11">
            <w:pPr>
              <w:pStyle w:val="Odlomakpopisa"/>
              <w:numPr>
                <w:ilvl w:val="0"/>
                <w:numId w:val="24"/>
              </w:numPr>
              <w:ind w:left="641" w:hanging="357"/>
              <w:jc w:val="both"/>
            </w:pPr>
            <w:r>
              <w:t xml:space="preserve">uvođenje inteligentnog upravljanja u prometu (semafori sa senzorima ili brojačima vremena) </w:t>
            </w:r>
          </w:p>
          <w:p w14:paraId="4E17DF78" w14:textId="6659671A" w:rsidR="00AC1D11" w:rsidRPr="00AC1D11" w:rsidRDefault="00AC1D11" w:rsidP="00AC1D11">
            <w:pPr>
              <w:pStyle w:val="Odlomakpopisa"/>
              <w:numPr>
                <w:ilvl w:val="0"/>
                <w:numId w:val="26"/>
              </w:numPr>
              <w:ind w:left="641" w:hanging="357"/>
              <w:jc w:val="both"/>
              <w:rPr>
                <w:rFonts w:ascii="Times New Roman" w:hAnsi="Times New Roman" w:cs="Times New Roman"/>
                <w:sz w:val="24"/>
                <w:szCs w:val="24"/>
              </w:rPr>
            </w:pPr>
            <w:r>
              <w:t>uvođenje mogućnosti izgradnje punionica za električna vozila na površinama svih namjena u Prostorni plan uređenja i Urbanistički plan uređenja. Točne lokacije punionica i njihov broj potrebno je dodatno analizirati i predložiti putem prometnog elaborata. Prema EU Direktivi 2014/94/EU o uspostavi infrastrukture za alternativna goriva, na 10 električnih automobila trebala bi biti instalirana barem jedna punionica. Nadalje, kako postoji potreba i za brzim (50 kW) i sporim punionicama (do 11 kW), procjenjuje se omjer brzih i sporih punionica 1:10.</w:t>
            </w:r>
          </w:p>
        </w:tc>
      </w:tr>
      <w:tr w:rsidR="00AC1D11" w14:paraId="536C8676" w14:textId="77777777" w:rsidTr="00364876">
        <w:trPr>
          <w:jc w:val="center"/>
        </w:trPr>
        <w:tc>
          <w:tcPr>
            <w:tcW w:w="2268" w:type="dxa"/>
            <w:shd w:val="clear" w:color="auto" w:fill="92D050"/>
            <w:vAlign w:val="center"/>
          </w:tcPr>
          <w:p w14:paraId="59FF6F9E" w14:textId="77777777" w:rsidR="00AC1D11" w:rsidRDefault="00AC1D11" w:rsidP="008A2A3F">
            <w:pPr>
              <w:jc w:val="both"/>
              <w:rPr>
                <w:rFonts w:ascii="Times New Roman" w:hAnsi="Times New Roman" w:cs="Times New Roman"/>
                <w:sz w:val="24"/>
                <w:szCs w:val="24"/>
              </w:rPr>
            </w:pPr>
          </w:p>
        </w:tc>
        <w:tc>
          <w:tcPr>
            <w:tcW w:w="2268" w:type="dxa"/>
            <w:vAlign w:val="center"/>
          </w:tcPr>
          <w:p w14:paraId="3769DA17" w14:textId="77777777" w:rsidR="00AC1D11" w:rsidRDefault="00AC1D11" w:rsidP="008A2A3F">
            <w:pPr>
              <w:jc w:val="center"/>
              <w:rPr>
                <w:rFonts w:ascii="Times New Roman" w:hAnsi="Times New Roman" w:cs="Times New Roman"/>
                <w:sz w:val="24"/>
                <w:szCs w:val="24"/>
              </w:rPr>
            </w:pPr>
            <w:r>
              <w:rPr>
                <w:rFonts w:ascii="Times New Roman" w:hAnsi="Times New Roman" w:cs="Times New Roman"/>
                <w:sz w:val="24"/>
                <w:szCs w:val="24"/>
              </w:rPr>
              <w:t>2030.</w:t>
            </w:r>
          </w:p>
        </w:tc>
        <w:tc>
          <w:tcPr>
            <w:tcW w:w="2268" w:type="dxa"/>
            <w:vAlign w:val="center"/>
          </w:tcPr>
          <w:p w14:paraId="72E06816" w14:textId="77777777" w:rsidR="00AC1D11" w:rsidRDefault="00AC1D11" w:rsidP="008A2A3F">
            <w:pPr>
              <w:jc w:val="center"/>
              <w:rPr>
                <w:rFonts w:ascii="Times New Roman" w:hAnsi="Times New Roman" w:cs="Times New Roman"/>
                <w:sz w:val="24"/>
                <w:szCs w:val="24"/>
              </w:rPr>
            </w:pPr>
            <w:r>
              <w:rPr>
                <w:rFonts w:ascii="Times New Roman" w:hAnsi="Times New Roman" w:cs="Times New Roman"/>
                <w:sz w:val="24"/>
                <w:szCs w:val="24"/>
              </w:rPr>
              <w:t>2040.</w:t>
            </w:r>
          </w:p>
        </w:tc>
        <w:tc>
          <w:tcPr>
            <w:tcW w:w="2268" w:type="dxa"/>
            <w:vAlign w:val="center"/>
          </w:tcPr>
          <w:p w14:paraId="26061BFD" w14:textId="77777777" w:rsidR="00AC1D11" w:rsidRDefault="00AC1D11" w:rsidP="008A2A3F">
            <w:pPr>
              <w:jc w:val="center"/>
              <w:rPr>
                <w:rFonts w:ascii="Times New Roman" w:hAnsi="Times New Roman" w:cs="Times New Roman"/>
                <w:sz w:val="24"/>
                <w:szCs w:val="24"/>
              </w:rPr>
            </w:pPr>
            <w:r>
              <w:rPr>
                <w:rFonts w:ascii="Times New Roman" w:hAnsi="Times New Roman" w:cs="Times New Roman"/>
                <w:sz w:val="24"/>
                <w:szCs w:val="24"/>
              </w:rPr>
              <w:t>2050.</w:t>
            </w:r>
          </w:p>
        </w:tc>
      </w:tr>
      <w:tr w:rsidR="006057CD" w14:paraId="71A1F418" w14:textId="77777777" w:rsidTr="00364876">
        <w:trPr>
          <w:jc w:val="center"/>
        </w:trPr>
        <w:tc>
          <w:tcPr>
            <w:tcW w:w="2268" w:type="dxa"/>
            <w:shd w:val="clear" w:color="auto" w:fill="92D050"/>
            <w:vAlign w:val="center"/>
          </w:tcPr>
          <w:p w14:paraId="056F36A3" w14:textId="77777777" w:rsidR="006057CD" w:rsidRDefault="006057CD" w:rsidP="006057CD">
            <w:pPr>
              <w:rPr>
                <w:rFonts w:ascii="Times New Roman" w:hAnsi="Times New Roman" w:cs="Times New Roman"/>
                <w:sz w:val="24"/>
                <w:szCs w:val="24"/>
              </w:rPr>
            </w:pPr>
            <w:r>
              <w:t>Očekivane energetske uštede [%]</w:t>
            </w:r>
          </w:p>
        </w:tc>
        <w:tc>
          <w:tcPr>
            <w:tcW w:w="2268" w:type="dxa"/>
            <w:vAlign w:val="center"/>
          </w:tcPr>
          <w:p w14:paraId="168FAF8F" w14:textId="77777777" w:rsidR="006057CD" w:rsidRDefault="00364876" w:rsidP="00364876">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214EB819" w14:textId="77777777" w:rsidR="006057CD" w:rsidRDefault="00364876" w:rsidP="00364876">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Align w:val="center"/>
          </w:tcPr>
          <w:p w14:paraId="63F964EE" w14:textId="77777777" w:rsidR="006057CD" w:rsidRDefault="00364876" w:rsidP="00364876">
            <w:pPr>
              <w:jc w:val="center"/>
              <w:rPr>
                <w:rFonts w:ascii="Times New Roman" w:hAnsi="Times New Roman" w:cs="Times New Roman"/>
                <w:sz w:val="24"/>
                <w:szCs w:val="24"/>
              </w:rPr>
            </w:pPr>
            <w:r>
              <w:rPr>
                <w:rFonts w:ascii="Times New Roman" w:hAnsi="Times New Roman" w:cs="Times New Roman"/>
                <w:sz w:val="24"/>
                <w:szCs w:val="24"/>
              </w:rPr>
              <w:t>50</w:t>
            </w:r>
          </w:p>
        </w:tc>
      </w:tr>
      <w:tr w:rsidR="00364876" w14:paraId="5A2570AC" w14:textId="77777777" w:rsidTr="00364876">
        <w:trPr>
          <w:jc w:val="center"/>
        </w:trPr>
        <w:tc>
          <w:tcPr>
            <w:tcW w:w="2268" w:type="dxa"/>
            <w:shd w:val="clear" w:color="auto" w:fill="92D050"/>
            <w:vAlign w:val="center"/>
          </w:tcPr>
          <w:p w14:paraId="6D1E43AA" w14:textId="77777777" w:rsidR="00364876" w:rsidRDefault="00364876" w:rsidP="00364876">
            <w:pPr>
              <w:rPr>
                <w:rFonts w:ascii="Times New Roman" w:hAnsi="Times New Roman" w:cs="Times New Roman"/>
                <w:sz w:val="24"/>
                <w:szCs w:val="24"/>
              </w:rPr>
            </w:pPr>
            <w:r>
              <w:t>Očekivano smanjenje emisija CO</w:t>
            </w:r>
            <w:r w:rsidRPr="00612987">
              <w:rPr>
                <w:vertAlign w:val="subscript"/>
              </w:rPr>
              <w:t>2</w:t>
            </w:r>
            <w:r>
              <w:t xml:space="preserve"> [%]</w:t>
            </w:r>
          </w:p>
        </w:tc>
        <w:tc>
          <w:tcPr>
            <w:tcW w:w="2268" w:type="dxa"/>
            <w:vAlign w:val="center"/>
          </w:tcPr>
          <w:p w14:paraId="3D16AFD8"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2A64B847"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Align w:val="center"/>
          </w:tcPr>
          <w:p w14:paraId="74FE4838"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50</w:t>
            </w:r>
          </w:p>
        </w:tc>
      </w:tr>
      <w:tr w:rsidR="00364876" w14:paraId="797C38CB" w14:textId="77777777" w:rsidTr="00364876">
        <w:trPr>
          <w:jc w:val="center"/>
        </w:trPr>
        <w:tc>
          <w:tcPr>
            <w:tcW w:w="2268" w:type="dxa"/>
            <w:shd w:val="clear" w:color="auto" w:fill="92D050"/>
            <w:vAlign w:val="center"/>
          </w:tcPr>
          <w:p w14:paraId="696058B7" w14:textId="77777777" w:rsidR="00364876" w:rsidRPr="006057CD" w:rsidRDefault="00364876" w:rsidP="00364876">
            <w:pPr>
              <w:rPr>
                <w:rFonts w:ascii="Times New Roman" w:hAnsi="Times New Roman" w:cs="Times New Roman"/>
              </w:rPr>
            </w:pPr>
            <w:proofErr w:type="spellStart"/>
            <w:r w:rsidRPr="006057CD">
              <w:t>Neinvesticijski</w:t>
            </w:r>
            <w:proofErr w:type="spellEnd"/>
            <w:r w:rsidRPr="006057CD">
              <w:t xml:space="preserve"> troškovi [</w:t>
            </w:r>
            <w:r w:rsidRPr="006057CD">
              <w:rPr>
                <w:rFonts w:cstheme="minorHAnsi"/>
              </w:rPr>
              <w:t>€</w:t>
            </w:r>
            <w:r w:rsidRPr="006057CD">
              <w:t>]</w:t>
            </w:r>
          </w:p>
        </w:tc>
        <w:tc>
          <w:tcPr>
            <w:tcW w:w="6804" w:type="dxa"/>
            <w:gridSpan w:val="3"/>
            <w:vAlign w:val="center"/>
          </w:tcPr>
          <w:p w14:paraId="30384357" w14:textId="535A60C3" w:rsidR="00364876" w:rsidRDefault="00364876" w:rsidP="00997BF6">
            <w:r>
              <w:t>1</w:t>
            </w:r>
            <w:r w:rsidR="00997BF6">
              <w:t>2</w:t>
            </w:r>
            <w:r>
              <w:t>0.000</w:t>
            </w:r>
          </w:p>
        </w:tc>
      </w:tr>
      <w:tr w:rsidR="00364876" w14:paraId="7EAA8B5D" w14:textId="77777777" w:rsidTr="00364876">
        <w:trPr>
          <w:jc w:val="center"/>
        </w:trPr>
        <w:tc>
          <w:tcPr>
            <w:tcW w:w="2268" w:type="dxa"/>
            <w:shd w:val="clear" w:color="auto" w:fill="92D050"/>
            <w:vAlign w:val="center"/>
          </w:tcPr>
          <w:p w14:paraId="2D9BBBEF" w14:textId="77777777" w:rsidR="00364876" w:rsidRPr="001075EE" w:rsidRDefault="00364876" w:rsidP="00364876">
            <w:r>
              <w:t>Trošak po ušteđenoj toni CO</w:t>
            </w:r>
            <w:r w:rsidRPr="001075EE">
              <w:rPr>
                <w:vertAlign w:val="subscript"/>
              </w:rPr>
              <w:t>2</w:t>
            </w:r>
            <w:r>
              <w:t xml:space="preserve"> [</w:t>
            </w:r>
            <w:r>
              <w:rPr>
                <w:rFonts w:cstheme="minorHAnsi"/>
              </w:rPr>
              <w:t>€</w:t>
            </w:r>
            <w:r>
              <w:t>/tCO</w:t>
            </w:r>
            <w:r w:rsidRPr="001075EE">
              <w:rPr>
                <w:vertAlign w:val="subscript"/>
              </w:rPr>
              <w:t>2</w:t>
            </w:r>
            <w:r>
              <w:t>]</w:t>
            </w:r>
          </w:p>
        </w:tc>
        <w:tc>
          <w:tcPr>
            <w:tcW w:w="6804" w:type="dxa"/>
            <w:gridSpan w:val="3"/>
            <w:vAlign w:val="center"/>
          </w:tcPr>
          <w:p w14:paraId="4A8580C9" w14:textId="77777777" w:rsidR="00364876" w:rsidRDefault="00364876" w:rsidP="00364876"/>
        </w:tc>
      </w:tr>
      <w:tr w:rsidR="00364876" w14:paraId="19E5B9EE" w14:textId="77777777" w:rsidTr="00364876">
        <w:trPr>
          <w:jc w:val="center"/>
        </w:trPr>
        <w:tc>
          <w:tcPr>
            <w:tcW w:w="2268" w:type="dxa"/>
            <w:shd w:val="clear" w:color="auto" w:fill="92D050"/>
            <w:vAlign w:val="center"/>
          </w:tcPr>
          <w:p w14:paraId="6FB161A6" w14:textId="77777777" w:rsidR="00364876" w:rsidRDefault="00364876" w:rsidP="00364876">
            <w:pPr>
              <w:rPr>
                <w:rFonts w:ascii="Times New Roman" w:hAnsi="Times New Roman" w:cs="Times New Roman"/>
                <w:sz w:val="24"/>
                <w:szCs w:val="24"/>
              </w:rPr>
            </w:pPr>
            <w:r>
              <w:t>Period provedbe</w:t>
            </w:r>
          </w:p>
        </w:tc>
        <w:tc>
          <w:tcPr>
            <w:tcW w:w="6804" w:type="dxa"/>
            <w:gridSpan w:val="3"/>
            <w:vAlign w:val="center"/>
          </w:tcPr>
          <w:p w14:paraId="02FC08AE" w14:textId="77777777" w:rsidR="00364876" w:rsidRDefault="00364876" w:rsidP="00364876">
            <w:pPr>
              <w:rPr>
                <w:rFonts w:ascii="Times New Roman" w:hAnsi="Times New Roman" w:cs="Times New Roman"/>
                <w:sz w:val="24"/>
                <w:szCs w:val="24"/>
              </w:rPr>
            </w:pPr>
            <w:r>
              <w:t>2023. – 2050.</w:t>
            </w:r>
          </w:p>
        </w:tc>
      </w:tr>
      <w:tr w:rsidR="00364876" w14:paraId="755C9BBF" w14:textId="77777777" w:rsidTr="00364876">
        <w:trPr>
          <w:jc w:val="center"/>
        </w:trPr>
        <w:tc>
          <w:tcPr>
            <w:tcW w:w="2268" w:type="dxa"/>
            <w:shd w:val="clear" w:color="auto" w:fill="92D050"/>
            <w:vAlign w:val="center"/>
          </w:tcPr>
          <w:p w14:paraId="1D1A9437" w14:textId="77777777" w:rsidR="00364876" w:rsidRDefault="00364876" w:rsidP="00364876">
            <w:pPr>
              <w:rPr>
                <w:rFonts w:ascii="Times New Roman" w:hAnsi="Times New Roman" w:cs="Times New Roman"/>
                <w:sz w:val="24"/>
                <w:szCs w:val="24"/>
              </w:rPr>
            </w:pPr>
            <w:r>
              <w:t>Nadležna tijela</w:t>
            </w:r>
          </w:p>
        </w:tc>
        <w:tc>
          <w:tcPr>
            <w:tcW w:w="6804" w:type="dxa"/>
            <w:gridSpan w:val="3"/>
            <w:vAlign w:val="center"/>
          </w:tcPr>
          <w:p w14:paraId="1FB4C7AB" w14:textId="56363117" w:rsidR="00364876" w:rsidRPr="001075EE" w:rsidRDefault="00364876" w:rsidP="00364876">
            <w:pPr>
              <w:rPr>
                <w:rFonts w:cstheme="minorHAnsi"/>
              </w:rPr>
            </w:pPr>
            <w:r w:rsidRPr="001075EE">
              <w:rPr>
                <w:rFonts w:cstheme="minorHAnsi"/>
              </w:rPr>
              <w:t xml:space="preserve">Općina </w:t>
            </w:r>
            <w:r w:rsidR="004409A1">
              <w:rPr>
                <w:rFonts w:cstheme="minorHAnsi"/>
              </w:rPr>
              <w:t>Cestica</w:t>
            </w:r>
          </w:p>
        </w:tc>
      </w:tr>
      <w:tr w:rsidR="00364876" w14:paraId="30844075" w14:textId="77777777" w:rsidTr="00364876">
        <w:trPr>
          <w:jc w:val="center"/>
        </w:trPr>
        <w:tc>
          <w:tcPr>
            <w:tcW w:w="2268" w:type="dxa"/>
            <w:shd w:val="clear" w:color="auto" w:fill="92D050"/>
            <w:vAlign w:val="center"/>
          </w:tcPr>
          <w:p w14:paraId="7CCFEA2A" w14:textId="77777777" w:rsidR="00364876" w:rsidRDefault="00364876" w:rsidP="00364876">
            <w:pPr>
              <w:rPr>
                <w:rFonts w:ascii="Times New Roman" w:hAnsi="Times New Roman" w:cs="Times New Roman"/>
                <w:sz w:val="24"/>
                <w:szCs w:val="24"/>
              </w:rPr>
            </w:pPr>
            <w:r>
              <w:t>Mogući izvori financiranja</w:t>
            </w:r>
          </w:p>
        </w:tc>
        <w:tc>
          <w:tcPr>
            <w:tcW w:w="6804" w:type="dxa"/>
            <w:gridSpan w:val="3"/>
            <w:vAlign w:val="center"/>
          </w:tcPr>
          <w:p w14:paraId="4F575028" w14:textId="77777777" w:rsidR="00364876" w:rsidRDefault="00364876" w:rsidP="00364876">
            <w:r>
              <w:t xml:space="preserve">Proračuni jedinica lokalne samouprave; Proračun Županije; FZOEU; </w:t>
            </w:r>
          </w:p>
          <w:p w14:paraId="63AAF4F5" w14:textId="77777777" w:rsidR="00364876" w:rsidRPr="001075EE" w:rsidRDefault="00364876" w:rsidP="00364876">
            <w:r>
              <w:t xml:space="preserve">EU fondovi i programi; </w:t>
            </w:r>
          </w:p>
        </w:tc>
      </w:tr>
    </w:tbl>
    <w:p w14:paraId="5CA9A018" w14:textId="77777777" w:rsidR="00AC1D11" w:rsidRDefault="00AC1D11" w:rsidP="00477B5A">
      <w:pPr>
        <w:spacing w:after="0" w:line="360" w:lineRule="auto"/>
        <w:jc w:val="both"/>
        <w:rPr>
          <w:rFonts w:ascii="Times New Roman" w:hAnsi="Times New Roman" w:cs="Times New Roman"/>
          <w:color w:val="FF0000"/>
          <w:sz w:val="24"/>
          <w:szCs w:val="24"/>
        </w:rPr>
      </w:pPr>
    </w:p>
    <w:p w14:paraId="726F9F85" w14:textId="77777777" w:rsidR="00BD4B7E" w:rsidRDefault="00BD4B7E" w:rsidP="00477B5A">
      <w:pPr>
        <w:spacing w:after="0" w:line="360" w:lineRule="auto"/>
        <w:jc w:val="both"/>
        <w:rPr>
          <w:rFonts w:ascii="Times New Roman" w:hAnsi="Times New Roman" w:cs="Times New Roman"/>
          <w:color w:val="FF0000"/>
          <w:sz w:val="24"/>
          <w:szCs w:val="24"/>
        </w:rPr>
      </w:pPr>
    </w:p>
    <w:p w14:paraId="3F479340" w14:textId="77777777" w:rsidR="00BD4B7E" w:rsidRDefault="00BD4B7E" w:rsidP="00477B5A">
      <w:pPr>
        <w:spacing w:after="0" w:line="360" w:lineRule="auto"/>
        <w:jc w:val="both"/>
        <w:rPr>
          <w:rFonts w:ascii="Times New Roman" w:hAnsi="Times New Roman" w:cs="Times New Roman"/>
          <w:color w:val="FF0000"/>
          <w:sz w:val="24"/>
          <w:szCs w:val="24"/>
        </w:rPr>
      </w:pPr>
    </w:p>
    <w:tbl>
      <w:tblPr>
        <w:tblStyle w:val="Reetkatablice"/>
        <w:tblW w:w="9072" w:type="dxa"/>
        <w:jc w:val="center"/>
        <w:tblLook w:val="04A0" w:firstRow="1" w:lastRow="0" w:firstColumn="1" w:lastColumn="0" w:noHBand="0" w:noVBand="1"/>
      </w:tblPr>
      <w:tblGrid>
        <w:gridCol w:w="2268"/>
        <w:gridCol w:w="2268"/>
        <w:gridCol w:w="2268"/>
        <w:gridCol w:w="2268"/>
      </w:tblGrid>
      <w:tr w:rsidR="00AC1D11" w14:paraId="5BBA732B" w14:textId="77777777" w:rsidTr="00364876">
        <w:trPr>
          <w:jc w:val="center"/>
        </w:trPr>
        <w:tc>
          <w:tcPr>
            <w:tcW w:w="9072" w:type="dxa"/>
            <w:gridSpan w:val="4"/>
            <w:shd w:val="clear" w:color="auto" w:fill="92D050"/>
            <w:vAlign w:val="center"/>
          </w:tcPr>
          <w:p w14:paraId="37E8C150" w14:textId="77777777" w:rsidR="00364876" w:rsidRDefault="00AC1D11" w:rsidP="008A2A3F">
            <w:pPr>
              <w:jc w:val="center"/>
            </w:pPr>
            <w:r>
              <w:t>12. Zamjena postojećih službenih vozila jedinica lokalne samouprave</w:t>
            </w:r>
          </w:p>
          <w:p w14:paraId="774CE357" w14:textId="77777777" w:rsidR="00AC1D11" w:rsidRDefault="00AC1D11" w:rsidP="008A2A3F">
            <w:pPr>
              <w:jc w:val="center"/>
              <w:rPr>
                <w:rFonts w:ascii="Times New Roman" w:hAnsi="Times New Roman" w:cs="Times New Roman"/>
                <w:sz w:val="24"/>
                <w:szCs w:val="24"/>
              </w:rPr>
            </w:pPr>
            <w:r>
              <w:t>vozilima na alternativna goriva</w:t>
            </w:r>
          </w:p>
        </w:tc>
      </w:tr>
      <w:tr w:rsidR="00AC1D11" w14:paraId="4A15DCA1" w14:textId="77777777" w:rsidTr="00364876">
        <w:trPr>
          <w:trHeight w:val="397"/>
          <w:jc w:val="center"/>
        </w:trPr>
        <w:tc>
          <w:tcPr>
            <w:tcW w:w="2268" w:type="dxa"/>
            <w:shd w:val="clear" w:color="auto" w:fill="92D050"/>
            <w:vAlign w:val="center"/>
          </w:tcPr>
          <w:p w14:paraId="1AE12E7C" w14:textId="77777777" w:rsidR="00AC1D11" w:rsidRDefault="00AC1D11" w:rsidP="008A2A3F">
            <w:pPr>
              <w:jc w:val="both"/>
              <w:rPr>
                <w:rFonts w:ascii="Times New Roman" w:hAnsi="Times New Roman" w:cs="Times New Roman"/>
                <w:sz w:val="24"/>
                <w:szCs w:val="24"/>
              </w:rPr>
            </w:pPr>
            <w:r>
              <w:t>Sektor</w:t>
            </w:r>
          </w:p>
        </w:tc>
        <w:tc>
          <w:tcPr>
            <w:tcW w:w="6804" w:type="dxa"/>
            <w:gridSpan w:val="3"/>
            <w:shd w:val="clear" w:color="auto" w:fill="92D050"/>
            <w:vAlign w:val="center"/>
          </w:tcPr>
          <w:p w14:paraId="4BC11A2C" w14:textId="77777777" w:rsidR="00AC1D11" w:rsidRDefault="00AC1D11" w:rsidP="008A2A3F">
            <w:pPr>
              <w:jc w:val="both"/>
              <w:rPr>
                <w:rFonts w:ascii="Times New Roman" w:hAnsi="Times New Roman" w:cs="Times New Roman"/>
                <w:sz w:val="24"/>
                <w:szCs w:val="24"/>
              </w:rPr>
            </w:pPr>
            <w:r>
              <w:t>Promet</w:t>
            </w:r>
          </w:p>
        </w:tc>
      </w:tr>
      <w:tr w:rsidR="00AC1D11" w14:paraId="4CFFBC53" w14:textId="77777777" w:rsidTr="00364876">
        <w:trPr>
          <w:jc w:val="center"/>
        </w:trPr>
        <w:tc>
          <w:tcPr>
            <w:tcW w:w="2268" w:type="dxa"/>
            <w:shd w:val="clear" w:color="auto" w:fill="92D050"/>
            <w:vAlign w:val="center"/>
          </w:tcPr>
          <w:p w14:paraId="43BDF3BD" w14:textId="77777777" w:rsidR="00AC1D11" w:rsidRDefault="00AC1D11" w:rsidP="008A2A3F">
            <w:pPr>
              <w:jc w:val="both"/>
              <w:rPr>
                <w:rFonts w:ascii="Times New Roman" w:hAnsi="Times New Roman" w:cs="Times New Roman"/>
                <w:sz w:val="24"/>
                <w:szCs w:val="24"/>
              </w:rPr>
            </w:pPr>
            <w:r>
              <w:t>Opis mjere</w:t>
            </w:r>
          </w:p>
        </w:tc>
        <w:tc>
          <w:tcPr>
            <w:tcW w:w="6804" w:type="dxa"/>
            <w:gridSpan w:val="3"/>
            <w:vAlign w:val="center"/>
          </w:tcPr>
          <w:p w14:paraId="693C7F09" w14:textId="77777777" w:rsidR="00AC1D11" w:rsidRDefault="00AC1D11" w:rsidP="00AC1D11">
            <w:pPr>
              <w:jc w:val="both"/>
            </w:pPr>
            <w:r>
              <w:t xml:space="preserve">Ova mjera podrazumijeva zamjenu postojećih vozila jedinica lokalne samouprave vozilima na alternativna goriva, što ujedno daje dobar primjer građanima i potiče ih na kupnju takvih vozila. Temelj za provedbu ove mjere je izrada analize isplativosti zamjene konvencionalnih vozila onima na alternativna goriva, prvenstveno električnu energiju. Analiza predstavlja poticaj gradskoj/općinskoj upravi za uvođenje električnih vozila u svoju flotu službenih vozila, ali i poticaj za razvoj </w:t>
            </w:r>
            <w:proofErr w:type="spellStart"/>
            <w:r>
              <w:t>elektromobilnosti</w:t>
            </w:r>
            <w:proofErr w:type="spellEnd"/>
            <w:r>
              <w:t xml:space="preserve"> i održive energetike u prometu u jedinicama lokalne samouprave. Također je prilikom nabave novih vozila, potrebno definirati i primijeniti kriterije zelene javne nabave gdje je to moguće. Konkretne aktivnosti podrazumijevaju: </w:t>
            </w:r>
          </w:p>
          <w:p w14:paraId="50E27341" w14:textId="77777777" w:rsidR="00AC1D11" w:rsidRDefault="00AC1D11" w:rsidP="00AC1D11">
            <w:pPr>
              <w:pStyle w:val="Odlomakpopisa"/>
              <w:numPr>
                <w:ilvl w:val="0"/>
                <w:numId w:val="26"/>
              </w:numPr>
              <w:ind w:left="641" w:hanging="357"/>
              <w:jc w:val="both"/>
            </w:pPr>
            <w:r>
              <w:t xml:space="preserve">analiza postojećeg voznog parka te analiza mogućnosti korištenja vozila s alternativnim pogonima s projekcijama ušteda. </w:t>
            </w:r>
          </w:p>
          <w:p w14:paraId="1A6C6F8A" w14:textId="77777777" w:rsidR="00AC1D11" w:rsidRPr="00AC1D11" w:rsidRDefault="00AC1D11" w:rsidP="00AC1D11">
            <w:pPr>
              <w:pStyle w:val="Odlomakpopisa"/>
              <w:numPr>
                <w:ilvl w:val="0"/>
                <w:numId w:val="26"/>
              </w:numPr>
              <w:ind w:left="641" w:hanging="357"/>
              <w:jc w:val="both"/>
              <w:rPr>
                <w:rFonts w:ascii="Times New Roman" w:hAnsi="Times New Roman" w:cs="Times New Roman"/>
                <w:sz w:val="24"/>
                <w:szCs w:val="24"/>
              </w:rPr>
            </w:pPr>
            <w:r>
              <w:t>postupna zamjena postojećeg voznog parka vozilima na alternativni pogon.</w:t>
            </w:r>
          </w:p>
        </w:tc>
      </w:tr>
      <w:tr w:rsidR="00AC1D11" w14:paraId="6DE5A4CA" w14:textId="77777777" w:rsidTr="00364876">
        <w:trPr>
          <w:jc w:val="center"/>
        </w:trPr>
        <w:tc>
          <w:tcPr>
            <w:tcW w:w="2268" w:type="dxa"/>
            <w:shd w:val="clear" w:color="auto" w:fill="92D050"/>
            <w:vAlign w:val="center"/>
          </w:tcPr>
          <w:p w14:paraId="09E8A907" w14:textId="77777777" w:rsidR="00AC1D11" w:rsidRDefault="00AC1D11" w:rsidP="008A2A3F">
            <w:pPr>
              <w:jc w:val="both"/>
              <w:rPr>
                <w:rFonts w:ascii="Times New Roman" w:hAnsi="Times New Roman" w:cs="Times New Roman"/>
                <w:sz w:val="24"/>
                <w:szCs w:val="24"/>
              </w:rPr>
            </w:pPr>
          </w:p>
        </w:tc>
        <w:tc>
          <w:tcPr>
            <w:tcW w:w="2268" w:type="dxa"/>
            <w:vAlign w:val="center"/>
          </w:tcPr>
          <w:p w14:paraId="3DA92219" w14:textId="77777777" w:rsidR="00AC1D11" w:rsidRDefault="00AC1D11" w:rsidP="008A2A3F">
            <w:pPr>
              <w:jc w:val="center"/>
              <w:rPr>
                <w:rFonts w:ascii="Times New Roman" w:hAnsi="Times New Roman" w:cs="Times New Roman"/>
                <w:sz w:val="24"/>
                <w:szCs w:val="24"/>
              </w:rPr>
            </w:pPr>
            <w:r>
              <w:rPr>
                <w:rFonts w:ascii="Times New Roman" w:hAnsi="Times New Roman" w:cs="Times New Roman"/>
                <w:sz w:val="24"/>
                <w:szCs w:val="24"/>
              </w:rPr>
              <w:t>2030.</w:t>
            </w:r>
          </w:p>
        </w:tc>
        <w:tc>
          <w:tcPr>
            <w:tcW w:w="2268" w:type="dxa"/>
            <w:vAlign w:val="center"/>
          </w:tcPr>
          <w:p w14:paraId="1C8DE789" w14:textId="77777777" w:rsidR="00AC1D11" w:rsidRDefault="00AC1D11" w:rsidP="008A2A3F">
            <w:pPr>
              <w:jc w:val="center"/>
              <w:rPr>
                <w:rFonts w:ascii="Times New Roman" w:hAnsi="Times New Roman" w:cs="Times New Roman"/>
                <w:sz w:val="24"/>
                <w:szCs w:val="24"/>
              </w:rPr>
            </w:pPr>
            <w:r>
              <w:rPr>
                <w:rFonts w:ascii="Times New Roman" w:hAnsi="Times New Roman" w:cs="Times New Roman"/>
                <w:sz w:val="24"/>
                <w:szCs w:val="24"/>
              </w:rPr>
              <w:t>2040.</w:t>
            </w:r>
          </w:p>
        </w:tc>
        <w:tc>
          <w:tcPr>
            <w:tcW w:w="2268" w:type="dxa"/>
            <w:vAlign w:val="center"/>
          </w:tcPr>
          <w:p w14:paraId="0AF82D11" w14:textId="77777777" w:rsidR="00AC1D11" w:rsidRDefault="00AC1D11" w:rsidP="008A2A3F">
            <w:pPr>
              <w:jc w:val="center"/>
              <w:rPr>
                <w:rFonts w:ascii="Times New Roman" w:hAnsi="Times New Roman" w:cs="Times New Roman"/>
                <w:sz w:val="24"/>
                <w:szCs w:val="24"/>
              </w:rPr>
            </w:pPr>
            <w:r>
              <w:rPr>
                <w:rFonts w:ascii="Times New Roman" w:hAnsi="Times New Roman" w:cs="Times New Roman"/>
                <w:sz w:val="24"/>
                <w:szCs w:val="24"/>
              </w:rPr>
              <w:t>2050.</w:t>
            </w:r>
          </w:p>
        </w:tc>
      </w:tr>
      <w:tr w:rsidR="00F25836" w14:paraId="303D4274" w14:textId="77777777" w:rsidTr="00364876">
        <w:trPr>
          <w:jc w:val="center"/>
        </w:trPr>
        <w:tc>
          <w:tcPr>
            <w:tcW w:w="2268" w:type="dxa"/>
            <w:shd w:val="clear" w:color="auto" w:fill="92D050"/>
            <w:vAlign w:val="center"/>
          </w:tcPr>
          <w:p w14:paraId="1DEFBB64" w14:textId="77777777" w:rsidR="00F25836" w:rsidRDefault="00F25836" w:rsidP="008A2A3F">
            <w:pPr>
              <w:jc w:val="both"/>
            </w:pPr>
            <w:r>
              <w:t>Očekivane energetske uštede [%]</w:t>
            </w:r>
          </w:p>
        </w:tc>
        <w:tc>
          <w:tcPr>
            <w:tcW w:w="2268" w:type="dxa"/>
            <w:vAlign w:val="center"/>
          </w:tcPr>
          <w:p w14:paraId="10F4B549" w14:textId="77777777" w:rsidR="00F25836" w:rsidRDefault="00364876" w:rsidP="00364876">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16DB6FB6" w14:textId="77777777" w:rsidR="00F25836" w:rsidRDefault="00364876" w:rsidP="00364876">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Align w:val="center"/>
          </w:tcPr>
          <w:p w14:paraId="7B5969D0" w14:textId="77777777" w:rsidR="00F25836" w:rsidRDefault="00364876" w:rsidP="00364876">
            <w:pPr>
              <w:jc w:val="center"/>
              <w:rPr>
                <w:rFonts w:ascii="Times New Roman" w:hAnsi="Times New Roman" w:cs="Times New Roman"/>
                <w:sz w:val="24"/>
                <w:szCs w:val="24"/>
              </w:rPr>
            </w:pPr>
            <w:r>
              <w:rPr>
                <w:rFonts w:ascii="Times New Roman" w:hAnsi="Times New Roman" w:cs="Times New Roman"/>
                <w:sz w:val="24"/>
                <w:szCs w:val="24"/>
              </w:rPr>
              <w:t>50</w:t>
            </w:r>
          </w:p>
        </w:tc>
      </w:tr>
      <w:tr w:rsidR="00364876" w14:paraId="325BBF54" w14:textId="77777777" w:rsidTr="00364876">
        <w:trPr>
          <w:jc w:val="center"/>
        </w:trPr>
        <w:tc>
          <w:tcPr>
            <w:tcW w:w="2268" w:type="dxa"/>
            <w:shd w:val="clear" w:color="auto" w:fill="92D050"/>
            <w:vAlign w:val="center"/>
          </w:tcPr>
          <w:p w14:paraId="392B3994" w14:textId="77777777" w:rsidR="00364876" w:rsidRDefault="00364876" w:rsidP="00364876">
            <w:pPr>
              <w:jc w:val="both"/>
            </w:pPr>
            <w:r>
              <w:t>Očekivano smanjenje emisija CO</w:t>
            </w:r>
            <w:r w:rsidRPr="00612987">
              <w:rPr>
                <w:vertAlign w:val="subscript"/>
              </w:rPr>
              <w:t>2</w:t>
            </w:r>
            <w:r>
              <w:t xml:space="preserve"> [%]</w:t>
            </w:r>
          </w:p>
        </w:tc>
        <w:tc>
          <w:tcPr>
            <w:tcW w:w="2268" w:type="dxa"/>
            <w:vAlign w:val="center"/>
          </w:tcPr>
          <w:p w14:paraId="4A4CA9A6"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7A1518B2"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vAlign w:val="center"/>
          </w:tcPr>
          <w:p w14:paraId="16616B3D"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50</w:t>
            </w:r>
          </w:p>
        </w:tc>
      </w:tr>
      <w:tr w:rsidR="00364876" w14:paraId="23947C4F" w14:textId="77777777" w:rsidTr="00364876">
        <w:trPr>
          <w:jc w:val="center"/>
        </w:trPr>
        <w:tc>
          <w:tcPr>
            <w:tcW w:w="2268" w:type="dxa"/>
            <w:shd w:val="clear" w:color="auto" w:fill="92D050"/>
            <w:vAlign w:val="center"/>
          </w:tcPr>
          <w:p w14:paraId="04C7CDE4" w14:textId="77777777" w:rsidR="00364876" w:rsidRPr="00F25836" w:rsidRDefault="00364876" w:rsidP="00364876">
            <w:pPr>
              <w:rPr>
                <w:rFonts w:ascii="Times New Roman" w:hAnsi="Times New Roman" w:cs="Times New Roman"/>
              </w:rPr>
            </w:pPr>
            <w:proofErr w:type="spellStart"/>
            <w:r w:rsidRPr="00F25836">
              <w:t>Neinvesticijski</w:t>
            </w:r>
            <w:proofErr w:type="spellEnd"/>
            <w:r w:rsidRPr="00F25836">
              <w:t xml:space="preserve"> troškovi [</w:t>
            </w:r>
            <w:r w:rsidRPr="00F25836">
              <w:rPr>
                <w:rFonts w:cstheme="minorHAnsi"/>
              </w:rPr>
              <w:t>€</w:t>
            </w:r>
            <w:r w:rsidRPr="00F25836">
              <w:t>]</w:t>
            </w:r>
          </w:p>
        </w:tc>
        <w:tc>
          <w:tcPr>
            <w:tcW w:w="6804" w:type="dxa"/>
            <w:gridSpan w:val="3"/>
            <w:vAlign w:val="center"/>
          </w:tcPr>
          <w:p w14:paraId="0032452D" w14:textId="77777777" w:rsidR="00364876" w:rsidRDefault="00364876" w:rsidP="00364876">
            <w:pPr>
              <w:jc w:val="both"/>
            </w:pPr>
            <w:r>
              <w:t>200.000</w:t>
            </w:r>
          </w:p>
        </w:tc>
      </w:tr>
      <w:tr w:rsidR="00364876" w14:paraId="296A4740" w14:textId="77777777" w:rsidTr="00364876">
        <w:trPr>
          <w:jc w:val="center"/>
        </w:trPr>
        <w:tc>
          <w:tcPr>
            <w:tcW w:w="2268" w:type="dxa"/>
            <w:shd w:val="clear" w:color="auto" w:fill="92D050"/>
            <w:vAlign w:val="center"/>
          </w:tcPr>
          <w:p w14:paraId="12719595" w14:textId="77777777" w:rsidR="00364876" w:rsidRPr="001075EE" w:rsidRDefault="00364876" w:rsidP="00364876">
            <w:r>
              <w:t>Trošak po ušteđenoj toni CO</w:t>
            </w:r>
            <w:r w:rsidRPr="001075EE">
              <w:rPr>
                <w:vertAlign w:val="subscript"/>
              </w:rPr>
              <w:t>2</w:t>
            </w:r>
            <w:r>
              <w:t xml:space="preserve"> [</w:t>
            </w:r>
            <w:r>
              <w:rPr>
                <w:rFonts w:cstheme="minorHAnsi"/>
              </w:rPr>
              <w:t>€</w:t>
            </w:r>
            <w:r>
              <w:t>/tCO</w:t>
            </w:r>
            <w:r w:rsidRPr="001075EE">
              <w:rPr>
                <w:vertAlign w:val="subscript"/>
              </w:rPr>
              <w:t>2</w:t>
            </w:r>
            <w:r>
              <w:t>]</w:t>
            </w:r>
          </w:p>
        </w:tc>
        <w:tc>
          <w:tcPr>
            <w:tcW w:w="6804" w:type="dxa"/>
            <w:gridSpan w:val="3"/>
            <w:vAlign w:val="center"/>
          </w:tcPr>
          <w:p w14:paraId="2A841D71" w14:textId="77777777" w:rsidR="00364876" w:rsidRDefault="00364876" w:rsidP="00364876">
            <w:pPr>
              <w:jc w:val="both"/>
            </w:pPr>
          </w:p>
        </w:tc>
      </w:tr>
      <w:tr w:rsidR="00364876" w14:paraId="0FD27857" w14:textId="77777777" w:rsidTr="00364876">
        <w:trPr>
          <w:jc w:val="center"/>
        </w:trPr>
        <w:tc>
          <w:tcPr>
            <w:tcW w:w="2268" w:type="dxa"/>
            <w:shd w:val="clear" w:color="auto" w:fill="92D050"/>
            <w:vAlign w:val="center"/>
          </w:tcPr>
          <w:p w14:paraId="6D3C3BDD" w14:textId="77777777" w:rsidR="00364876" w:rsidRDefault="00364876" w:rsidP="00364876">
            <w:pPr>
              <w:jc w:val="both"/>
              <w:rPr>
                <w:rFonts w:ascii="Times New Roman" w:hAnsi="Times New Roman" w:cs="Times New Roman"/>
                <w:sz w:val="24"/>
                <w:szCs w:val="24"/>
              </w:rPr>
            </w:pPr>
            <w:r>
              <w:t>Period provedbe</w:t>
            </w:r>
          </w:p>
        </w:tc>
        <w:tc>
          <w:tcPr>
            <w:tcW w:w="6804" w:type="dxa"/>
            <w:gridSpan w:val="3"/>
            <w:vAlign w:val="center"/>
          </w:tcPr>
          <w:p w14:paraId="3AD1706A" w14:textId="77777777" w:rsidR="00364876" w:rsidRDefault="00364876" w:rsidP="00364876">
            <w:pPr>
              <w:jc w:val="both"/>
              <w:rPr>
                <w:rFonts w:ascii="Times New Roman" w:hAnsi="Times New Roman" w:cs="Times New Roman"/>
                <w:sz w:val="24"/>
                <w:szCs w:val="24"/>
              </w:rPr>
            </w:pPr>
            <w:r>
              <w:t>2023. – 2050.</w:t>
            </w:r>
          </w:p>
        </w:tc>
      </w:tr>
      <w:tr w:rsidR="00364876" w14:paraId="12FC01C9" w14:textId="77777777" w:rsidTr="00364876">
        <w:trPr>
          <w:jc w:val="center"/>
        </w:trPr>
        <w:tc>
          <w:tcPr>
            <w:tcW w:w="2268" w:type="dxa"/>
            <w:shd w:val="clear" w:color="auto" w:fill="92D050"/>
            <w:vAlign w:val="center"/>
          </w:tcPr>
          <w:p w14:paraId="185F4F51" w14:textId="77777777" w:rsidR="00364876" w:rsidRDefault="00364876" w:rsidP="00364876">
            <w:pPr>
              <w:rPr>
                <w:rFonts w:ascii="Times New Roman" w:hAnsi="Times New Roman" w:cs="Times New Roman"/>
                <w:sz w:val="24"/>
                <w:szCs w:val="24"/>
              </w:rPr>
            </w:pPr>
            <w:r>
              <w:t>Nadležna tijela</w:t>
            </w:r>
          </w:p>
        </w:tc>
        <w:tc>
          <w:tcPr>
            <w:tcW w:w="6804" w:type="dxa"/>
            <w:gridSpan w:val="3"/>
            <w:vAlign w:val="center"/>
          </w:tcPr>
          <w:p w14:paraId="1B728243" w14:textId="1DFE5975" w:rsidR="00364876" w:rsidRPr="001075EE" w:rsidRDefault="00364876" w:rsidP="00364876">
            <w:pPr>
              <w:jc w:val="both"/>
              <w:rPr>
                <w:rFonts w:cstheme="minorHAnsi"/>
              </w:rPr>
            </w:pPr>
            <w:r w:rsidRPr="001075EE">
              <w:rPr>
                <w:rFonts w:cstheme="minorHAnsi"/>
              </w:rPr>
              <w:t xml:space="preserve">Općina </w:t>
            </w:r>
            <w:r w:rsidR="004409A1">
              <w:rPr>
                <w:rFonts w:cstheme="minorHAnsi"/>
              </w:rPr>
              <w:t>Cestica</w:t>
            </w:r>
          </w:p>
        </w:tc>
      </w:tr>
      <w:tr w:rsidR="00364876" w14:paraId="7D24E045" w14:textId="77777777" w:rsidTr="00364876">
        <w:trPr>
          <w:jc w:val="center"/>
        </w:trPr>
        <w:tc>
          <w:tcPr>
            <w:tcW w:w="2268" w:type="dxa"/>
            <w:shd w:val="clear" w:color="auto" w:fill="92D050"/>
            <w:vAlign w:val="center"/>
          </w:tcPr>
          <w:p w14:paraId="68DD2D65" w14:textId="77777777" w:rsidR="00364876" w:rsidRDefault="00364876" w:rsidP="00364876">
            <w:pPr>
              <w:rPr>
                <w:rFonts w:ascii="Times New Roman" w:hAnsi="Times New Roman" w:cs="Times New Roman"/>
                <w:sz w:val="24"/>
                <w:szCs w:val="24"/>
              </w:rPr>
            </w:pPr>
            <w:r>
              <w:t>Mogući izvori financiranja</w:t>
            </w:r>
          </w:p>
        </w:tc>
        <w:tc>
          <w:tcPr>
            <w:tcW w:w="6804" w:type="dxa"/>
            <w:gridSpan w:val="3"/>
            <w:vAlign w:val="center"/>
          </w:tcPr>
          <w:p w14:paraId="0823706F" w14:textId="77777777" w:rsidR="00364876" w:rsidRDefault="00364876" w:rsidP="00364876">
            <w:r>
              <w:t xml:space="preserve">Proračuni jedinica lokalne samouprave; </w:t>
            </w:r>
          </w:p>
          <w:p w14:paraId="529D05A6" w14:textId="77777777" w:rsidR="00364876" w:rsidRDefault="00364876" w:rsidP="00364876">
            <w:r>
              <w:t xml:space="preserve">Proračun Županije; </w:t>
            </w:r>
          </w:p>
          <w:p w14:paraId="6CEE9B67" w14:textId="77777777" w:rsidR="00364876" w:rsidRDefault="00364876" w:rsidP="00364876">
            <w:r>
              <w:t>FZOEU;</w:t>
            </w:r>
          </w:p>
          <w:p w14:paraId="18CCA00D" w14:textId="77777777" w:rsidR="00364876" w:rsidRPr="001075EE" w:rsidRDefault="00364876" w:rsidP="00364876">
            <w:r>
              <w:t xml:space="preserve">EU fondovi i programi; </w:t>
            </w:r>
          </w:p>
        </w:tc>
      </w:tr>
    </w:tbl>
    <w:p w14:paraId="0ABCB733" w14:textId="77777777" w:rsidR="00AC1D11" w:rsidRDefault="00AC1D11" w:rsidP="00477B5A">
      <w:pPr>
        <w:spacing w:after="0" w:line="360" w:lineRule="auto"/>
        <w:jc w:val="both"/>
        <w:rPr>
          <w:rFonts w:ascii="Times New Roman" w:hAnsi="Times New Roman" w:cs="Times New Roman"/>
          <w:color w:val="FF0000"/>
          <w:sz w:val="24"/>
          <w:szCs w:val="24"/>
        </w:rPr>
      </w:pPr>
    </w:p>
    <w:p w14:paraId="04CCC405" w14:textId="77777777" w:rsidR="006057CD" w:rsidRDefault="006057CD" w:rsidP="00477B5A">
      <w:pPr>
        <w:spacing w:after="0" w:line="360" w:lineRule="auto"/>
        <w:jc w:val="both"/>
        <w:rPr>
          <w:rFonts w:ascii="Times New Roman" w:hAnsi="Times New Roman" w:cs="Times New Roman"/>
          <w:color w:val="FF0000"/>
          <w:sz w:val="24"/>
          <w:szCs w:val="24"/>
        </w:rPr>
      </w:pPr>
    </w:p>
    <w:p w14:paraId="3E88B8E7" w14:textId="77777777" w:rsidR="006057CD" w:rsidRDefault="006057CD" w:rsidP="00477B5A">
      <w:pPr>
        <w:spacing w:after="0" w:line="360" w:lineRule="auto"/>
        <w:jc w:val="both"/>
        <w:rPr>
          <w:rFonts w:ascii="Times New Roman" w:hAnsi="Times New Roman" w:cs="Times New Roman"/>
          <w:color w:val="FF0000"/>
          <w:sz w:val="24"/>
          <w:szCs w:val="24"/>
        </w:rPr>
      </w:pPr>
    </w:p>
    <w:p w14:paraId="1E2A3B87" w14:textId="77777777" w:rsidR="006057CD" w:rsidRDefault="006057CD" w:rsidP="00477B5A">
      <w:pPr>
        <w:spacing w:after="0" w:line="360" w:lineRule="auto"/>
        <w:jc w:val="both"/>
        <w:rPr>
          <w:rFonts w:ascii="Times New Roman" w:hAnsi="Times New Roman" w:cs="Times New Roman"/>
          <w:color w:val="FF0000"/>
          <w:sz w:val="24"/>
          <w:szCs w:val="24"/>
        </w:rPr>
      </w:pPr>
    </w:p>
    <w:p w14:paraId="553A7A11" w14:textId="77777777" w:rsidR="006057CD" w:rsidRDefault="006057CD" w:rsidP="00477B5A">
      <w:pPr>
        <w:spacing w:after="0" w:line="360" w:lineRule="auto"/>
        <w:jc w:val="both"/>
        <w:rPr>
          <w:rFonts w:ascii="Times New Roman" w:hAnsi="Times New Roman" w:cs="Times New Roman"/>
          <w:color w:val="FF0000"/>
          <w:sz w:val="24"/>
          <w:szCs w:val="24"/>
        </w:rPr>
      </w:pPr>
    </w:p>
    <w:p w14:paraId="3F69B7B7" w14:textId="77777777" w:rsidR="006057CD" w:rsidRDefault="006057CD" w:rsidP="00477B5A">
      <w:pPr>
        <w:spacing w:after="0" w:line="360" w:lineRule="auto"/>
        <w:jc w:val="both"/>
        <w:rPr>
          <w:rFonts w:ascii="Times New Roman" w:hAnsi="Times New Roman" w:cs="Times New Roman"/>
          <w:color w:val="FF0000"/>
          <w:sz w:val="24"/>
          <w:szCs w:val="24"/>
        </w:rPr>
      </w:pPr>
    </w:p>
    <w:p w14:paraId="55B9C3A4" w14:textId="77777777" w:rsidR="006057CD" w:rsidRDefault="006057CD" w:rsidP="00477B5A">
      <w:pPr>
        <w:spacing w:after="0" w:line="360" w:lineRule="auto"/>
        <w:jc w:val="both"/>
        <w:rPr>
          <w:rFonts w:ascii="Times New Roman" w:hAnsi="Times New Roman" w:cs="Times New Roman"/>
          <w:color w:val="FF0000"/>
          <w:sz w:val="24"/>
          <w:szCs w:val="24"/>
        </w:rPr>
      </w:pPr>
    </w:p>
    <w:p w14:paraId="52935473" w14:textId="77777777" w:rsidR="006057CD" w:rsidRDefault="006057CD" w:rsidP="00477B5A">
      <w:pPr>
        <w:spacing w:after="0" w:line="360" w:lineRule="auto"/>
        <w:jc w:val="both"/>
        <w:rPr>
          <w:rFonts w:ascii="Times New Roman" w:hAnsi="Times New Roman" w:cs="Times New Roman"/>
          <w:color w:val="FF0000"/>
          <w:sz w:val="24"/>
          <w:szCs w:val="24"/>
        </w:rPr>
      </w:pPr>
    </w:p>
    <w:p w14:paraId="791BB2DD" w14:textId="77777777" w:rsidR="006057CD" w:rsidRDefault="006057CD" w:rsidP="00477B5A">
      <w:pPr>
        <w:spacing w:after="0" w:line="360" w:lineRule="auto"/>
        <w:jc w:val="both"/>
        <w:rPr>
          <w:rFonts w:ascii="Times New Roman" w:hAnsi="Times New Roman" w:cs="Times New Roman"/>
          <w:color w:val="FF0000"/>
          <w:sz w:val="24"/>
          <w:szCs w:val="24"/>
        </w:rPr>
      </w:pPr>
    </w:p>
    <w:p w14:paraId="36A9C87D" w14:textId="77777777" w:rsidR="006057CD" w:rsidRDefault="006057CD" w:rsidP="00477B5A">
      <w:pPr>
        <w:spacing w:after="0" w:line="360" w:lineRule="auto"/>
        <w:jc w:val="both"/>
        <w:rPr>
          <w:rFonts w:ascii="Times New Roman" w:hAnsi="Times New Roman" w:cs="Times New Roman"/>
          <w:color w:val="FF0000"/>
          <w:sz w:val="24"/>
          <w:szCs w:val="24"/>
        </w:rPr>
      </w:pPr>
    </w:p>
    <w:p w14:paraId="2A7D3529" w14:textId="77777777" w:rsidR="006057CD" w:rsidRDefault="006057CD" w:rsidP="00477B5A">
      <w:pPr>
        <w:spacing w:after="0" w:line="360" w:lineRule="auto"/>
        <w:jc w:val="both"/>
        <w:rPr>
          <w:rFonts w:ascii="Times New Roman" w:hAnsi="Times New Roman" w:cs="Times New Roman"/>
          <w:color w:val="FF0000"/>
          <w:sz w:val="24"/>
          <w:szCs w:val="24"/>
        </w:rPr>
      </w:pPr>
    </w:p>
    <w:p w14:paraId="206D1FE4" w14:textId="77777777" w:rsidR="006057CD" w:rsidRPr="006057CD" w:rsidRDefault="0057560D" w:rsidP="00BD4B7E">
      <w:pPr>
        <w:pStyle w:val="Naslov3"/>
        <w:rPr>
          <w:color w:val="FF0000"/>
        </w:rPr>
      </w:pPr>
      <w:bookmarkStart w:id="63" w:name="_Toc124849463"/>
      <w:bookmarkStart w:id="64" w:name="_Toc163427416"/>
      <w:r>
        <w:t>7</w:t>
      </w:r>
      <w:r w:rsidR="00BD4B7E">
        <w:t xml:space="preserve">.3.5 </w:t>
      </w:r>
      <w:r w:rsidR="006057CD" w:rsidRPr="006057CD">
        <w:t>Horizontalne mjere za smanjenje emisije CO</w:t>
      </w:r>
      <w:r w:rsidR="006057CD" w:rsidRPr="006057CD">
        <w:rPr>
          <w:vertAlign w:val="subscript"/>
        </w:rPr>
        <w:t>2</w:t>
      </w:r>
      <w:bookmarkEnd w:id="63"/>
      <w:bookmarkEnd w:id="64"/>
    </w:p>
    <w:tbl>
      <w:tblPr>
        <w:tblStyle w:val="Reetkatablice"/>
        <w:tblW w:w="9072" w:type="dxa"/>
        <w:jc w:val="center"/>
        <w:tblLook w:val="04A0" w:firstRow="1" w:lastRow="0" w:firstColumn="1" w:lastColumn="0" w:noHBand="0" w:noVBand="1"/>
      </w:tblPr>
      <w:tblGrid>
        <w:gridCol w:w="2268"/>
        <w:gridCol w:w="2268"/>
        <w:gridCol w:w="2268"/>
        <w:gridCol w:w="2268"/>
      </w:tblGrid>
      <w:tr w:rsidR="006057CD" w14:paraId="1A0797F4" w14:textId="77777777" w:rsidTr="00364876">
        <w:trPr>
          <w:trHeight w:val="397"/>
          <w:jc w:val="center"/>
        </w:trPr>
        <w:tc>
          <w:tcPr>
            <w:tcW w:w="9072" w:type="dxa"/>
            <w:gridSpan w:val="4"/>
            <w:shd w:val="clear" w:color="auto" w:fill="92D050"/>
            <w:vAlign w:val="center"/>
          </w:tcPr>
          <w:p w14:paraId="156D37EF" w14:textId="77777777" w:rsidR="006057CD" w:rsidRDefault="006057CD" w:rsidP="008A2A3F">
            <w:pPr>
              <w:jc w:val="center"/>
              <w:rPr>
                <w:rFonts w:ascii="Times New Roman" w:hAnsi="Times New Roman" w:cs="Times New Roman"/>
                <w:sz w:val="24"/>
                <w:szCs w:val="24"/>
              </w:rPr>
            </w:pPr>
            <w:r>
              <w:t>13. Primjena načela kružnog gospodarstva</w:t>
            </w:r>
          </w:p>
        </w:tc>
      </w:tr>
      <w:tr w:rsidR="006057CD" w14:paraId="7950F2D0" w14:textId="77777777" w:rsidTr="00364876">
        <w:trPr>
          <w:trHeight w:val="397"/>
          <w:jc w:val="center"/>
        </w:trPr>
        <w:tc>
          <w:tcPr>
            <w:tcW w:w="2268" w:type="dxa"/>
            <w:shd w:val="clear" w:color="auto" w:fill="92D050"/>
            <w:vAlign w:val="center"/>
          </w:tcPr>
          <w:p w14:paraId="305D3419" w14:textId="77777777" w:rsidR="006057CD" w:rsidRDefault="006057CD" w:rsidP="008A2A3F">
            <w:pPr>
              <w:jc w:val="both"/>
              <w:rPr>
                <w:rFonts w:ascii="Times New Roman" w:hAnsi="Times New Roman" w:cs="Times New Roman"/>
                <w:sz w:val="24"/>
                <w:szCs w:val="24"/>
              </w:rPr>
            </w:pPr>
            <w:r>
              <w:t>Podsektor</w:t>
            </w:r>
          </w:p>
        </w:tc>
        <w:tc>
          <w:tcPr>
            <w:tcW w:w="6804" w:type="dxa"/>
            <w:gridSpan w:val="3"/>
            <w:vAlign w:val="center"/>
          </w:tcPr>
          <w:p w14:paraId="02A46F5D" w14:textId="77777777" w:rsidR="006057CD" w:rsidRDefault="006057CD" w:rsidP="008A2A3F">
            <w:pPr>
              <w:jc w:val="both"/>
              <w:rPr>
                <w:rFonts w:ascii="Times New Roman" w:hAnsi="Times New Roman" w:cs="Times New Roman"/>
                <w:sz w:val="24"/>
                <w:szCs w:val="24"/>
              </w:rPr>
            </w:pPr>
            <w:r>
              <w:t>Horizontalne mjere</w:t>
            </w:r>
          </w:p>
        </w:tc>
      </w:tr>
      <w:tr w:rsidR="006057CD" w14:paraId="1A863523" w14:textId="77777777" w:rsidTr="00364876">
        <w:trPr>
          <w:jc w:val="center"/>
        </w:trPr>
        <w:tc>
          <w:tcPr>
            <w:tcW w:w="2268" w:type="dxa"/>
            <w:shd w:val="clear" w:color="auto" w:fill="92D050"/>
            <w:vAlign w:val="center"/>
          </w:tcPr>
          <w:p w14:paraId="317FFFF7" w14:textId="77777777" w:rsidR="006057CD" w:rsidRDefault="006057CD" w:rsidP="008A2A3F">
            <w:pPr>
              <w:jc w:val="both"/>
              <w:rPr>
                <w:rFonts w:ascii="Times New Roman" w:hAnsi="Times New Roman" w:cs="Times New Roman"/>
                <w:sz w:val="24"/>
                <w:szCs w:val="24"/>
              </w:rPr>
            </w:pPr>
            <w:r>
              <w:t>Opis mjere</w:t>
            </w:r>
          </w:p>
        </w:tc>
        <w:tc>
          <w:tcPr>
            <w:tcW w:w="6804" w:type="dxa"/>
            <w:gridSpan w:val="3"/>
            <w:vAlign w:val="center"/>
          </w:tcPr>
          <w:p w14:paraId="168B6E97" w14:textId="77777777" w:rsidR="006057CD" w:rsidRDefault="006057CD" w:rsidP="008A2A3F">
            <w:pPr>
              <w:jc w:val="both"/>
            </w:pPr>
            <w:r>
              <w:t xml:space="preserve">Primjena načela kružnog gospodarstvo gdje se vrijednost proizvoda, materijala i resursa maksimalno zadržava u proizvodnom procesu uz istovremeno smanjenje otpada ključni je doprinos naporima Europske unije ka održivom gospodarstvu s niskim udjelom ugljika i predstavlja osnovu za konkurentno gospodarstvo. Potrebno je izraditi Strategiju cirkularne ekonomije koja bi se doticala sljedećih 6 ciljeva: </w:t>
            </w:r>
          </w:p>
          <w:p w14:paraId="7E1E51BF" w14:textId="77777777" w:rsidR="006057CD" w:rsidRDefault="006057CD" w:rsidP="006057CD">
            <w:pPr>
              <w:pStyle w:val="Odlomakpopisa"/>
              <w:numPr>
                <w:ilvl w:val="0"/>
                <w:numId w:val="28"/>
              </w:numPr>
              <w:jc w:val="both"/>
            </w:pPr>
            <w:r>
              <w:t xml:space="preserve">Modernizacija sustava gospodarenja komunalnim otpadom. </w:t>
            </w:r>
          </w:p>
          <w:p w14:paraId="6C3303BF" w14:textId="77777777" w:rsidR="006057CD" w:rsidRDefault="006057CD" w:rsidP="006057CD">
            <w:pPr>
              <w:pStyle w:val="Odlomakpopisa"/>
              <w:numPr>
                <w:ilvl w:val="0"/>
                <w:numId w:val="28"/>
              </w:numPr>
              <w:jc w:val="both"/>
            </w:pPr>
            <w:r>
              <w:t xml:space="preserve">Skupljanje vode i njeno ponovno korištenje. </w:t>
            </w:r>
          </w:p>
          <w:p w14:paraId="7C239DDC" w14:textId="77777777" w:rsidR="006057CD" w:rsidRDefault="006057CD" w:rsidP="006057CD">
            <w:pPr>
              <w:pStyle w:val="Odlomakpopisa"/>
              <w:numPr>
                <w:ilvl w:val="0"/>
                <w:numId w:val="28"/>
              </w:numPr>
              <w:jc w:val="both"/>
            </w:pPr>
            <w:r>
              <w:t xml:space="preserve">Prenamjena iskorištenog građevinskog materijala za sekundarne sirovine u građevinarstvu. </w:t>
            </w:r>
          </w:p>
          <w:p w14:paraId="7D6BFB47" w14:textId="77777777" w:rsidR="006057CD" w:rsidRDefault="006057CD" w:rsidP="006057CD">
            <w:pPr>
              <w:pStyle w:val="Odlomakpopisa"/>
              <w:numPr>
                <w:ilvl w:val="0"/>
                <w:numId w:val="28"/>
              </w:numPr>
              <w:jc w:val="both"/>
            </w:pPr>
            <w:r>
              <w:t xml:space="preserve">Učinkovito korištenje i upravljanje energijom. </w:t>
            </w:r>
          </w:p>
          <w:p w14:paraId="3293C476" w14:textId="77777777" w:rsidR="006057CD" w:rsidRDefault="006057CD" w:rsidP="006057CD">
            <w:pPr>
              <w:pStyle w:val="Odlomakpopisa"/>
              <w:numPr>
                <w:ilvl w:val="0"/>
                <w:numId w:val="28"/>
              </w:numPr>
              <w:jc w:val="both"/>
            </w:pPr>
            <w:r>
              <w:t xml:space="preserve">Kružna nabava materijala. </w:t>
            </w:r>
          </w:p>
          <w:p w14:paraId="69E4AB78" w14:textId="77777777" w:rsidR="006057CD" w:rsidRDefault="006057CD" w:rsidP="006057CD">
            <w:pPr>
              <w:pStyle w:val="Odlomakpopisa"/>
              <w:numPr>
                <w:ilvl w:val="0"/>
                <w:numId w:val="28"/>
              </w:numPr>
              <w:jc w:val="both"/>
            </w:pPr>
            <w:r>
              <w:t xml:space="preserve">Ulaganje u inovacije i otvaranje poduzetničkih zona. </w:t>
            </w:r>
          </w:p>
          <w:p w14:paraId="04931B2D" w14:textId="77777777" w:rsidR="006057CD" w:rsidRPr="00EF2B86" w:rsidRDefault="006057CD" w:rsidP="008A2A3F">
            <w:pPr>
              <w:jc w:val="both"/>
              <w:rPr>
                <w:rFonts w:ascii="Times New Roman" w:hAnsi="Times New Roman" w:cs="Times New Roman"/>
                <w:sz w:val="24"/>
                <w:szCs w:val="24"/>
              </w:rPr>
            </w:pPr>
            <w:r>
              <w:t>Doprinos kružnog gospodarstva klimatskim politikama EU prvenstveno utječe na ublažavanje klimatskih promjena, ali i na prilagodbu.</w:t>
            </w:r>
          </w:p>
        </w:tc>
      </w:tr>
      <w:tr w:rsidR="006057CD" w14:paraId="075A26F2" w14:textId="77777777" w:rsidTr="00364876">
        <w:trPr>
          <w:jc w:val="center"/>
        </w:trPr>
        <w:tc>
          <w:tcPr>
            <w:tcW w:w="2268" w:type="dxa"/>
            <w:shd w:val="clear" w:color="auto" w:fill="92D050"/>
            <w:vAlign w:val="center"/>
          </w:tcPr>
          <w:p w14:paraId="29B14480" w14:textId="77777777" w:rsidR="006057CD" w:rsidRDefault="006057CD" w:rsidP="008A2A3F">
            <w:pPr>
              <w:jc w:val="both"/>
              <w:rPr>
                <w:rFonts w:ascii="Times New Roman" w:hAnsi="Times New Roman" w:cs="Times New Roman"/>
                <w:sz w:val="24"/>
                <w:szCs w:val="24"/>
              </w:rPr>
            </w:pPr>
          </w:p>
        </w:tc>
        <w:tc>
          <w:tcPr>
            <w:tcW w:w="2268" w:type="dxa"/>
            <w:vAlign w:val="center"/>
          </w:tcPr>
          <w:p w14:paraId="109DB29A" w14:textId="77777777" w:rsidR="006057CD" w:rsidRDefault="006057CD" w:rsidP="008A2A3F">
            <w:pPr>
              <w:jc w:val="center"/>
              <w:rPr>
                <w:rFonts w:ascii="Times New Roman" w:hAnsi="Times New Roman" w:cs="Times New Roman"/>
                <w:sz w:val="24"/>
                <w:szCs w:val="24"/>
              </w:rPr>
            </w:pPr>
            <w:r>
              <w:rPr>
                <w:rFonts w:ascii="Times New Roman" w:hAnsi="Times New Roman" w:cs="Times New Roman"/>
                <w:sz w:val="24"/>
                <w:szCs w:val="24"/>
              </w:rPr>
              <w:t>2030.</w:t>
            </w:r>
          </w:p>
        </w:tc>
        <w:tc>
          <w:tcPr>
            <w:tcW w:w="2268" w:type="dxa"/>
            <w:vAlign w:val="center"/>
          </w:tcPr>
          <w:p w14:paraId="0CD97818" w14:textId="77777777" w:rsidR="006057CD" w:rsidRDefault="006057CD" w:rsidP="008A2A3F">
            <w:pPr>
              <w:jc w:val="center"/>
              <w:rPr>
                <w:rFonts w:ascii="Times New Roman" w:hAnsi="Times New Roman" w:cs="Times New Roman"/>
                <w:sz w:val="24"/>
                <w:szCs w:val="24"/>
              </w:rPr>
            </w:pPr>
            <w:r>
              <w:rPr>
                <w:rFonts w:ascii="Times New Roman" w:hAnsi="Times New Roman" w:cs="Times New Roman"/>
                <w:sz w:val="24"/>
                <w:szCs w:val="24"/>
              </w:rPr>
              <w:t>2040.</w:t>
            </w:r>
          </w:p>
        </w:tc>
        <w:tc>
          <w:tcPr>
            <w:tcW w:w="2268" w:type="dxa"/>
            <w:vAlign w:val="center"/>
          </w:tcPr>
          <w:p w14:paraId="0DE0E266" w14:textId="77777777" w:rsidR="006057CD" w:rsidRDefault="006057CD" w:rsidP="008A2A3F">
            <w:pPr>
              <w:jc w:val="center"/>
              <w:rPr>
                <w:rFonts w:ascii="Times New Roman" w:hAnsi="Times New Roman" w:cs="Times New Roman"/>
                <w:sz w:val="24"/>
                <w:szCs w:val="24"/>
              </w:rPr>
            </w:pPr>
            <w:r>
              <w:rPr>
                <w:rFonts w:ascii="Times New Roman" w:hAnsi="Times New Roman" w:cs="Times New Roman"/>
                <w:sz w:val="24"/>
                <w:szCs w:val="24"/>
              </w:rPr>
              <w:t>2050.</w:t>
            </w:r>
          </w:p>
        </w:tc>
      </w:tr>
      <w:tr w:rsidR="006057CD" w14:paraId="6BE73BB5" w14:textId="77777777" w:rsidTr="008A2A3F">
        <w:trPr>
          <w:jc w:val="center"/>
        </w:trPr>
        <w:tc>
          <w:tcPr>
            <w:tcW w:w="9072" w:type="dxa"/>
            <w:gridSpan w:val="4"/>
            <w:vAlign w:val="center"/>
          </w:tcPr>
          <w:p w14:paraId="2894B4C2" w14:textId="77777777" w:rsidR="006057CD" w:rsidRDefault="006057CD" w:rsidP="008A2A3F">
            <w:pPr>
              <w:jc w:val="both"/>
              <w:rPr>
                <w:rFonts w:ascii="Times New Roman" w:hAnsi="Times New Roman" w:cs="Times New Roman"/>
                <w:sz w:val="24"/>
                <w:szCs w:val="24"/>
              </w:rPr>
            </w:pPr>
            <w:r>
              <w:t>Očekivane energetske uštede [%]</w:t>
            </w:r>
          </w:p>
        </w:tc>
      </w:tr>
      <w:tr w:rsidR="000E3D54" w14:paraId="06FD3CEE" w14:textId="77777777" w:rsidTr="00364876">
        <w:trPr>
          <w:jc w:val="center"/>
        </w:trPr>
        <w:tc>
          <w:tcPr>
            <w:tcW w:w="2268" w:type="dxa"/>
            <w:shd w:val="clear" w:color="auto" w:fill="92D050"/>
            <w:vAlign w:val="center"/>
          </w:tcPr>
          <w:p w14:paraId="20EA88AA" w14:textId="77777777" w:rsidR="000E3D54" w:rsidRDefault="000E3D54" w:rsidP="008A2A3F">
            <w:pPr>
              <w:jc w:val="both"/>
              <w:rPr>
                <w:rFonts w:ascii="Times New Roman" w:hAnsi="Times New Roman" w:cs="Times New Roman"/>
                <w:sz w:val="24"/>
                <w:szCs w:val="24"/>
              </w:rPr>
            </w:pPr>
            <w:r>
              <w:t>Električna energija</w:t>
            </w:r>
          </w:p>
        </w:tc>
        <w:tc>
          <w:tcPr>
            <w:tcW w:w="2268" w:type="dxa"/>
            <w:vAlign w:val="center"/>
          </w:tcPr>
          <w:p w14:paraId="6089A99D" w14:textId="77777777" w:rsidR="000E3D54" w:rsidRDefault="00364876" w:rsidP="00364876">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1C3CCD4B" w14:textId="77777777" w:rsidR="000E3D54" w:rsidRDefault="00364876" w:rsidP="00364876">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639C873E" w14:textId="77777777" w:rsidR="000E3D54" w:rsidRDefault="00364876" w:rsidP="00364876">
            <w:pPr>
              <w:jc w:val="center"/>
              <w:rPr>
                <w:rFonts w:ascii="Times New Roman" w:hAnsi="Times New Roman" w:cs="Times New Roman"/>
                <w:sz w:val="24"/>
                <w:szCs w:val="24"/>
              </w:rPr>
            </w:pPr>
            <w:r>
              <w:rPr>
                <w:rFonts w:ascii="Times New Roman" w:hAnsi="Times New Roman" w:cs="Times New Roman"/>
                <w:sz w:val="24"/>
                <w:szCs w:val="24"/>
              </w:rPr>
              <w:t>50</w:t>
            </w:r>
          </w:p>
        </w:tc>
      </w:tr>
      <w:tr w:rsidR="00364876" w14:paraId="430C682B" w14:textId="77777777" w:rsidTr="00364876">
        <w:trPr>
          <w:jc w:val="center"/>
        </w:trPr>
        <w:tc>
          <w:tcPr>
            <w:tcW w:w="2268" w:type="dxa"/>
            <w:shd w:val="clear" w:color="auto" w:fill="92D050"/>
            <w:vAlign w:val="center"/>
          </w:tcPr>
          <w:p w14:paraId="3C171D0D" w14:textId="77777777" w:rsidR="00364876" w:rsidRDefault="00364876" w:rsidP="00364876">
            <w:pPr>
              <w:jc w:val="both"/>
              <w:rPr>
                <w:rFonts w:ascii="Times New Roman" w:hAnsi="Times New Roman" w:cs="Times New Roman"/>
                <w:sz w:val="24"/>
                <w:szCs w:val="24"/>
              </w:rPr>
            </w:pPr>
            <w:r>
              <w:t>Toplinska energija</w:t>
            </w:r>
          </w:p>
        </w:tc>
        <w:tc>
          <w:tcPr>
            <w:tcW w:w="2268" w:type="dxa"/>
            <w:vAlign w:val="center"/>
          </w:tcPr>
          <w:p w14:paraId="5DC2441A"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00BB851F"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34EEAA6A"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50</w:t>
            </w:r>
          </w:p>
        </w:tc>
      </w:tr>
      <w:tr w:rsidR="00364876" w14:paraId="35A1423A" w14:textId="77777777" w:rsidTr="008A2A3F">
        <w:trPr>
          <w:jc w:val="center"/>
        </w:trPr>
        <w:tc>
          <w:tcPr>
            <w:tcW w:w="9072" w:type="dxa"/>
            <w:gridSpan w:val="4"/>
            <w:vAlign w:val="center"/>
          </w:tcPr>
          <w:p w14:paraId="4E051FC9" w14:textId="77777777" w:rsidR="00364876" w:rsidRDefault="00364876" w:rsidP="00364876">
            <w:pPr>
              <w:jc w:val="both"/>
            </w:pPr>
            <w:r>
              <w:t>Očekivano smanjenje emisija CO</w:t>
            </w:r>
            <w:r w:rsidRPr="00612987">
              <w:rPr>
                <w:vertAlign w:val="subscript"/>
              </w:rPr>
              <w:t>2</w:t>
            </w:r>
            <w:r>
              <w:t xml:space="preserve"> [%]</w:t>
            </w:r>
          </w:p>
        </w:tc>
      </w:tr>
      <w:tr w:rsidR="00364876" w14:paraId="011226BA" w14:textId="77777777" w:rsidTr="00364876">
        <w:trPr>
          <w:jc w:val="center"/>
        </w:trPr>
        <w:tc>
          <w:tcPr>
            <w:tcW w:w="2268" w:type="dxa"/>
            <w:shd w:val="clear" w:color="auto" w:fill="92D050"/>
            <w:vAlign w:val="center"/>
          </w:tcPr>
          <w:p w14:paraId="06768D9B" w14:textId="77777777" w:rsidR="00364876" w:rsidRDefault="00364876" w:rsidP="00364876">
            <w:pPr>
              <w:jc w:val="both"/>
              <w:rPr>
                <w:rFonts w:ascii="Times New Roman" w:hAnsi="Times New Roman" w:cs="Times New Roman"/>
                <w:sz w:val="24"/>
                <w:szCs w:val="24"/>
              </w:rPr>
            </w:pPr>
            <w:r>
              <w:t>Električna energija</w:t>
            </w:r>
          </w:p>
        </w:tc>
        <w:tc>
          <w:tcPr>
            <w:tcW w:w="2268" w:type="dxa"/>
            <w:vAlign w:val="center"/>
          </w:tcPr>
          <w:p w14:paraId="0D232151"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17C1E823"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04F333AD"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50</w:t>
            </w:r>
          </w:p>
        </w:tc>
      </w:tr>
      <w:tr w:rsidR="00364876" w14:paraId="597BB7D9" w14:textId="77777777" w:rsidTr="00364876">
        <w:trPr>
          <w:jc w:val="center"/>
        </w:trPr>
        <w:tc>
          <w:tcPr>
            <w:tcW w:w="2268" w:type="dxa"/>
            <w:shd w:val="clear" w:color="auto" w:fill="92D050"/>
            <w:vAlign w:val="center"/>
          </w:tcPr>
          <w:p w14:paraId="30646DDC" w14:textId="77777777" w:rsidR="00364876" w:rsidRDefault="00364876" w:rsidP="00364876">
            <w:pPr>
              <w:jc w:val="both"/>
              <w:rPr>
                <w:rFonts w:ascii="Times New Roman" w:hAnsi="Times New Roman" w:cs="Times New Roman"/>
                <w:sz w:val="24"/>
                <w:szCs w:val="24"/>
              </w:rPr>
            </w:pPr>
            <w:r>
              <w:t>Toplinska energija</w:t>
            </w:r>
          </w:p>
        </w:tc>
        <w:tc>
          <w:tcPr>
            <w:tcW w:w="2268" w:type="dxa"/>
            <w:vAlign w:val="center"/>
          </w:tcPr>
          <w:p w14:paraId="17D764EC"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3D47621A"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768B4FA7"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50</w:t>
            </w:r>
          </w:p>
        </w:tc>
      </w:tr>
      <w:tr w:rsidR="00364876" w14:paraId="3FBC91C3" w14:textId="77777777" w:rsidTr="00364876">
        <w:trPr>
          <w:jc w:val="center"/>
        </w:trPr>
        <w:tc>
          <w:tcPr>
            <w:tcW w:w="2268" w:type="dxa"/>
            <w:shd w:val="clear" w:color="auto" w:fill="92D050"/>
            <w:vAlign w:val="center"/>
          </w:tcPr>
          <w:p w14:paraId="7A48D52C" w14:textId="77777777" w:rsidR="00364876" w:rsidRDefault="00364876" w:rsidP="00364876">
            <w:r>
              <w:t>Tekuća goriva (dizel/benzin/UNP)</w:t>
            </w:r>
          </w:p>
        </w:tc>
        <w:tc>
          <w:tcPr>
            <w:tcW w:w="2268" w:type="dxa"/>
            <w:vAlign w:val="center"/>
          </w:tcPr>
          <w:p w14:paraId="5726F4EA"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vAlign w:val="center"/>
          </w:tcPr>
          <w:p w14:paraId="0C8E9FA2"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35</w:t>
            </w:r>
          </w:p>
        </w:tc>
        <w:tc>
          <w:tcPr>
            <w:tcW w:w="2268" w:type="dxa"/>
            <w:vAlign w:val="center"/>
          </w:tcPr>
          <w:p w14:paraId="568ECF89" w14:textId="77777777" w:rsidR="00364876" w:rsidRDefault="00364876" w:rsidP="00364876">
            <w:pPr>
              <w:jc w:val="center"/>
              <w:rPr>
                <w:rFonts w:ascii="Times New Roman" w:hAnsi="Times New Roman" w:cs="Times New Roman"/>
                <w:sz w:val="24"/>
                <w:szCs w:val="24"/>
              </w:rPr>
            </w:pPr>
            <w:r>
              <w:rPr>
                <w:rFonts w:ascii="Times New Roman" w:hAnsi="Times New Roman" w:cs="Times New Roman"/>
                <w:sz w:val="24"/>
                <w:szCs w:val="24"/>
              </w:rPr>
              <w:t>50</w:t>
            </w:r>
          </w:p>
        </w:tc>
      </w:tr>
      <w:tr w:rsidR="00364876" w14:paraId="38361AF1" w14:textId="77777777" w:rsidTr="00364876">
        <w:trPr>
          <w:jc w:val="center"/>
        </w:trPr>
        <w:tc>
          <w:tcPr>
            <w:tcW w:w="2268" w:type="dxa"/>
            <w:shd w:val="clear" w:color="auto" w:fill="92D050"/>
            <w:vAlign w:val="center"/>
          </w:tcPr>
          <w:p w14:paraId="4030BB42" w14:textId="77777777" w:rsidR="00364876" w:rsidRDefault="00364876" w:rsidP="00364876">
            <w:pPr>
              <w:jc w:val="both"/>
              <w:rPr>
                <w:rFonts w:ascii="Times New Roman" w:hAnsi="Times New Roman" w:cs="Times New Roman"/>
                <w:sz w:val="24"/>
                <w:szCs w:val="24"/>
              </w:rPr>
            </w:pPr>
            <w:proofErr w:type="spellStart"/>
            <w:r>
              <w:t>Neinvesticijski</w:t>
            </w:r>
            <w:proofErr w:type="spellEnd"/>
            <w:r>
              <w:t xml:space="preserve"> troškovi [</w:t>
            </w:r>
            <w:r>
              <w:rPr>
                <w:rFonts w:cstheme="minorHAnsi"/>
              </w:rPr>
              <w:t>€</w:t>
            </w:r>
            <w:r>
              <w:t>]</w:t>
            </w:r>
          </w:p>
        </w:tc>
        <w:tc>
          <w:tcPr>
            <w:tcW w:w="6804" w:type="dxa"/>
            <w:gridSpan w:val="3"/>
            <w:vAlign w:val="center"/>
          </w:tcPr>
          <w:p w14:paraId="288CAF84" w14:textId="058BB0E2" w:rsidR="00364876" w:rsidRDefault="00997BF6" w:rsidP="00364876">
            <w:pPr>
              <w:jc w:val="both"/>
            </w:pPr>
            <w:r>
              <w:t>5</w:t>
            </w:r>
            <w:r w:rsidR="00364876">
              <w:t>0.000</w:t>
            </w:r>
          </w:p>
        </w:tc>
      </w:tr>
      <w:tr w:rsidR="00364876" w14:paraId="5DF3C59C" w14:textId="77777777" w:rsidTr="00364876">
        <w:trPr>
          <w:jc w:val="center"/>
        </w:trPr>
        <w:tc>
          <w:tcPr>
            <w:tcW w:w="2268" w:type="dxa"/>
            <w:shd w:val="clear" w:color="auto" w:fill="92D050"/>
            <w:vAlign w:val="center"/>
          </w:tcPr>
          <w:p w14:paraId="0EB46E0A" w14:textId="77777777" w:rsidR="00364876" w:rsidRDefault="00364876" w:rsidP="00364876">
            <w:pPr>
              <w:rPr>
                <w:rFonts w:ascii="Times New Roman" w:hAnsi="Times New Roman" w:cs="Times New Roman"/>
                <w:sz w:val="24"/>
                <w:szCs w:val="24"/>
              </w:rPr>
            </w:pPr>
            <w:r>
              <w:t>Investicijski troškovi [</w:t>
            </w:r>
            <w:r>
              <w:rPr>
                <w:rFonts w:cstheme="minorHAnsi"/>
              </w:rPr>
              <w:t>€</w:t>
            </w:r>
            <w:r>
              <w:t>]</w:t>
            </w:r>
          </w:p>
        </w:tc>
        <w:tc>
          <w:tcPr>
            <w:tcW w:w="6804" w:type="dxa"/>
            <w:gridSpan w:val="3"/>
            <w:vAlign w:val="center"/>
          </w:tcPr>
          <w:p w14:paraId="3AEE2AFB" w14:textId="77777777" w:rsidR="00364876" w:rsidRDefault="00364876" w:rsidP="00364876">
            <w:pPr>
              <w:jc w:val="both"/>
            </w:pPr>
          </w:p>
        </w:tc>
      </w:tr>
      <w:tr w:rsidR="00364876" w14:paraId="06832ADC" w14:textId="77777777" w:rsidTr="00364876">
        <w:trPr>
          <w:jc w:val="center"/>
        </w:trPr>
        <w:tc>
          <w:tcPr>
            <w:tcW w:w="2268" w:type="dxa"/>
            <w:shd w:val="clear" w:color="auto" w:fill="92D050"/>
            <w:vAlign w:val="center"/>
          </w:tcPr>
          <w:p w14:paraId="6BF0D71F" w14:textId="77777777" w:rsidR="00364876" w:rsidRPr="001075EE" w:rsidRDefault="00364876" w:rsidP="00364876">
            <w:r>
              <w:t>Trošak po ušteđenoj toni CO</w:t>
            </w:r>
            <w:r w:rsidRPr="001075EE">
              <w:rPr>
                <w:vertAlign w:val="subscript"/>
              </w:rPr>
              <w:t>2</w:t>
            </w:r>
            <w:r>
              <w:t xml:space="preserve"> [</w:t>
            </w:r>
            <w:r>
              <w:rPr>
                <w:rFonts w:cstheme="minorHAnsi"/>
              </w:rPr>
              <w:t>€</w:t>
            </w:r>
            <w:r>
              <w:t>/tCO</w:t>
            </w:r>
            <w:r w:rsidRPr="001075EE">
              <w:rPr>
                <w:vertAlign w:val="subscript"/>
              </w:rPr>
              <w:t>2</w:t>
            </w:r>
            <w:r>
              <w:t>]</w:t>
            </w:r>
          </w:p>
        </w:tc>
        <w:tc>
          <w:tcPr>
            <w:tcW w:w="6804" w:type="dxa"/>
            <w:gridSpan w:val="3"/>
            <w:vAlign w:val="center"/>
          </w:tcPr>
          <w:p w14:paraId="1179BE38" w14:textId="77777777" w:rsidR="00364876" w:rsidRDefault="00364876" w:rsidP="00364876">
            <w:pPr>
              <w:jc w:val="both"/>
            </w:pPr>
          </w:p>
        </w:tc>
      </w:tr>
      <w:tr w:rsidR="00364876" w14:paraId="0FFD6410" w14:textId="77777777" w:rsidTr="00364876">
        <w:trPr>
          <w:jc w:val="center"/>
        </w:trPr>
        <w:tc>
          <w:tcPr>
            <w:tcW w:w="2268" w:type="dxa"/>
            <w:shd w:val="clear" w:color="auto" w:fill="92D050"/>
            <w:vAlign w:val="center"/>
          </w:tcPr>
          <w:p w14:paraId="710FFC75" w14:textId="77777777" w:rsidR="00364876" w:rsidRDefault="00364876" w:rsidP="00364876">
            <w:pPr>
              <w:jc w:val="both"/>
              <w:rPr>
                <w:rFonts w:ascii="Times New Roman" w:hAnsi="Times New Roman" w:cs="Times New Roman"/>
                <w:sz w:val="24"/>
                <w:szCs w:val="24"/>
              </w:rPr>
            </w:pPr>
            <w:r>
              <w:t>Period provedbe</w:t>
            </w:r>
          </w:p>
        </w:tc>
        <w:tc>
          <w:tcPr>
            <w:tcW w:w="6804" w:type="dxa"/>
            <w:gridSpan w:val="3"/>
            <w:vAlign w:val="center"/>
          </w:tcPr>
          <w:p w14:paraId="0D54F9BC" w14:textId="77777777" w:rsidR="00364876" w:rsidRDefault="00364876" w:rsidP="00364876">
            <w:pPr>
              <w:jc w:val="both"/>
              <w:rPr>
                <w:rFonts w:ascii="Times New Roman" w:hAnsi="Times New Roman" w:cs="Times New Roman"/>
                <w:sz w:val="24"/>
                <w:szCs w:val="24"/>
              </w:rPr>
            </w:pPr>
            <w:r>
              <w:t>2023. – 2050.</w:t>
            </w:r>
          </w:p>
        </w:tc>
      </w:tr>
      <w:tr w:rsidR="00364876" w14:paraId="585C7CD5" w14:textId="77777777" w:rsidTr="00364876">
        <w:trPr>
          <w:jc w:val="center"/>
        </w:trPr>
        <w:tc>
          <w:tcPr>
            <w:tcW w:w="2268" w:type="dxa"/>
            <w:shd w:val="clear" w:color="auto" w:fill="92D050"/>
            <w:vAlign w:val="center"/>
          </w:tcPr>
          <w:p w14:paraId="06F46739" w14:textId="77777777" w:rsidR="00364876" w:rsidRDefault="00364876" w:rsidP="00364876">
            <w:pPr>
              <w:rPr>
                <w:rFonts w:ascii="Times New Roman" w:hAnsi="Times New Roman" w:cs="Times New Roman"/>
                <w:sz w:val="24"/>
                <w:szCs w:val="24"/>
              </w:rPr>
            </w:pPr>
            <w:r>
              <w:t>Nadležna tijela</w:t>
            </w:r>
          </w:p>
        </w:tc>
        <w:tc>
          <w:tcPr>
            <w:tcW w:w="6804" w:type="dxa"/>
            <w:gridSpan w:val="3"/>
            <w:vAlign w:val="center"/>
          </w:tcPr>
          <w:p w14:paraId="6928AC07" w14:textId="30721B2A" w:rsidR="00364876" w:rsidRPr="001075EE" w:rsidRDefault="00364876" w:rsidP="00364876">
            <w:pPr>
              <w:jc w:val="both"/>
              <w:rPr>
                <w:rFonts w:cstheme="minorHAnsi"/>
              </w:rPr>
            </w:pPr>
            <w:r w:rsidRPr="001075EE">
              <w:rPr>
                <w:rFonts w:cstheme="minorHAnsi"/>
              </w:rPr>
              <w:t xml:space="preserve">Općina </w:t>
            </w:r>
            <w:r w:rsidR="004409A1">
              <w:rPr>
                <w:rFonts w:cstheme="minorHAnsi"/>
              </w:rPr>
              <w:t>Cestica</w:t>
            </w:r>
          </w:p>
        </w:tc>
      </w:tr>
      <w:tr w:rsidR="00364876" w14:paraId="694C71F8" w14:textId="77777777" w:rsidTr="00364876">
        <w:trPr>
          <w:jc w:val="center"/>
        </w:trPr>
        <w:tc>
          <w:tcPr>
            <w:tcW w:w="2268" w:type="dxa"/>
            <w:shd w:val="clear" w:color="auto" w:fill="92D050"/>
            <w:vAlign w:val="center"/>
          </w:tcPr>
          <w:p w14:paraId="6F2DCD9E" w14:textId="77777777" w:rsidR="00364876" w:rsidRDefault="00364876" w:rsidP="00364876">
            <w:pPr>
              <w:rPr>
                <w:rFonts w:ascii="Times New Roman" w:hAnsi="Times New Roman" w:cs="Times New Roman"/>
                <w:sz w:val="24"/>
                <w:szCs w:val="24"/>
              </w:rPr>
            </w:pPr>
            <w:r>
              <w:t>Mogući izvori financiranja</w:t>
            </w:r>
          </w:p>
        </w:tc>
        <w:tc>
          <w:tcPr>
            <w:tcW w:w="6804" w:type="dxa"/>
            <w:gridSpan w:val="3"/>
            <w:vAlign w:val="center"/>
          </w:tcPr>
          <w:p w14:paraId="4B362939" w14:textId="77777777" w:rsidR="00364876" w:rsidRDefault="00364876" w:rsidP="00364876">
            <w:r>
              <w:t xml:space="preserve">Proračuni jedinica lokalne samouprave; </w:t>
            </w:r>
          </w:p>
          <w:p w14:paraId="77D84F3D" w14:textId="77777777" w:rsidR="00364876" w:rsidRDefault="00364876" w:rsidP="00364876">
            <w:r>
              <w:t xml:space="preserve">Proračun Županije </w:t>
            </w:r>
          </w:p>
          <w:p w14:paraId="4064C7B4" w14:textId="77777777" w:rsidR="00364876" w:rsidRDefault="00364876" w:rsidP="00364876">
            <w:r>
              <w:t xml:space="preserve">Državni proračun </w:t>
            </w:r>
          </w:p>
          <w:p w14:paraId="754E17A2" w14:textId="77777777" w:rsidR="00364876" w:rsidRDefault="00364876" w:rsidP="00364876">
            <w:r>
              <w:t xml:space="preserve">EU fondovi i programi </w:t>
            </w:r>
          </w:p>
          <w:p w14:paraId="4FED9A7C" w14:textId="77777777" w:rsidR="00364876" w:rsidRPr="001075EE" w:rsidRDefault="00364876" w:rsidP="00364876">
            <w:r>
              <w:t>FZOEU</w:t>
            </w:r>
          </w:p>
        </w:tc>
      </w:tr>
    </w:tbl>
    <w:p w14:paraId="34BD18A7" w14:textId="77777777" w:rsidR="00BC1384" w:rsidRDefault="00BC1384" w:rsidP="00477B5A">
      <w:pPr>
        <w:spacing w:after="0" w:line="360" w:lineRule="auto"/>
        <w:jc w:val="both"/>
        <w:rPr>
          <w:rFonts w:ascii="Times New Roman" w:hAnsi="Times New Roman" w:cs="Times New Roman"/>
          <w:color w:val="FF0000"/>
          <w:sz w:val="24"/>
          <w:szCs w:val="24"/>
        </w:rPr>
      </w:pPr>
    </w:p>
    <w:p w14:paraId="5567852D" w14:textId="77777777" w:rsidR="004D63BE" w:rsidRDefault="004D63BE" w:rsidP="00477B5A">
      <w:pPr>
        <w:spacing w:after="0" w:line="360" w:lineRule="auto"/>
        <w:jc w:val="both"/>
        <w:rPr>
          <w:rFonts w:ascii="Times New Roman" w:hAnsi="Times New Roman" w:cs="Times New Roman"/>
          <w:color w:val="FF0000"/>
          <w:sz w:val="24"/>
          <w:szCs w:val="24"/>
        </w:rPr>
      </w:pPr>
    </w:p>
    <w:p w14:paraId="7F6CE643" w14:textId="77777777" w:rsidR="00C24889" w:rsidRDefault="00C24889" w:rsidP="00477B5A">
      <w:pPr>
        <w:spacing w:after="0" w:line="360" w:lineRule="auto"/>
        <w:jc w:val="both"/>
        <w:rPr>
          <w:rFonts w:ascii="Times New Roman" w:hAnsi="Times New Roman" w:cs="Times New Roman"/>
          <w:color w:val="FF0000"/>
          <w:sz w:val="24"/>
          <w:szCs w:val="24"/>
        </w:rPr>
      </w:pPr>
    </w:p>
    <w:p w14:paraId="0FCA8D28" w14:textId="77777777" w:rsidR="00C24889" w:rsidRDefault="00C24889" w:rsidP="00477B5A">
      <w:pPr>
        <w:spacing w:after="0" w:line="360" w:lineRule="auto"/>
        <w:jc w:val="both"/>
        <w:rPr>
          <w:rFonts w:ascii="Times New Roman" w:hAnsi="Times New Roman" w:cs="Times New Roman"/>
          <w:color w:val="FF0000"/>
          <w:sz w:val="24"/>
          <w:szCs w:val="24"/>
        </w:rPr>
      </w:pPr>
    </w:p>
    <w:p w14:paraId="6895F1E6" w14:textId="77777777" w:rsidR="00C24889" w:rsidRDefault="00C24889" w:rsidP="00477B5A">
      <w:pPr>
        <w:spacing w:after="0" w:line="360" w:lineRule="auto"/>
        <w:jc w:val="both"/>
        <w:rPr>
          <w:rFonts w:ascii="Times New Roman" w:hAnsi="Times New Roman" w:cs="Times New Roman"/>
          <w:color w:val="FF0000"/>
          <w:sz w:val="24"/>
          <w:szCs w:val="24"/>
        </w:rPr>
      </w:pPr>
    </w:p>
    <w:p w14:paraId="5B6DF180" w14:textId="77777777" w:rsidR="00477B5A" w:rsidRDefault="00477B5A" w:rsidP="00477B5A">
      <w:pPr>
        <w:spacing w:after="0" w:line="360" w:lineRule="auto"/>
        <w:jc w:val="both"/>
        <w:rPr>
          <w:rFonts w:ascii="Times New Roman" w:hAnsi="Times New Roman" w:cs="Times New Roman"/>
          <w:color w:val="FF0000"/>
          <w:sz w:val="24"/>
          <w:szCs w:val="24"/>
        </w:rPr>
      </w:pPr>
    </w:p>
    <w:p w14:paraId="37894DDC" w14:textId="0735FD9F" w:rsidR="00B731AA" w:rsidRDefault="00B731AA" w:rsidP="00B731AA">
      <w:pPr>
        <w:pStyle w:val="Opisslike"/>
        <w:keepNext/>
      </w:pPr>
      <w:bookmarkStart w:id="65" w:name="_Toc132137065"/>
      <w:r>
        <w:t xml:space="preserve">Tablica </w:t>
      </w:r>
      <w:r>
        <w:fldChar w:fldCharType="begin"/>
      </w:r>
      <w:r>
        <w:instrText xml:space="preserve"> SEQ Tablica \* ARABIC </w:instrText>
      </w:r>
      <w:r>
        <w:fldChar w:fldCharType="separate"/>
      </w:r>
      <w:r w:rsidR="004F21AF">
        <w:rPr>
          <w:noProof/>
        </w:rPr>
        <w:t>8</w:t>
      </w:r>
      <w:r>
        <w:rPr>
          <w:noProof/>
        </w:rPr>
        <w:fldChar w:fldCharType="end"/>
      </w:r>
      <w:r w:rsidRPr="003227DB">
        <w:t xml:space="preserve">.  Sumarni prikaz mjera ublažavanja </w:t>
      </w:r>
      <w:proofErr w:type="spellStart"/>
      <w:r w:rsidRPr="003227DB">
        <w:t>klimatskh</w:t>
      </w:r>
      <w:proofErr w:type="spellEnd"/>
      <w:r w:rsidRPr="003227DB">
        <w:t xml:space="preserve"> promjena</w:t>
      </w:r>
      <w:bookmarkEnd w:id="65"/>
    </w:p>
    <w:tbl>
      <w:tblPr>
        <w:tblStyle w:val="Reetkatablice"/>
        <w:tblW w:w="9072" w:type="dxa"/>
        <w:tblLook w:val="04A0" w:firstRow="1" w:lastRow="0" w:firstColumn="1" w:lastColumn="0" w:noHBand="0" w:noVBand="1"/>
      </w:tblPr>
      <w:tblGrid>
        <w:gridCol w:w="710"/>
        <w:gridCol w:w="1730"/>
        <w:gridCol w:w="5190"/>
        <w:gridCol w:w="1442"/>
      </w:tblGrid>
      <w:tr w:rsidR="00BE70F2" w14:paraId="6CAAA162" w14:textId="77777777" w:rsidTr="00651C03">
        <w:trPr>
          <w:trHeight w:val="567"/>
        </w:trPr>
        <w:tc>
          <w:tcPr>
            <w:tcW w:w="710" w:type="dxa"/>
            <w:vAlign w:val="center"/>
          </w:tcPr>
          <w:p w14:paraId="7AC7354A" w14:textId="77777777" w:rsidR="00BE70F2" w:rsidRDefault="00BE70F2" w:rsidP="00651C03"/>
        </w:tc>
        <w:tc>
          <w:tcPr>
            <w:tcW w:w="1730" w:type="dxa"/>
            <w:vAlign w:val="center"/>
          </w:tcPr>
          <w:p w14:paraId="47545F47" w14:textId="77777777" w:rsidR="00BE70F2" w:rsidRDefault="00BE70F2" w:rsidP="00651C03">
            <w:pPr>
              <w:jc w:val="center"/>
            </w:pPr>
            <w:r>
              <w:t>Sektor</w:t>
            </w:r>
          </w:p>
        </w:tc>
        <w:tc>
          <w:tcPr>
            <w:tcW w:w="5190" w:type="dxa"/>
            <w:vAlign w:val="center"/>
          </w:tcPr>
          <w:p w14:paraId="0AD80954" w14:textId="77777777" w:rsidR="00BE70F2" w:rsidRDefault="00BE70F2" w:rsidP="00651C03">
            <w:pPr>
              <w:jc w:val="center"/>
            </w:pPr>
            <w:r>
              <w:t>Naziv mjere</w:t>
            </w:r>
          </w:p>
        </w:tc>
        <w:tc>
          <w:tcPr>
            <w:tcW w:w="1442" w:type="dxa"/>
            <w:vAlign w:val="center"/>
          </w:tcPr>
          <w:p w14:paraId="1CEA8986" w14:textId="77777777" w:rsidR="00BE70F2" w:rsidRDefault="00BE70F2" w:rsidP="00651C03">
            <w:pPr>
              <w:jc w:val="center"/>
            </w:pPr>
            <w:r>
              <w:t>Trošak mjere [</w:t>
            </w:r>
            <w:r>
              <w:rPr>
                <w:rFonts w:cstheme="minorHAnsi"/>
              </w:rPr>
              <w:t>€</w:t>
            </w:r>
            <w:r>
              <w:t>]</w:t>
            </w:r>
          </w:p>
        </w:tc>
      </w:tr>
      <w:tr w:rsidR="001A7C60" w14:paraId="2BFA5385" w14:textId="77777777" w:rsidTr="00651C03">
        <w:trPr>
          <w:trHeight w:val="567"/>
        </w:trPr>
        <w:tc>
          <w:tcPr>
            <w:tcW w:w="710" w:type="dxa"/>
            <w:vAlign w:val="center"/>
          </w:tcPr>
          <w:p w14:paraId="68FE2648" w14:textId="77777777" w:rsidR="001A7C60" w:rsidRDefault="001A7C60" w:rsidP="001A7C60">
            <w:r>
              <w:t>1.</w:t>
            </w:r>
          </w:p>
        </w:tc>
        <w:tc>
          <w:tcPr>
            <w:tcW w:w="1730" w:type="dxa"/>
            <w:vAlign w:val="center"/>
          </w:tcPr>
          <w:p w14:paraId="790F97C2" w14:textId="77777777" w:rsidR="001A7C60" w:rsidRDefault="001A7C60" w:rsidP="001A7C60">
            <w:r>
              <w:t>Zgradarstvo</w:t>
            </w:r>
          </w:p>
        </w:tc>
        <w:tc>
          <w:tcPr>
            <w:tcW w:w="5190" w:type="dxa"/>
            <w:vAlign w:val="center"/>
          </w:tcPr>
          <w:p w14:paraId="663DD420" w14:textId="77777777" w:rsidR="001A7C60" w:rsidRDefault="001A7C60" w:rsidP="001A7C60">
            <w:r>
              <w:t>Informiranje i edukacija o povećanju energetske učinkovitosti u zgradama u vlasništvu jedinica lokalne samouprave</w:t>
            </w:r>
          </w:p>
        </w:tc>
        <w:tc>
          <w:tcPr>
            <w:tcW w:w="1442" w:type="dxa"/>
            <w:vAlign w:val="center"/>
          </w:tcPr>
          <w:p w14:paraId="6CFFCA21" w14:textId="13082816" w:rsidR="001A7C60" w:rsidRDefault="00B42186" w:rsidP="00B42186">
            <w:pPr>
              <w:jc w:val="right"/>
            </w:pPr>
            <w:r>
              <w:rPr>
                <w:rFonts w:ascii="Calibri" w:hAnsi="Calibri" w:cs="Calibri"/>
                <w:color w:val="000000"/>
              </w:rPr>
              <w:t>50.000</w:t>
            </w:r>
          </w:p>
        </w:tc>
      </w:tr>
      <w:tr w:rsidR="001A7C60" w14:paraId="15E736F3" w14:textId="77777777" w:rsidTr="00651C03">
        <w:trPr>
          <w:trHeight w:val="567"/>
        </w:trPr>
        <w:tc>
          <w:tcPr>
            <w:tcW w:w="710" w:type="dxa"/>
            <w:vAlign w:val="center"/>
          </w:tcPr>
          <w:p w14:paraId="3D62CEC9" w14:textId="77777777" w:rsidR="001A7C60" w:rsidRDefault="001A7C60" w:rsidP="001A7C60">
            <w:r>
              <w:t>2.</w:t>
            </w:r>
          </w:p>
        </w:tc>
        <w:tc>
          <w:tcPr>
            <w:tcW w:w="1730" w:type="dxa"/>
            <w:vAlign w:val="center"/>
          </w:tcPr>
          <w:p w14:paraId="12A3DB13" w14:textId="77777777" w:rsidR="001A7C60" w:rsidRDefault="001A7C60" w:rsidP="001A7C60">
            <w:r>
              <w:t>Zgradarstvo</w:t>
            </w:r>
          </w:p>
        </w:tc>
        <w:tc>
          <w:tcPr>
            <w:tcW w:w="5190" w:type="dxa"/>
            <w:vAlign w:val="center"/>
          </w:tcPr>
          <w:p w14:paraId="33182A84" w14:textId="77777777" w:rsidR="001A7C60" w:rsidRDefault="001A7C60" w:rsidP="001A7C60">
            <w:r>
              <w:t>Energetska obnova zgrada u vlasništvu jedinica lokalne samouprave</w:t>
            </w:r>
          </w:p>
        </w:tc>
        <w:tc>
          <w:tcPr>
            <w:tcW w:w="1442" w:type="dxa"/>
            <w:vAlign w:val="center"/>
          </w:tcPr>
          <w:p w14:paraId="4123CFC9" w14:textId="3AF69D93" w:rsidR="001A7C60" w:rsidRDefault="00B42186" w:rsidP="00B42186">
            <w:pPr>
              <w:jc w:val="right"/>
            </w:pPr>
            <w:r>
              <w:rPr>
                <w:rFonts w:ascii="Calibri" w:hAnsi="Calibri" w:cs="Calibri"/>
                <w:color w:val="000000"/>
              </w:rPr>
              <w:t>900.000</w:t>
            </w:r>
          </w:p>
        </w:tc>
      </w:tr>
      <w:tr w:rsidR="001A7C60" w14:paraId="6F3BCDD4" w14:textId="77777777" w:rsidTr="00651C03">
        <w:trPr>
          <w:trHeight w:val="567"/>
        </w:trPr>
        <w:tc>
          <w:tcPr>
            <w:tcW w:w="710" w:type="dxa"/>
            <w:vAlign w:val="center"/>
          </w:tcPr>
          <w:p w14:paraId="6233D574" w14:textId="77777777" w:rsidR="001A7C60" w:rsidRDefault="001A7C60" w:rsidP="001A7C60">
            <w:r>
              <w:t>3.</w:t>
            </w:r>
          </w:p>
        </w:tc>
        <w:tc>
          <w:tcPr>
            <w:tcW w:w="1730" w:type="dxa"/>
            <w:vAlign w:val="center"/>
          </w:tcPr>
          <w:p w14:paraId="7990A06C" w14:textId="77777777" w:rsidR="001A7C60" w:rsidRDefault="001A7C60" w:rsidP="001A7C60">
            <w:r>
              <w:t>Zgradarstvo</w:t>
            </w:r>
          </w:p>
        </w:tc>
        <w:tc>
          <w:tcPr>
            <w:tcW w:w="5190" w:type="dxa"/>
            <w:vAlign w:val="center"/>
          </w:tcPr>
          <w:p w14:paraId="3C6754E8" w14:textId="77777777" w:rsidR="001A7C60" w:rsidRDefault="001A7C60" w:rsidP="001A7C60">
            <w:r>
              <w:t>Primjena novih tehnologija koje koriste obnovljive izvore energije</w:t>
            </w:r>
          </w:p>
        </w:tc>
        <w:tc>
          <w:tcPr>
            <w:tcW w:w="1442" w:type="dxa"/>
            <w:vAlign w:val="center"/>
          </w:tcPr>
          <w:p w14:paraId="633123EB" w14:textId="2207D21E" w:rsidR="001A7C60" w:rsidRDefault="00B42186" w:rsidP="00B42186">
            <w:pPr>
              <w:jc w:val="right"/>
            </w:pPr>
            <w:r>
              <w:rPr>
                <w:rFonts w:ascii="Calibri" w:hAnsi="Calibri" w:cs="Calibri"/>
                <w:color w:val="000000"/>
              </w:rPr>
              <w:t>900.000</w:t>
            </w:r>
          </w:p>
        </w:tc>
      </w:tr>
      <w:tr w:rsidR="001A7C60" w14:paraId="42B1E12F" w14:textId="77777777" w:rsidTr="00651C03">
        <w:trPr>
          <w:trHeight w:val="567"/>
        </w:trPr>
        <w:tc>
          <w:tcPr>
            <w:tcW w:w="710" w:type="dxa"/>
            <w:vAlign w:val="center"/>
          </w:tcPr>
          <w:p w14:paraId="64542796" w14:textId="77777777" w:rsidR="001A7C60" w:rsidRDefault="001A7C60" w:rsidP="001A7C60">
            <w:r>
              <w:t>4.</w:t>
            </w:r>
          </w:p>
        </w:tc>
        <w:tc>
          <w:tcPr>
            <w:tcW w:w="1730" w:type="dxa"/>
            <w:vAlign w:val="center"/>
          </w:tcPr>
          <w:p w14:paraId="0B7FA327" w14:textId="77777777" w:rsidR="001A7C60" w:rsidRDefault="001A7C60" w:rsidP="001A7C60">
            <w:r>
              <w:t>Zgradarstvo</w:t>
            </w:r>
          </w:p>
        </w:tc>
        <w:tc>
          <w:tcPr>
            <w:tcW w:w="5190" w:type="dxa"/>
            <w:vAlign w:val="center"/>
          </w:tcPr>
          <w:p w14:paraId="3AA2B3BC" w14:textId="77777777" w:rsidR="001A7C60" w:rsidRDefault="001A7C60" w:rsidP="001A7C60">
            <w:r>
              <w:t>Informiranje i edukacija o povećanju energetske učinkovitosti i kapaciteta za korištenje OIE u komercijalnom i uslužnom sektoru</w:t>
            </w:r>
          </w:p>
        </w:tc>
        <w:tc>
          <w:tcPr>
            <w:tcW w:w="1442" w:type="dxa"/>
            <w:vAlign w:val="center"/>
          </w:tcPr>
          <w:p w14:paraId="0ED5FF5A" w14:textId="211487D7" w:rsidR="001A7C60" w:rsidRDefault="00B42186" w:rsidP="00B42186">
            <w:pPr>
              <w:jc w:val="right"/>
            </w:pPr>
            <w:r>
              <w:rPr>
                <w:rFonts w:ascii="Calibri" w:hAnsi="Calibri" w:cs="Calibri"/>
                <w:color w:val="000000"/>
              </w:rPr>
              <w:t>50.000</w:t>
            </w:r>
          </w:p>
        </w:tc>
      </w:tr>
      <w:tr w:rsidR="001A7C60" w14:paraId="49AE841D" w14:textId="77777777" w:rsidTr="00651C03">
        <w:trPr>
          <w:trHeight w:val="567"/>
        </w:trPr>
        <w:tc>
          <w:tcPr>
            <w:tcW w:w="710" w:type="dxa"/>
            <w:vAlign w:val="center"/>
          </w:tcPr>
          <w:p w14:paraId="3D189879" w14:textId="77777777" w:rsidR="001A7C60" w:rsidRDefault="001A7C60" w:rsidP="001A7C60">
            <w:r>
              <w:t>5.</w:t>
            </w:r>
          </w:p>
        </w:tc>
        <w:tc>
          <w:tcPr>
            <w:tcW w:w="1730" w:type="dxa"/>
            <w:vAlign w:val="center"/>
          </w:tcPr>
          <w:p w14:paraId="739E2FF9" w14:textId="77777777" w:rsidR="001A7C60" w:rsidRDefault="001A7C60" w:rsidP="001A7C60">
            <w:r>
              <w:t>Zgradarstvo</w:t>
            </w:r>
          </w:p>
        </w:tc>
        <w:tc>
          <w:tcPr>
            <w:tcW w:w="5190" w:type="dxa"/>
            <w:vAlign w:val="center"/>
          </w:tcPr>
          <w:p w14:paraId="16A35161" w14:textId="77777777" w:rsidR="001A7C60" w:rsidRDefault="001A7C60" w:rsidP="001A7C60">
            <w:r>
              <w:t>Energetska obnova zgrada komercijalnog i uslužnog sektora</w:t>
            </w:r>
          </w:p>
        </w:tc>
        <w:tc>
          <w:tcPr>
            <w:tcW w:w="1442" w:type="dxa"/>
            <w:vAlign w:val="center"/>
          </w:tcPr>
          <w:p w14:paraId="1275BBB3" w14:textId="2BAC0CC3" w:rsidR="001A7C60" w:rsidRDefault="00B42186" w:rsidP="00B42186">
            <w:pPr>
              <w:jc w:val="right"/>
            </w:pPr>
            <w:r>
              <w:rPr>
                <w:rFonts w:ascii="Calibri" w:hAnsi="Calibri" w:cs="Calibri"/>
                <w:color w:val="000000"/>
              </w:rPr>
              <w:t>60.000</w:t>
            </w:r>
          </w:p>
        </w:tc>
      </w:tr>
      <w:tr w:rsidR="001A7C60" w14:paraId="76BC7055" w14:textId="77777777" w:rsidTr="00651C03">
        <w:trPr>
          <w:trHeight w:val="567"/>
        </w:trPr>
        <w:tc>
          <w:tcPr>
            <w:tcW w:w="710" w:type="dxa"/>
            <w:vAlign w:val="center"/>
          </w:tcPr>
          <w:p w14:paraId="470F2E51" w14:textId="77777777" w:rsidR="001A7C60" w:rsidRDefault="001A7C60" w:rsidP="001A7C60">
            <w:r>
              <w:t>6.</w:t>
            </w:r>
          </w:p>
        </w:tc>
        <w:tc>
          <w:tcPr>
            <w:tcW w:w="1730" w:type="dxa"/>
            <w:vAlign w:val="center"/>
          </w:tcPr>
          <w:p w14:paraId="2C70B4D7" w14:textId="77777777" w:rsidR="001A7C60" w:rsidRDefault="001A7C60" w:rsidP="001A7C60">
            <w:r>
              <w:t>Zgradarstvo</w:t>
            </w:r>
          </w:p>
        </w:tc>
        <w:tc>
          <w:tcPr>
            <w:tcW w:w="5190" w:type="dxa"/>
            <w:vAlign w:val="center"/>
          </w:tcPr>
          <w:p w14:paraId="7AD666A8" w14:textId="77777777" w:rsidR="001A7C60" w:rsidRDefault="001A7C60" w:rsidP="001A7C60">
            <w:r>
              <w:t>Informiranje i edukacija o povećanju energetske učinkovitosti i kapaciteta za korištenje OIE u stambenom sektoru</w:t>
            </w:r>
          </w:p>
        </w:tc>
        <w:tc>
          <w:tcPr>
            <w:tcW w:w="1442" w:type="dxa"/>
            <w:vAlign w:val="center"/>
          </w:tcPr>
          <w:p w14:paraId="0E2D30F9" w14:textId="02725D86" w:rsidR="001A7C60" w:rsidRDefault="00B42186" w:rsidP="00B42186">
            <w:pPr>
              <w:jc w:val="right"/>
            </w:pPr>
            <w:r>
              <w:rPr>
                <w:rFonts w:ascii="Calibri" w:hAnsi="Calibri" w:cs="Calibri"/>
                <w:color w:val="000000"/>
              </w:rPr>
              <w:t>60.000</w:t>
            </w:r>
          </w:p>
        </w:tc>
      </w:tr>
      <w:tr w:rsidR="001A7C60" w14:paraId="1DD4E22A" w14:textId="77777777" w:rsidTr="00651C03">
        <w:trPr>
          <w:trHeight w:val="567"/>
        </w:trPr>
        <w:tc>
          <w:tcPr>
            <w:tcW w:w="710" w:type="dxa"/>
            <w:vAlign w:val="center"/>
          </w:tcPr>
          <w:p w14:paraId="362E6FB4" w14:textId="77777777" w:rsidR="001A7C60" w:rsidRDefault="001A7C60" w:rsidP="001A7C60">
            <w:r>
              <w:t>7.</w:t>
            </w:r>
          </w:p>
        </w:tc>
        <w:tc>
          <w:tcPr>
            <w:tcW w:w="1730" w:type="dxa"/>
            <w:vAlign w:val="center"/>
          </w:tcPr>
          <w:p w14:paraId="2E802BED" w14:textId="77777777" w:rsidR="001A7C60" w:rsidRDefault="001A7C60" w:rsidP="001A7C60">
            <w:r>
              <w:t>Zgradarstvo</w:t>
            </w:r>
          </w:p>
        </w:tc>
        <w:tc>
          <w:tcPr>
            <w:tcW w:w="5190" w:type="dxa"/>
            <w:vAlign w:val="center"/>
          </w:tcPr>
          <w:p w14:paraId="0621ED48" w14:textId="77777777" w:rsidR="001A7C60" w:rsidRDefault="001A7C60" w:rsidP="001A7C60">
            <w:r>
              <w:t>Energetska obnova obiteljskih kuća</w:t>
            </w:r>
          </w:p>
        </w:tc>
        <w:tc>
          <w:tcPr>
            <w:tcW w:w="1442" w:type="dxa"/>
            <w:vAlign w:val="center"/>
          </w:tcPr>
          <w:p w14:paraId="5E988FE3" w14:textId="787A987F" w:rsidR="001A7C60" w:rsidRDefault="00B42186" w:rsidP="00B42186">
            <w:pPr>
              <w:jc w:val="right"/>
            </w:pPr>
            <w:r>
              <w:rPr>
                <w:rFonts w:ascii="Calibri" w:hAnsi="Calibri" w:cs="Calibri"/>
                <w:color w:val="000000"/>
              </w:rPr>
              <w:t>650.000</w:t>
            </w:r>
          </w:p>
        </w:tc>
      </w:tr>
      <w:tr w:rsidR="001A7C60" w14:paraId="77FEB008" w14:textId="77777777" w:rsidTr="00651C03">
        <w:trPr>
          <w:trHeight w:val="567"/>
        </w:trPr>
        <w:tc>
          <w:tcPr>
            <w:tcW w:w="710" w:type="dxa"/>
            <w:vAlign w:val="center"/>
          </w:tcPr>
          <w:p w14:paraId="0AF531EA" w14:textId="77777777" w:rsidR="001A7C60" w:rsidRDefault="001A7C60" w:rsidP="001A7C60">
            <w:r>
              <w:t>8.</w:t>
            </w:r>
          </w:p>
        </w:tc>
        <w:tc>
          <w:tcPr>
            <w:tcW w:w="1730" w:type="dxa"/>
            <w:vAlign w:val="center"/>
          </w:tcPr>
          <w:p w14:paraId="7B888A83" w14:textId="77777777" w:rsidR="001A7C60" w:rsidRDefault="001A7C60" w:rsidP="001A7C60">
            <w:r>
              <w:t>Zgradarstvo</w:t>
            </w:r>
          </w:p>
        </w:tc>
        <w:tc>
          <w:tcPr>
            <w:tcW w:w="5190" w:type="dxa"/>
            <w:vAlign w:val="center"/>
          </w:tcPr>
          <w:p w14:paraId="4036BFBF" w14:textId="77777777" w:rsidR="001A7C60" w:rsidRDefault="001A7C60" w:rsidP="001A7C60">
            <w:r>
              <w:t>Energetska obnova višestambenih zgrada</w:t>
            </w:r>
          </w:p>
        </w:tc>
        <w:tc>
          <w:tcPr>
            <w:tcW w:w="1442" w:type="dxa"/>
            <w:vAlign w:val="center"/>
          </w:tcPr>
          <w:p w14:paraId="0F66DB7B" w14:textId="12393089" w:rsidR="001A7C60" w:rsidRDefault="00B42186" w:rsidP="00B42186">
            <w:pPr>
              <w:jc w:val="right"/>
            </w:pPr>
            <w:r>
              <w:rPr>
                <w:rFonts w:ascii="Calibri" w:hAnsi="Calibri" w:cs="Calibri"/>
                <w:color w:val="000000"/>
              </w:rPr>
              <w:t>100.000</w:t>
            </w:r>
          </w:p>
        </w:tc>
      </w:tr>
      <w:tr w:rsidR="001A7C60" w14:paraId="1825B4C2" w14:textId="77777777" w:rsidTr="00651C03">
        <w:trPr>
          <w:trHeight w:val="567"/>
        </w:trPr>
        <w:tc>
          <w:tcPr>
            <w:tcW w:w="710" w:type="dxa"/>
            <w:vAlign w:val="center"/>
          </w:tcPr>
          <w:p w14:paraId="00B42583" w14:textId="77777777" w:rsidR="001A7C60" w:rsidRDefault="001A7C60" w:rsidP="001A7C60">
            <w:r>
              <w:t>9.</w:t>
            </w:r>
          </w:p>
        </w:tc>
        <w:tc>
          <w:tcPr>
            <w:tcW w:w="1730" w:type="dxa"/>
            <w:vAlign w:val="center"/>
          </w:tcPr>
          <w:p w14:paraId="1A0FB6C8" w14:textId="77777777" w:rsidR="001A7C60" w:rsidRDefault="001A7C60" w:rsidP="001A7C60">
            <w:r>
              <w:t>Javna rasvjeta</w:t>
            </w:r>
          </w:p>
        </w:tc>
        <w:tc>
          <w:tcPr>
            <w:tcW w:w="5190" w:type="dxa"/>
            <w:vAlign w:val="center"/>
          </w:tcPr>
          <w:p w14:paraId="67E3E63B" w14:textId="77777777" w:rsidR="001A7C60" w:rsidRDefault="001A7C60" w:rsidP="001A7C60">
            <w:r>
              <w:t>Rekonstrukcija javne rasvjete na promatranom području</w:t>
            </w:r>
          </w:p>
        </w:tc>
        <w:tc>
          <w:tcPr>
            <w:tcW w:w="1442" w:type="dxa"/>
            <w:vAlign w:val="center"/>
          </w:tcPr>
          <w:p w14:paraId="2D044707" w14:textId="3707ADA5" w:rsidR="001A7C60" w:rsidRDefault="00B42186" w:rsidP="00B42186">
            <w:pPr>
              <w:jc w:val="right"/>
            </w:pPr>
            <w:r>
              <w:rPr>
                <w:rFonts w:ascii="Calibri" w:hAnsi="Calibri" w:cs="Calibri"/>
                <w:color w:val="000000"/>
              </w:rPr>
              <w:t>770.000</w:t>
            </w:r>
          </w:p>
        </w:tc>
      </w:tr>
      <w:tr w:rsidR="001A7C60" w14:paraId="6FA7BB4D" w14:textId="77777777" w:rsidTr="00651C03">
        <w:trPr>
          <w:trHeight w:val="567"/>
        </w:trPr>
        <w:tc>
          <w:tcPr>
            <w:tcW w:w="710" w:type="dxa"/>
            <w:vAlign w:val="center"/>
          </w:tcPr>
          <w:p w14:paraId="79942873" w14:textId="77777777" w:rsidR="001A7C60" w:rsidRDefault="001A7C60" w:rsidP="001A7C60">
            <w:r>
              <w:t>10.</w:t>
            </w:r>
          </w:p>
        </w:tc>
        <w:tc>
          <w:tcPr>
            <w:tcW w:w="1730" w:type="dxa"/>
            <w:vAlign w:val="center"/>
          </w:tcPr>
          <w:p w14:paraId="43E0C9E6" w14:textId="77777777" w:rsidR="001A7C60" w:rsidRDefault="001A7C60" w:rsidP="001A7C60">
            <w:r>
              <w:t>Promet</w:t>
            </w:r>
          </w:p>
        </w:tc>
        <w:tc>
          <w:tcPr>
            <w:tcW w:w="5190" w:type="dxa"/>
            <w:vAlign w:val="center"/>
          </w:tcPr>
          <w:p w14:paraId="21AE5BCA" w14:textId="77777777" w:rsidR="001A7C60" w:rsidRDefault="001A7C60" w:rsidP="001A7C60">
            <w:r>
              <w:t>Promicanje integriranog i inteligentnog prometa i razvoja infrastrukture za alternativna goriva</w:t>
            </w:r>
          </w:p>
        </w:tc>
        <w:tc>
          <w:tcPr>
            <w:tcW w:w="1442" w:type="dxa"/>
            <w:vAlign w:val="center"/>
          </w:tcPr>
          <w:p w14:paraId="3904290D" w14:textId="3C9D5D6C" w:rsidR="001A7C60" w:rsidRDefault="00B42186" w:rsidP="00B42186">
            <w:pPr>
              <w:jc w:val="right"/>
            </w:pPr>
            <w:r>
              <w:rPr>
                <w:rFonts w:ascii="Calibri" w:hAnsi="Calibri" w:cs="Calibri"/>
                <w:color w:val="000000"/>
              </w:rPr>
              <w:t>100.000</w:t>
            </w:r>
          </w:p>
        </w:tc>
      </w:tr>
      <w:tr w:rsidR="001A7C60" w14:paraId="65CF1127" w14:textId="77777777" w:rsidTr="00651C03">
        <w:trPr>
          <w:trHeight w:val="567"/>
        </w:trPr>
        <w:tc>
          <w:tcPr>
            <w:tcW w:w="710" w:type="dxa"/>
            <w:vAlign w:val="center"/>
          </w:tcPr>
          <w:p w14:paraId="10C9622D" w14:textId="77777777" w:rsidR="001A7C60" w:rsidRDefault="001A7C60" w:rsidP="001A7C60">
            <w:r>
              <w:t>11.</w:t>
            </w:r>
          </w:p>
        </w:tc>
        <w:tc>
          <w:tcPr>
            <w:tcW w:w="1730" w:type="dxa"/>
            <w:vAlign w:val="center"/>
          </w:tcPr>
          <w:p w14:paraId="18C80CBA" w14:textId="77777777" w:rsidR="001A7C60" w:rsidRDefault="001A7C60" w:rsidP="001A7C60">
            <w:r>
              <w:t>Promet</w:t>
            </w:r>
          </w:p>
        </w:tc>
        <w:tc>
          <w:tcPr>
            <w:tcW w:w="5190" w:type="dxa"/>
            <w:vAlign w:val="center"/>
          </w:tcPr>
          <w:p w14:paraId="4D9CEDC6" w14:textId="77777777" w:rsidR="001A7C60" w:rsidRDefault="001A7C60" w:rsidP="001A7C60">
            <w:r>
              <w:t>Razvoj prometne infrastrukture u jedinicama lokalne samouprave</w:t>
            </w:r>
          </w:p>
        </w:tc>
        <w:tc>
          <w:tcPr>
            <w:tcW w:w="1442" w:type="dxa"/>
            <w:vAlign w:val="center"/>
          </w:tcPr>
          <w:p w14:paraId="185A933C" w14:textId="7C15C0D6" w:rsidR="001A7C60" w:rsidRDefault="00B42186" w:rsidP="00B42186">
            <w:pPr>
              <w:jc w:val="right"/>
            </w:pPr>
            <w:r>
              <w:rPr>
                <w:rFonts w:ascii="Calibri" w:hAnsi="Calibri" w:cs="Calibri"/>
                <w:color w:val="000000"/>
              </w:rPr>
              <w:t>120.000</w:t>
            </w:r>
          </w:p>
        </w:tc>
      </w:tr>
      <w:tr w:rsidR="001A7C60" w14:paraId="1B8A01B3" w14:textId="77777777" w:rsidTr="00651C03">
        <w:trPr>
          <w:trHeight w:val="567"/>
        </w:trPr>
        <w:tc>
          <w:tcPr>
            <w:tcW w:w="710" w:type="dxa"/>
            <w:vAlign w:val="center"/>
          </w:tcPr>
          <w:p w14:paraId="53D1F363" w14:textId="77777777" w:rsidR="001A7C60" w:rsidRDefault="001A7C60" w:rsidP="001A7C60">
            <w:r>
              <w:t>12.</w:t>
            </w:r>
          </w:p>
        </w:tc>
        <w:tc>
          <w:tcPr>
            <w:tcW w:w="1730" w:type="dxa"/>
            <w:vAlign w:val="center"/>
          </w:tcPr>
          <w:p w14:paraId="3872FE39" w14:textId="77777777" w:rsidR="001A7C60" w:rsidRDefault="001A7C60" w:rsidP="001A7C60">
            <w:r>
              <w:t>Promet</w:t>
            </w:r>
          </w:p>
        </w:tc>
        <w:tc>
          <w:tcPr>
            <w:tcW w:w="5190" w:type="dxa"/>
            <w:vAlign w:val="center"/>
          </w:tcPr>
          <w:p w14:paraId="2E8FA1B5" w14:textId="77777777" w:rsidR="001A7C60" w:rsidRDefault="001A7C60" w:rsidP="001A7C60">
            <w:r>
              <w:t>Zamjena postojećih službenih vozila jedinica lokalne samouprave vozilima na alternativna goriva</w:t>
            </w:r>
          </w:p>
        </w:tc>
        <w:tc>
          <w:tcPr>
            <w:tcW w:w="1442" w:type="dxa"/>
            <w:vAlign w:val="center"/>
          </w:tcPr>
          <w:p w14:paraId="573B5DCA" w14:textId="6993D251" w:rsidR="001A7C60" w:rsidRDefault="00B42186" w:rsidP="00B42186">
            <w:pPr>
              <w:jc w:val="right"/>
            </w:pPr>
            <w:r>
              <w:rPr>
                <w:rFonts w:ascii="Calibri" w:hAnsi="Calibri" w:cs="Calibri"/>
                <w:color w:val="000000"/>
              </w:rPr>
              <w:t>200.000</w:t>
            </w:r>
          </w:p>
        </w:tc>
      </w:tr>
      <w:tr w:rsidR="001A7C60" w14:paraId="1A20A9F7" w14:textId="77777777" w:rsidTr="00651C03">
        <w:trPr>
          <w:trHeight w:val="567"/>
        </w:trPr>
        <w:tc>
          <w:tcPr>
            <w:tcW w:w="710" w:type="dxa"/>
            <w:vAlign w:val="center"/>
          </w:tcPr>
          <w:p w14:paraId="186FF869" w14:textId="77777777" w:rsidR="001A7C60" w:rsidRDefault="001A7C60" w:rsidP="001A7C60">
            <w:r>
              <w:t>13.</w:t>
            </w:r>
          </w:p>
        </w:tc>
        <w:tc>
          <w:tcPr>
            <w:tcW w:w="1730" w:type="dxa"/>
            <w:vAlign w:val="center"/>
          </w:tcPr>
          <w:p w14:paraId="1A999975" w14:textId="77777777" w:rsidR="001A7C60" w:rsidRDefault="001A7C60" w:rsidP="001A7C60">
            <w:r>
              <w:t>Horizontalne mjere</w:t>
            </w:r>
          </w:p>
        </w:tc>
        <w:tc>
          <w:tcPr>
            <w:tcW w:w="5190" w:type="dxa"/>
            <w:vAlign w:val="center"/>
          </w:tcPr>
          <w:p w14:paraId="11A0D1A8" w14:textId="77777777" w:rsidR="001A7C60" w:rsidRDefault="001A7C60" w:rsidP="001A7C60">
            <w:r>
              <w:t>Primjena načela kružnog gospodarstva</w:t>
            </w:r>
          </w:p>
        </w:tc>
        <w:tc>
          <w:tcPr>
            <w:tcW w:w="1442" w:type="dxa"/>
            <w:vAlign w:val="center"/>
          </w:tcPr>
          <w:p w14:paraId="6197DDB1" w14:textId="66F861F0" w:rsidR="001A7C60" w:rsidRDefault="00B42186" w:rsidP="00B42186">
            <w:pPr>
              <w:jc w:val="right"/>
            </w:pPr>
            <w:r>
              <w:rPr>
                <w:rFonts w:ascii="Calibri" w:hAnsi="Calibri" w:cs="Calibri"/>
                <w:color w:val="000000"/>
              </w:rPr>
              <w:t>50.000</w:t>
            </w:r>
          </w:p>
        </w:tc>
      </w:tr>
      <w:tr w:rsidR="001A7C60" w14:paraId="19E81B89" w14:textId="77777777" w:rsidTr="00651C03">
        <w:trPr>
          <w:trHeight w:val="567"/>
        </w:trPr>
        <w:tc>
          <w:tcPr>
            <w:tcW w:w="7630" w:type="dxa"/>
            <w:gridSpan w:val="3"/>
            <w:vAlign w:val="center"/>
          </w:tcPr>
          <w:p w14:paraId="72253A53" w14:textId="77777777" w:rsidR="001A7C60" w:rsidRDefault="001A7C60" w:rsidP="001A7C60">
            <w:r>
              <w:t>UKUPNO:</w:t>
            </w:r>
          </w:p>
        </w:tc>
        <w:tc>
          <w:tcPr>
            <w:tcW w:w="1442" w:type="dxa"/>
            <w:vAlign w:val="center"/>
          </w:tcPr>
          <w:p w14:paraId="193B7AF0" w14:textId="22BBA07A" w:rsidR="001A7C60" w:rsidRDefault="00B42186" w:rsidP="001A7C60">
            <w:pPr>
              <w:jc w:val="right"/>
            </w:pPr>
            <w:r>
              <w:t>3.310.000</w:t>
            </w:r>
          </w:p>
        </w:tc>
      </w:tr>
    </w:tbl>
    <w:p w14:paraId="78752225" w14:textId="77777777" w:rsidR="00BE70F2" w:rsidRDefault="00BE70F2" w:rsidP="00477B5A">
      <w:pPr>
        <w:spacing w:after="0" w:line="360" w:lineRule="auto"/>
        <w:jc w:val="both"/>
        <w:rPr>
          <w:rFonts w:ascii="Times New Roman" w:hAnsi="Times New Roman" w:cs="Times New Roman"/>
          <w:color w:val="FF0000"/>
          <w:sz w:val="24"/>
          <w:szCs w:val="24"/>
        </w:rPr>
      </w:pPr>
    </w:p>
    <w:p w14:paraId="40ABDB4E" w14:textId="77777777" w:rsidR="00BE70F2" w:rsidRDefault="00BE70F2" w:rsidP="00477B5A">
      <w:pPr>
        <w:spacing w:after="0" w:line="360" w:lineRule="auto"/>
        <w:jc w:val="both"/>
        <w:rPr>
          <w:rFonts w:ascii="Times New Roman" w:hAnsi="Times New Roman" w:cs="Times New Roman"/>
          <w:color w:val="FF0000"/>
          <w:sz w:val="24"/>
          <w:szCs w:val="24"/>
        </w:rPr>
      </w:pPr>
    </w:p>
    <w:p w14:paraId="1C090E8A" w14:textId="77777777" w:rsidR="00BE70F2" w:rsidRDefault="00BE70F2" w:rsidP="00477B5A">
      <w:pPr>
        <w:spacing w:after="0" w:line="360" w:lineRule="auto"/>
        <w:jc w:val="both"/>
        <w:rPr>
          <w:rFonts w:ascii="Times New Roman" w:hAnsi="Times New Roman" w:cs="Times New Roman"/>
          <w:color w:val="FF0000"/>
          <w:sz w:val="24"/>
          <w:szCs w:val="24"/>
        </w:rPr>
      </w:pPr>
    </w:p>
    <w:p w14:paraId="227F7763" w14:textId="77777777" w:rsidR="00BE70F2" w:rsidRDefault="00BE70F2" w:rsidP="00477B5A">
      <w:pPr>
        <w:spacing w:after="0" w:line="360" w:lineRule="auto"/>
        <w:jc w:val="both"/>
        <w:rPr>
          <w:rFonts w:ascii="Times New Roman" w:hAnsi="Times New Roman" w:cs="Times New Roman"/>
          <w:color w:val="FF0000"/>
          <w:sz w:val="24"/>
          <w:szCs w:val="24"/>
        </w:rPr>
      </w:pPr>
    </w:p>
    <w:p w14:paraId="0F13CDBC" w14:textId="77777777" w:rsidR="00BE70F2" w:rsidRDefault="00BE70F2" w:rsidP="00477B5A">
      <w:pPr>
        <w:spacing w:after="0" w:line="360" w:lineRule="auto"/>
        <w:jc w:val="both"/>
        <w:rPr>
          <w:rFonts w:ascii="Times New Roman" w:hAnsi="Times New Roman" w:cs="Times New Roman"/>
          <w:color w:val="FF0000"/>
          <w:sz w:val="24"/>
          <w:szCs w:val="24"/>
        </w:rPr>
      </w:pPr>
    </w:p>
    <w:p w14:paraId="05C864B1" w14:textId="77777777" w:rsidR="00BE70F2" w:rsidRDefault="00BE70F2" w:rsidP="00477B5A">
      <w:pPr>
        <w:spacing w:after="0" w:line="360" w:lineRule="auto"/>
        <w:jc w:val="both"/>
        <w:rPr>
          <w:rFonts w:ascii="Times New Roman" w:hAnsi="Times New Roman" w:cs="Times New Roman"/>
          <w:color w:val="FF0000"/>
          <w:sz w:val="24"/>
          <w:szCs w:val="24"/>
        </w:rPr>
      </w:pPr>
    </w:p>
    <w:p w14:paraId="73CB8109" w14:textId="77777777" w:rsidR="00BE70F2" w:rsidRDefault="00BE70F2" w:rsidP="00477B5A">
      <w:pPr>
        <w:spacing w:after="0" w:line="360" w:lineRule="auto"/>
        <w:jc w:val="both"/>
        <w:rPr>
          <w:rFonts w:ascii="Times New Roman" w:hAnsi="Times New Roman" w:cs="Times New Roman"/>
          <w:color w:val="FF0000"/>
          <w:sz w:val="24"/>
          <w:szCs w:val="24"/>
        </w:rPr>
      </w:pPr>
    </w:p>
    <w:p w14:paraId="612232F3" w14:textId="77777777" w:rsidR="00BE70F2" w:rsidRDefault="00BE70F2" w:rsidP="00477B5A">
      <w:pPr>
        <w:spacing w:after="0" w:line="360" w:lineRule="auto"/>
        <w:jc w:val="both"/>
        <w:rPr>
          <w:rFonts w:ascii="Times New Roman" w:hAnsi="Times New Roman" w:cs="Times New Roman"/>
          <w:color w:val="FF0000"/>
          <w:sz w:val="24"/>
          <w:szCs w:val="24"/>
        </w:rPr>
      </w:pPr>
    </w:p>
    <w:p w14:paraId="780977B4" w14:textId="77777777" w:rsidR="0084612A" w:rsidRPr="00055C64" w:rsidRDefault="0057560D" w:rsidP="00BD4B7E">
      <w:pPr>
        <w:pStyle w:val="Naslov1"/>
        <w:rPr>
          <w:color w:val="FF0000"/>
        </w:rPr>
      </w:pPr>
      <w:bookmarkStart w:id="66" w:name="_Toc124849464"/>
      <w:bookmarkStart w:id="67" w:name="_Toc163427417"/>
      <w:r>
        <w:t>8.</w:t>
      </w:r>
      <w:r w:rsidR="00BD4B7E" w:rsidRPr="00055C64">
        <w:t xml:space="preserve"> PROCJENA SMANJENJA EMISIJA CO</w:t>
      </w:r>
      <w:r w:rsidR="00BD4B7E" w:rsidRPr="004504EA">
        <w:rPr>
          <w:vertAlign w:val="subscript"/>
        </w:rPr>
        <w:t>2</w:t>
      </w:r>
      <w:r w:rsidR="00BD4B7E" w:rsidRPr="00055C64">
        <w:t xml:space="preserve"> ZA IDENTIFICIRANE MJERE DO 2030. GODINE</w:t>
      </w:r>
      <w:bookmarkEnd w:id="66"/>
      <w:bookmarkEnd w:id="67"/>
    </w:p>
    <w:p w14:paraId="1E423605" w14:textId="77777777" w:rsidR="00055C64" w:rsidRDefault="00055C64" w:rsidP="00055C64">
      <w:pPr>
        <w:spacing w:after="0" w:line="360" w:lineRule="auto"/>
        <w:jc w:val="both"/>
        <w:rPr>
          <w:rFonts w:ascii="Times New Roman" w:hAnsi="Times New Roman" w:cs="Times New Roman"/>
          <w:sz w:val="24"/>
          <w:szCs w:val="24"/>
        </w:rPr>
      </w:pPr>
    </w:p>
    <w:p w14:paraId="6D1F1A95" w14:textId="77777777" w:rsidR="0084612A" w:rsidRPr="00055C64" w:rsidRDefault="00055C64" w:rsidP="00055C64">
      <w:pPr>
        <w:spacing w:after="0" w:line="360" w:lineRule="auto"/>
        <w:jc w:val="both"/>
        <w:rPr>
          <w:rFonts w:ascii="Times New Roman" w:hAnsi="Times New Roman" w:cs="Times New Roman"/>
          <w:color w:val="FF0000"/>
          <w:sz w:val="24"/>
          <w:szCs w:val="24"/>
        </w:rPr>
      </w:pPr>
      <w:r w:rsidRPr="00055C64">
        <w:rPr>
          <w:rFonts w:ascii="Times New Roman" w:hAnsi="Times New Roman" w:cs="Times New Roman"/>
          <w:sz w:val="24"/>
          <w:szCs w:val="24"/>
        </w:rPr>
        <w:t>U svrhu procjena smanjenja emisija CO</w:t>
      </w:r>
      <w:r w:rsidRPr="00055C64">
        <w:rPr>
          <w:rFonts w:ascii="Times New Roman" w:hAnsi="Times New Roman" w:cs="Times New Roman"/>
          <w:sz w:val="24"/>
          <w:szCs w:val="24"/>
          <w:vertAlign w:val="subscript"/>
        </w:rPr>
        <w:t>2</w:t>
      </w:r>
      <w:r w:rsidRPr="00055C64">
        <w:rPr>
          <w:rFonts w:ascii="Times New Roman" w:hAnsi="Times New Roman" w:cs="Times New Roman"/>
          <w:sz w:val="24"/>
          <w:szCs w:val="24"/>
        </w:rPr>
        <w:t xml:space="preserve"> do 2030. godine </w:t>
      </w:r>
      <w:r>
        <w:rPr>
          <w:rFonts w:ascii="Times New Roman" w:hAnsi="Times New Roman" w:cs="Times New Roman"/>
          <w:sz w:val="24"/>
          <w:szCs w:val="24"/>
        </w:rPr>
        <w:t>potrebno je izraditi</w:t>
      </w:r>
      <w:r w:rsidRPr="00055C64">
        <w:rPr>
          <w:rFonts w:ascii="Times New Roman" w:hAnsi="Times New Roman" w:cs="Times New Roman"/>
          <w:sz w:val="24"/>
          <w:szCs w:val="24"/>
        </w:rPr>
        <w:t xml:space="preserve"> projekcije energetskih potrošnji te emisija CO</w:t>
      </w:r>
      <w:r w:rsidRPr="00055C64">
        <w:rPr>
          <w:rFonts w:ascii="Times New Roman" w:hAnsi="Times New Roman" w:cs="Times New Roman"/>
          <w:sz w:val="24"/>
          <w:szCs w:val="24"/>
          <w:vertAlign w:val="subscript"/>
        </w:rPr>
        <w:t>2</w:t>
      </w:r>
      <w:r w:rsidRPr="00055C64">
        <w:rPr>
          <w:rFonts w:ascii="Times New Roman" w:hAnsi="Times New Roman" w:cs="Times New Roman"/>
          <w:sz w:val="24"/>
          <w:szCs w:val="24"/>
        </w:rPr>
        <w:t xml:space="preserve"> do 2030. godine za dva scenarija, bez mjera i s mjerama. Temeljni scenarij koji predstavlja promjenu energetske potrošnje ovisno o tržišnim kretanjima i navikama potrošača jest scenarij bez mjera. Scenarij bez mjera prikazan je s pretpostavkom uobičajene primjene novih, tehnološki naprednijih proizvoda koji se s vremenom pojavljuju na tržištu, ali bez sustavne provedbe mjera energetske učinkovitosti (engl. Business as </w:t>
      </w:r>
      <w:proofErr w:type="spellStart"/>
      <w:r w:rsidRPr="00055C64">
        <w:rPr>
          <w:rFonts w:ascii="Times New Roman" w:hAnsi="Times New Roman" w:cs="Times New Roman"/>
          <w:sz w:val="24"/>
          <w:szCs w:val="24"/>
        </w:rPr>
        <w:t>usual</w:t>
      </w:r>
      <w:proofErr w:type="spellEnd"/>
      <w:r w:rsidRPr="00055C64">
        <w:rPr>
          <w:rFonts w:ascii="Times New Roman" w:hAnsi="Times New Roman" w:cs="Times New Roman"/>
          <w:sz w:val="24"/>
          <w:szCs w:val="24"/>
        </w:rPr>
        <w:t>, BAU). Scenarij bez mjera izračunat</w:t>
      </w:r>
      <w:r w:rsidR="00490B75">
        <w:rPr>
          <w:rFonts w:ascii="Times New Roman" w:hAnsi="Times New Roman" w:cs="Times New Roman"/>
          <w:sz w:val="24"/>
          <w:szCs w:val="24"/>
        </w:rPr>
        <w:t>i</w:t>
      </w:r>
      <w:r w:rsidRPr="00055C64">
        <w:rPr>
          <w:rFonts w:ascii="Times New Roman" w:hAnsi="Times New Roman" w:cs="Times New Roman"/>
          <w:sz w:val="24"/>
          <w:szCs w:val="24"/>
        </w:rPr>
        <w:t xml:space="preserve"> primjenom programskog paketa LEAP (engl. </w:t>
      </w:r>
      <w:proofErr w:type="spellStart"/>
      <w:r w:rsidRPr="00055C64">
        <w:rPr>
          <w:rFonts w:ascii="Times New Roman" w:hAnsi="Times New Roman" w:cs="Times New Roman"/>
          <w:sz w:val="24"/>
          <w:szCs w:val="24"/>
        </w:rPr>
        <w:t>Long-range</w:t>
      </w:r>
      <w:proofErr w:type="spellEnd"/>
      <w:r w:rsidRPr="00055C64">
        <w:rPr>
          <w:rFonts w:ascii="Times New Roman" w:hAnsi="Times New Roman" w:cs="Times New Roman"/>
          <w:sz w:val="24"/>
          <w:szCs w:val="24"/>
        </w:rPr>
        <w:t xml:space="preserve"> Energy </w:t>
      </w:r>
      <w:proofErr w:type="spellStart"/>
      <w:r w:rsidRPr="00055C64">
        <w:rPr>
          <w:rFonts w:ascii="Times New Roman" w:hAnsi="Times New Roman" w:cs="Times New Roman"/>
          <w:sz w:val="24"/>
          <w:szCs w:val="24"/>
        </w:rPr>
        <w:t>Alternatives</w:t>
      </w:r>
      <w:proofErr w:type="spellEnd"/>
      <w:r w:rsidRPr="00055C64">
        <w:rPr>
          <w:rFonts w:ascii="Times New Roman" w:hAnsi="Times New Roman" w:cs="Times New Roman"/>
          <w:sz w:val="24"/>
          <w:szCs w:val="24"/>
        </w:rPr>
        <w:t xml:space="preserve"> </w:t>
      </w:r>
      <w:proofErr w:type="spellStart"/>
      <w:r w:rsidRPr="00055C64">
        <w:rPr>
          <w:rFonts w:ascii="Times New Roman" w:hAnsi="Times New Roman" w:cs="Times New Roman"/>
          <w:sz w:val="24"/>
          <w:szCs w:val="24"/>
        </w:rPr>
        <w:t>Planning</w:t>
      </w:r>
      <w:proofErr w:type="spellEnd"/>
      <w:r w:rsidRPr="00055C64">
        <w:rPr>
          <w:rFonts w:ascii="Times New Roman" w:hAnsi="Times New Roman" w:cs="Times New Roman"/>
          <w:sz w:val="24"/>
          <w:szCs w:val="24"/>
        </w:rPr>
        <w:t xml:space="preserve"> system). Smanjenje energetske potrošnje i pripadajućih emisija CO</w:t>
      </w:r>
      <w:r w:rsidRPr="00055C64">
        <w:rPr>
          <w:rFonts w:ascii="Times New Roman" w:hAnsi="Times New Roman" w:cs="Times New Roman"/>
          <w:sz w:val="24"/>
          <w:szCs w:val="24"/>
          <w:vertAlign w:val="subscript"/>
        </w:rPr>
        <w:t>2</w:t>
      </w:r>
      <w:r w:rsidRPr="00055C64">
        <w:rPr>
          <w:rFonts w:ascii="Times New Roman" w:hAnsi="Times New Roman" w:cs="Times New Roman"/>
          <w:sz w:val="24"/>
          <w:szCs w:val="24"/>
        </w:rPr>
        <w:t xml:space="preserve"> do 2030. godine provedbom predloženih mjera energetske učinkovitosti u sektorima zgradarstva, prometa i javne rasvjete prikazano je scenarijem s mjerama. Prema procijenjenim uštedama te dokumentima „Analize i podloge za izradu Strategije energetskog razvoja Republike Hrvatske, ZELENA KNJIGA“ (dalje u tekstu: Zelena knjiga) i „Analize i podloge za izradu Strategije energetskog razvoja Republike Hrvatske, BIJELA KNJIGA“ (dalje u tekstu: Bijela knjiga), scenarij s mjerama najviše odgovara scenariju umjerene tranzicije.</w:t>
      </w:r>
    </w:p>
    <w:p w14:paraId="5D4BABE1" w14:textId="77777777" w:rsidR="0084612A" w:rsidRDefault="0084612A" w:rsidP="00B3161D">
      <w:pPr>
        <w:spacing w:after="0" w:line="360" w:lineRule="auto"/>
        <w:jc w:val="both"/>
        <w:rPr>
          <w:rFonts w:ascii="Times New Roman" w:hAnsi="Times New Roman" w:cs="Times New Roman"/>
          <w:color w:val="FF0000"/>
          <w:sz w:val="24"/>
          <w:szCs w:val="24"/>
        </w:rPr>
      </w:pPr>
    </w:p>
    <w:p w14:paraId="3B0DCA5A" w14:textId="77777777" w:rsidR="00490B75" w:rsidRPr="00490B75" w:rsidRDefault="0057560D" w:rsidP="00BD4B7E">
      <w:pPr>
        <w:pStyle w:val="Naslov2"/>
      </w:pPr>
      <w:bookmarkStart w:id="68" w:name="_Toc124849465"/>
      <w:bookmarkStart w:id="69" w:name="_Toc163427418"/>
      <w:r>
        <w:t>8</w:t>
      </w:r>
      <w:r w:rsidR="00490B75" w:rsidRPr="00490B75">
        <w:t>.1 Projekcije emisija CO</w:t>
      </w:r>
      <w:r w:rsidR="00490B75" w:rsidRPr="00490B75">
        <w:rPr>
          <w:vertAlign w:val="subscript"/>
        </w:rPr>
        <w:t>2</w:t>
      </w:r>
      <w:r w:rsidR="00490B75" w:rsidRPr="00490B75">
        <w:t xml:space="preserve"> za sektor zgradarstva</w:t>
      </w:r>
      <w:bookmarkEnd w:id="68"/>
      <w:bookmarkEnd w:id="69"/>
      <w:r w:rsidR="00490B75" w:rsidRPr="00490B75">
        <w:t xml:space="preserve"> </w:t>
      </w:r>
    </w:p>
    <w:p w14:paraId="1B18C2F4" w14:textId="77777777" w:rsidR="00490B75" w:rsidRPr="00490B75" w:rsidRDefault="0057560D" w:rsidP="00BD4B7E">
      <w:pPr>
        <w:pStyle w:val="Naslov3"/>
      </w:pPr>
      <w:bookmarkStart w:id="70" w:name="_Toc124849466"/>
      <w:bookmarkStart w:id="71" w:name="_Toc163427419"/>
      <w:r>
        <w:t>8</w:t>
      </w:r>
      <w:r w:rsidR="00490B75" w:rsidRPr="00490B75">
        <w:t>.1.1 Scenarij bez primijenjenih mjera</w:t>
      </w:r>
      <w:bookmarkEnd w:id="70"/>
      <w:bookmarkEnd w:id="71"/>
      <w:r w:rsidR="00490B75" w:rsidRPr="00490B75">
        <w:t xml:space="preserve"> </w:t>
      </w:r>
    </w:p>
    <w:p w14:paraId="1FFBBF78" w14:textId="77777777" w:rsidR="00F81CEF" w:rsidRDefault="00490B75" w:rsidP="00B3161D">
      <w:pPr>
        <w:spacing w:after="0" w:line="360" w:lineRule="auto"/>
        <w:jc w:val="both"/>
        <w:rPr>
          <w:rFonts w:ascii="Times New Roman" w:hAnsi="Times New Roman" w:cs="Times New Roman"/>
          <w:sz w:val="24"/>
          <w:szCs w:val="24"/>
        </w:rPr>
      </w:pPr>
      <w:r w:rsidRPr="00490B75">
        <w:rPr>
          <w:rFonts w:ascii="Times New Roman" w:hAnsi="Times New Roman" w:cs="Times New Roman"/>
          <w:sz w:val="24"/>
          <w:szCs w:val="24"/>
        </w:rPr>
        <w:t>Scenarij bez mjera za sektor zgradarstva izra</w:t>
      </w:r>
      <w:r>
        <w:rPr>
          <w:rFonts w:ascii="Times New Roman" w:hAnsi="Times New Roman" w:cs="Times New Roman"/>
          <w:sz w:val="24"/>
          <w:szCs w:val="24"/>
        </w:rPr>
        <w:t>diti</w:t>
      </w:r>
      <w:r w:rsidRPr="00490B75">
        <w:rPr>
          <w:rFonts w:ascii="Times New Roman" w:hAnsi="Times New Roman" w:cs="Times New Roman"/>
          <w:sz w:val="24"/>
          <w:szCs w:val="24"/>
        </w:rPr>
        <w:t xml:space="preserve"> preko poznate potrošnje energenata u baznoj godini te očekivanog smanjenja potrošnje do 2030. godine prema Zelenoj i Bijeloj knjizi.</w:t>
      </w:r>
    </w:p>
    <w:p w14:paraId="17ED143F" w14:textId="77777777" w:rsidR="00490B75" w:rsidRPr="00490B75" w:rsidRDefault="00490B75" w:rsidP="00B3161D">
      <w:pPr>
        <w:spacing w:after="0" w:line="360" w:lineRule="auto"/>
        <w:jc w:val="both"/>
        <w:rPr>
          <w:rFonts w:ascii="Times New Roman" w:hAnsi="Times New Roman" w:cs="Times New Roman"/>
          <w:color w:val="FF0000"/>
          <w:sz w:val="24"/>
          <w:szCs w:val="24"/>
        </w:rPr>
      </w:pPr>
      <w:r w:rsidRPr="00490B75">
        <w:rPr>
          <w:rFonts w:ascii="Times New Roman" w:hAnsi="Times New Roman" w:cs="Times New Roman"/>
          <w:sz w:val="24"/>
          <w:szCs w:val="24"/>
        </w:rPr>
        <w:t xml:space="preserve"> </w:t>
      </w:r>
    </w:p>
    <w:p w14:paraId="252FCFBB" w14:textId="428C4975" w:rsidR="004F21AF" w:rsidRDefault="004F21AF" w:rsidP="004F21AF">
      <w:pPr>
        <w:pStyle w:val="Opisslike"/>
        <w:keepNext/>
      </w:pPr>
      <w:bookmarkStart w:id="72" w:name="_Toc132137066"/>
      <w:r>
        <w:t xml:space="preserve">Tablica </w:t>
      </w:r>
      <w:r>
        <w:fldChar w:fldCharType="begin"/>
      </w:r>
      <w:r>
        <w:instrText xml:space="preserve"> SEQ Tablica \* ARABIC </w:instrText>
      </w:r>
      <w:r>
        <w:fldChar w:fldCharType="separate"/>
      </w:r>
      <w:r>
        <w:rPr>
          <w:noProof/>
        </w:rPr>
        <w:t>9</w:t>
      </w:r>
      <w:r>
        <w:rPr>
          <w:noProof/>
        </w:rPr>
        <w:fldChar w:fldCharType="end"/>
      </w:r>
      <w:r w:rsidRPr="002144FF">
        <w:t>. Projekcije potrošnje energija sektora zgradarstva – scenarij bez mjera</w:t>
      </w:r>
      <w:bookmarkEnd w:id="72"/>
    </w:p>
    <w:tbl>
      <w:tblPr>
        <w:tblW w:w="9072" w:type="dxa"/>
        <w:jc w:val="center"/>
        <w:tblLook w:val="04A0" w:firstRow="1" w:lastRow="0" w:firstColumn="1" w:lastColumn="0" w:noHBand="0" w:noVBand="1"/>
      </w:tblPr>
      <w:tblGrid>
        <w:gridCol w:w="3117"/>
        <w:gridCol w:w="1985"/>
        <w:gridCol w:w="1985"/>
        <w:gridCol w:w="1985"/>
      </w:tblGrid>
      <w:tr w:rsidR="0003408C" w:rsidRPr="0003408C" w14:paraId="77C90FB2" w14:textId="77777777" w:rsidTr="0003408C">
        <w:trPr>
          <w:trHeight w:val="402"/>
          <w:jc w:val="center"/>
        </w:trPr>
        <w:tc>
          <w:tcPr>
            <w:tcW w:w="311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6FA3A9" w14:textId="77777777" w:rsidR="0003408C" w:rsidRPr="0003408C" w:rsidRDefault="0003408C" w:rsidP="0003408C">
            <w:pPr>
              <w:spacing w:after="0" w:line="240" w:lineRule="auto"/>
              <w:jc w:val="center"/>
              <w:rPr>
                <w:rFonts w:ascii="Calibri" w:eastAsia="Times New Roman" w:hAnsi="Calibri" w:cs="Calibri"/>
                <w:color w:val="000000"/>
                <w:lang w:eastAsia="hr-HR"/>
              </w:rPr>
            </w:pPr>
            <w:r w:rsidRPr="0003408C">
              <w:rPr>
                <w:rFonts w:ascii="Calibri" w:eastAsia="Times New Roman" w:hAnsi="Calibri" w:cs="Calibri"/>
                <w:color w:val="000000"/>
                <w:lang w:eastAsia="hr-HR"/>
              </w:rPr>
              <w:t>Kategorija</w:t>
            </w:r>
          </w:p>
        </w:tc>
        <w:tc>
          <w:tcPr>
            <w:tcW w:w="1985"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E64A9C" w14:textId="77777777" w:rsidR="0003408C" w:rsidRPr="0003408C" w:rsidRDefault="0003408C" w:rsidP="0003408C">
            <w:pPr>
              <w:spacing w:after="0" w:line="240" w:lineRule="auto"/>
              <w:jc w:val="center"/>
              <w:rPr>
                <w:rFonts w:ascii="Calibri" w:eastAsia="Times New Roman" w:hAnsi="Calibri" w:cs="Calibri"/>
                <w:color w:val="000000"/>
                <w:lang w:eastAsia="hr-HR"/>
              </w:rPr>
            </w:pPr>
            <w:r w:rsidRPr="0003408C">
              <w:rPr>
                <w:rFonts w:ascii="Calibri" w:eastAsia="Times New Roman" w:hAnsi="Calibri" w:cs="Calibri"/>
                <w:color w:val="000000"/>
                <w:lang w:eastAsia="hr-HR"/>
              </w:rPr>
              <w:t>Potrošnja energije 2030. godine [MWh]</w:t>
            </w:r>
          </w:p>
        </w:tc>
      </w:tr>
      <w:tr w:rsidR="0003408C" w:rsidRPr="0003408C" w14:paraId="2CC99760" w14:textId="77777777" w:rsidTr="0003408C">
        <w:trPr>
          <w:trHeight w:val="402"/>
          <w:jc w:val="center"/>
        </w:trPr>
        <w:tc>
          <w:tcPr>
            <w:tcW w:w="311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76C1560" w14:textId="77777777" w:rsidR="0003408C" w:rsidRPr="0003408C" w:rsidRDefault="0003408C" w:rsidP="0003408C">
            <w:pPr>
              <w:spacing w:after="0" w:line="240" w:lineRule="auto"/>
              <w:rPr>
                <w:rFonts w:ascii="Calibri" w:eastAsia="Times New Roman" w:hAnsi="Calibri" w:cs="Calibri"/>
                <w:color w:val="000000"/>
                <w:lang w:eastAsia="hr-HR"/>
              </w:rPr>
            </w:pPr>
          </w:p>
        </w:tc>
        <w:tc>
          <w:tcPr>
            <w:tcW w:w="1985" w:type="dxa"/>
            <w:tcBorders>
              <w:top w:val="nil"/>
              <w:left w:val="nil"/>
              <w:bottom w:val="single" w:sz="4" w:space="0" w:color="auto"/>
              <w:right w:val="single" w:sz="4" w:space="0" w:color="auto"/>
            </w:tcBorders>
            <w:shd w:val="clear" w:color="auto" w:fill="BDD6EE" w:themeFill="accent1" w:themeFillTint="66"/>
            <w:vAlign w:val="center"/>
            <w:hideMark/>
          </w:tcPr>
          <w:p w14:paraId="087CEB81" w14:textId="77777777" w:rsidR="0003408C" w:rsidRPr="0003408C" w:rsidRDefault="0003408C" w:rsidP="0003408C">
            <w:pPr>
              <w:spacing w:after="0" w:line="240" w:lineRule="auto"/>
              <w:jc w:val="center"/>
              <w:rPr>
                <w:rFonts w:ascii="Calibri" w:eastAsia="Times New Roman" w:hAnsi="Calibri" w:cs="Calibri"/>
                <w:color w:val="000000"/>
                <w:lang w:eastAsia="hr-HR"/>
              </w:rPr>
            </w:pPr>
            <w:r w:rsidRPr="0003408C">
              <w:rPr>
                <w:rFonts w:ascii="Calibri" w:eastAsia="Times New Roman" w:hAnsi="Calibri" w:cs="Calibri"/>
                <w:color w:val="000000"/>
                <w:lang w:eastAsia="hr-HR"/>
              </w:rPr>
              <w:t>Električna energija</w:t>
            </w:r>
          </w:p>
        </w:tc>
        <w:tc>
          <w:tcPr>
            <w:tcW w:w="1985" w:type="dxa"/>
            <w:tcBorders>
              <w:top w:val="nil"/>
              <w:left w:val="nil"/>
              <w:bottom w:val="single" w:sz="4" w:space="0" w:color="auto"/>
              <w:right w:val="single" w:sz="4" w:space="0" w:color="auto"/>
            </w:tcBorders>
            <w:shd w:val="clear" w:color="auto" w:fill="BDD6EE" w:themeFill="accent1" w:themeFillTint="66"/>
            <w:vAlign w:val="center"/>
            <w:hideMark/>
          </w:tcPr>
          <w:p w14:paraId="3B636F6F" w14:textId="77777777" w:rsidR="0003408C" w:rsidRPr="0003408C" w:rsidRDefault="0003408C" w:rsidP="0003408C">
            <w:pPr>
              <w:spacing w:after="0" w:line="240" w:lineRule="auto"/>
              <w:jc w:val="center"/>
              <w:rPr>
                <w:rFonts w:ascii="Calibri" w:eastAsia="Times New Roman" w:hAnsi="Calibri" w:cs="Calibri"/>
                <w:color w:val="000000"/>
                <w:lang w:eastAsia="hr-HR"/>
              </w:rPr>
            </w:pPr>
            <w:r w:rsidRPr="0003408C">
              <w:rPr>
                <w:rFonts w:ascii="Calibri" w:eastAsia="Times New Roman" w:hAnsi="Calibri" w:cs="Calibri"/>
                <w:color w:val="000000"/>
                <w:lang w:eastAsia="hr-HR"/>
              </w:rPr>
              <w:t>Toplinska energija</w:t>
            </w:r>
          </w:p>
        </w:tc>
        <w:tc>
          <w:tcPr>
            <w:tcW w:w="1985" w:type="dxa"/>
            <w:tcBorders>
              <w:top w:val="nil"/>
              <w:left w:val="nil"/>
              <w:bottom w:val="single" w:sz="4" w:space="0" w:color="auto"/>
              <w:right w:val="single" w:sz="4" w:space="0" w:color="auto"/>
            </w:tcBorders>
            <w:shd w:val="clear" w:color="auto" w:fill="BDD6EE" w:themeFill="accent1" w:themeFillTint="66"/>
            <w:vAlign w:val="center"/>
            <w:hideMark/>
          </w:tcPr>
          <w:p w14:paraId="70B6B84F" w14:textId="77777777" w:rsidR="0003408C" w:rsidRPr="0003408C" w:rsidRDefault="0003408C" w:rsidP="0003408C">
            <w:pPr>
              <w:spacing w:after="0" w:line="240" w:lineRule="auto"/>
              <w:jc w:val="center"/>
              <w:rPr>
                <w:rFonts w:ascii="Calibri" w:eastAsia="Times New Roman" w:hAnsi="Calibri" w:cs="Calibri"/>
                <w:color w:val="000000"/>
                <w:lang w:eastAsia="hr-HR"/>
              </w:rPr>
            </w:pPr>
            <w:r w:rsidRPr="0003408C">
              <w:rPr>
                <w:rFonts w:ascii="Calibri" w:eastAsia="Times New Roman" w:hAnsi="Calibri" w:cs="Calibri"/>
                <w:color w:val="000000"/>
                <w:lang w:eastAsia="hr-HR"/>
              </w:rPr>
              <w:t>Ukupno</w:t>
            </w:r>
          </w:p>
        </w:tc>
      </w:tr>
      <w:tr w:rsidR="0003408C" w:rsidRPr="0003408C" w14:paraId="31B94B9C"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4CC10E46" w14:textId="77777777" w:rsidR="0003408C" w:rsidRPr="0003408C" w:rsidRDefault="0003408C" w:rsidP="0003408C">
            <w:pPr>
              <w:spacing w:after="0" w:line="240" w:lineRule="auto"/>
              <w:rPr>
                <w:rFonts w:ascii="Calibri" w:eastAsia="Times New Roman" w:hAnsi="Calibri" w:cs="Calibri"/>
                <w:b/>
                <w:bCs/>
                <w:color w:val="000000"/>
                <w:lang w:eastAsia="hr-HR"/>
              </w:rPr>
            </w:pPr>
            <w:r w:rsidRPr="0003408C">
              <w:rPr>
                <w:rFonts w:ascii="Calibri" w:eastAsia="Times New Roman" w:hAnsi="Calibri" w:cs="Calibri"/>
                <w:b/>
                <w:bCs/>
                <w:color w:val="000000"/>
                <w:lang w:eastAsia="hr-HR"/>
              </w:rPr>
              <w:t>Zgrade u vlasništvu Općine</w:t>
            </w:r>
          </w:p>
        </w:tc>
        <w:tc>
          <w:tcPr>
            <w:tcW w:w="1985" w:type="dxa"/>
            <w:tcBorders>
              <w:top w:val="nil"/>
              <w:left w:val="nil"/>
              <w:bottom w:val="single" w:sz="4" w:space="0" w:color="auto"/>
              <w:right w:val="single" w:sz="4" w:space="0" w:color="auto"/>
            </w:tcBorders>
            <w:shd w:val="clear" w:color="auto" w:fill="auto"/>
            <w:vAlign w:val="center"/>
            <w:hideMark/>
          </w:tcPr>
          <w:p w14:paraId="254D6973" w14:textId="77777777" w:rsidR="0003408C" w:rsidRPr="0003408C" w:rsidRDefault="0003408C" w:rsidP="0003408C">
            <w:pPr>
              <w:spacing w:after="0" w:line="240" w:lineRule="auto"/>
              <w:jc w:val="right"/>
              <w:rPr>
                <w:rFonts w:ascii="Calibri" w:eastAsia="Times New Roman" w:hAnsi="Calibri" w:cs="Calibri"/>
                <w:color w:val="000000"/>
                <w:lang w:eastAsia="hr-HR"/>
              </w:rPr>
            </w:pPr>
            <w:r w:rsidRPr="0003408C">
              <w:rPr>
                <w:rFonts w:ascii="Calibri" w:eastAsia="Times New Roman" w:hAnsi="Calibri" w:cs="Calibri"/>
                <w:color w:val="000000"/>
                <w:lang w:eastAsia="hr-HR"/>
              </w:rPr>
              <w:t>55,295</w:t>
            </w:r>
          </w:p>
        </w:tc>
        <w:tc>
          <w:tcPr>
            <w:tcW w:w="1985" w:type="dxa"/>
            <w:tcBorders>
              <w:top w:val="nil"/>
              <w:left w:val="nil"/>
              <w:bottom w:val="single" w:sz="4" w:space="0" w:color="auto"/>
              <w:right w:val="single" w:sz="4" w:space="0" w:color="auto"/>
            </w:tcBorders>
            <w:shd w:val="clear" w:color="auto" w:fill="auto"/>
            <w:vAlign w:val="center"/>
            <w:hideMark/>
          </w:tcPr>
          <w:p w14:paraId="25D32856" w14:textId="77777777" w:rsidR="0003408C" w:rsidRPr="0003408C" w:rsidRDefault="0003408C" w:rsidP="0003408C">
            <w:pPr>
              <w:spacing w:after="0" w:line="240" w:lineRule="auto"/>
              <w:jc w:val="right"/>
              <w:rPr>
                <w:rFonts w:ascii="Calibri" w:eastAsia="Times New Roman" w:hAnsi="Calibri" w:cs="Calibri"/>
                <w:color w:val="000000"/>
                <w:lang w:eastAsia="hr-HR"/>
              </w:rPr>
            </w:pPr>
            <w:r w:rsidRPr="0003408C">
              <w:rPr>
                <w:rFonts w:ascii="Calibri" w:eastAsia="Times New Roman" w:hAnsi="Calibri" w:cs="Calibri"/>
                <w:color w:val="000000"/>
                <w:lang w:eastAsia="hr-HR"/>
              </w:rPr>
              <w:t>223,143</w:t>
            </w:r>
          </w:p>
        </w:tc>
        <w:tc>
          <w:tcPr>
            <w:tcW w:w="1985" w:type="dxa"/>
            <w:tcBorders>
              <w:top w:val="nil"/>
              <w:left w:val="nil"/>
              <w:bottom w:val="single" w:sz="4" w:space="0" w:color="auto"/>
              <w:right w:val="single" w:sz="4" w:space="0" w:color="auto"/>
            </w:tcBorders>
            <w:shd w:val="clear" w:color="auto" w:fill="auto"/>
            <w:vAlign w:val="center"/>
            <w:hideMark/>
          </w:tcPr>
          <w:p w14:paraId="30BF30A1" w14:textId="77777777" w:rsidR="0003408C" w:rsidRPr="0003408C" w:rsidRDefault="0003408C" w:rsidP="0003408C">
            <w:pPr>
              <w:spacing w:after="0" w:line="240" w:lineRule="auto"/>
              <w:jc w:val="right"/>
              <w:rPr>
                <w:rFonts w:ascii="Calibri" w:eastAsia="Times New Roman" w:hAnsi="Calibri" w:cs="Calibri"/>
                <w:b/>
                <w:bCs/>
                <w:color w:val="000000"/>
                <w:lang w:eastAsia="hr-HR"/>
              </w:rPr>
            </w:pPr>
            <w:r w:rsidRPr="0003408C">
              <w:rPr>
                <w:rFonts w:ascii="Calibri" w:eastAsia="Times New Roman" w:hAnsi="Calibri" w:cs="Calibri"/>
                <w:b/>
                <w:bCs/>
                <w:color w:val="000000"/>
                <w:lang w:eastAsia="hr-HR"/>
              </w:rPr>
              <w:t>278,438</w:t>
            </w:r>
          </w:p>
        </w:tc>
      </w:tr>
      <w:tr w:rsidR="0003408C" w:rsidRPr="0003408C" w14:paraId="3569ED35"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C965F36" w14:textId="77777777" w:rsidR="0003408C" w:rsidRPr="0003408C" w:rsidRDefault="0003408C" w:rsidP="0003408C">
            <w:pPr>
              <w:spacing w:after="0" w:line="240" w:lineRule="auto"/>
              <w:rPr>
                <w:rFonts w:ascii="Cambria" w:eastAsia="Times New Roman" w:hAnsi="Cambria" w:cs="Calibri"/>
                <w:b/>
                <w:bCs/>
                <w:color w:val="000000"/>
                <w:lang w:eastAsia="hr-HR"/>
              </w:rPr>
            </w:pPr>
            <w:r w:rsidRPr="0003408C">
              <w:rPr>
                <w:rFonts w:ascii="Cambria" w:eastAsia="Times New Roman" w:hAnsi="Cambria" w:cs="Calibri"/>
                <w:b/>
                <w:bCs/>
                <w:color w:val="000000"/>
                <w:lang w:eastAsia="hr-HR"/>
              </w:rPr>
              <w:t>Zgrade komercijalnog i uslužnog sektora</w:t>
            </w:r>
          </w:p>
        </w:tc>
        <w:tc>
          <w:tcPr>
            <w:tcW w:w="1985" w:type="dxa"/>
            <w:tcBorders>
              <w:top w:val="nil"/>
              <w:left w:val="nil"/>
              <w:bottom w:val="single" w:sz="4" w:space="0" w:color="auto"/>
              <w:right w:val="single" w:sz="4" w:space="0" w:color="auto"/>
            </w:tcBorders>
            <w:shd w:val="clear" w:color="auto" w:fill="auto"/>
            <w:vAlign w:val="center"/>
            <w:hideMark/>
          </w:tcPr>
          <w:p w14:paraId="1FCF75A8" w14:textId="77777777" w:rsidR="0003408C" w:rsidRPr="0003408C" w:rsidRDefault="0003408C" w:rsidP="0003408C">
            <w:pPr>
              <w:spacing w:after="0" w:line="240" w:lineRule="auto"/>
              <w:jc w:val="right"/>
              <w:rPr>
                <w:rFonts w:ascii="Calibri" w:eastAsia="Times New Roman" w:hAnsi="Calibri" w:cs="Calibri"/>
                <w:color w:val="000000"/>
                <w:lang w:eastAsia="hr-HR"/>
              </w:rPr>
            </w:pPr>
            <w:r w:rsidRPr="0003408C">
              <w:rPr>
                <w:rFonts w:ascii="Calibri" w:eastAsia="Times New Roman" w:hAnsi="Calibri" w:cs="Calibri"/>
                <w:color w:val="000000"/>
                <w:lang w:eastAsia="hr-HR"/>
              </w:rPr>
              <w:t>2.211,792</w:t>
            </w:r>
          </w:p>
        </w:tc>
        <w:tc>
          <w:tcPr>
            <w:tcW w:w="1985" w:type="dxa"/>
            <w:tcBorders>
              <w:top w:val="nil"/>
              <w:left w:val="nil"/>
              <w:bottom w:val="single" w:sz="4" w:space="0" w:color="auto"/>
              <w:right w:val="single" w:sz="4" w:space="0" w:color="auto"/>
            </w:tcBorders>
            <w:shd w:val="clear" w:color="auto" w:fill="auto"/>
            <w:vAlign w:val="center"/>
            <w:hideMark/>
          </w:tcPr>
          <w:p w14:paraId="74E17C1B" w14:textId="77777777" w:rsidR="0003408C" w:rsidRPr="0003408C" w:rsidRDefault="0003408C" w:rsidP="0003408C">
            <w:pPr>
              <w:spacing w:after="0" w:line="240" w:lineRule="auto"/>
              <w:jc w:val="right"/>
              <w:rPr>
                <w:rFonts w:ascii="Calibri" w:eastAsia="Times New Roman" w:hAnsi="Calibri" w:cs="Calibri"/>
                <w:color w:val="000000"/>
                <w:lang w:eastAsia="hr-HR"/>
              </w:rPr>
            </w:pPr>
            <w:r w:rsidRPr="0003408C">
              <w:rPr>
                <w:rFonts w:ascii="Calibri" w:eastAsia="Times New Roman" w:hAnsi="Calibri" w:cs="Calibri"/>
                <w:color w:val="000000"/>
                <w:lang w:eastAsia="hr-HR"/>
              </w:rPr>
              <w:t>1.912,586</w:t>
            </w:r>
          </w:p>
        </w:tc>
        <w:tc>
          <w:tcPr>
            <w:tcW w:w="1985" w:type="dxa"/>
            <w:tcBorders>
              <w:top w:val="nil"/>
              <w:left w:val="nil"/>
              <w:bottom w:val="single" w:sz="4" w:space="0" w:color="auto"/>
              <w:right w:val="single" w:sz="4" w:space="0" w:color="auto"/>
            </w:tcBorders>
            <w:shd w:val="clear" w:color="auto" w:fill="auto"/>
            <w:vAlign w:val="center"/>
            <w:hideMark/>
          </w:tcPr>
          <w:p w14:paraId="0962FBFE" w14:textId="77777777" w:rsidR="0003408C" w:rsidRPr="0003408C" w:rsidRDefault="0003408C" w:rsidP="0003408C">
            <w:pPr>
              <w:spacing w:after="0" w:line="240" w:lineRule="auto"/>
              <w:jc w:val="right"/>
              <w:rPr>
                <w:rFonts w:ascii="Calibri" w:eastAsia="Times New Roman" w:hAnsi="Calibri" w:cs="Calibri"/>
                <w:b/>
                <w:bCs/>
                <w:color w:val="000000"/>
                <w:lang w:eastAsia="hr-HR"/>
              </w:rPr>
            </w:pPr>
            <w:r w:rsidRPr="0003408C">
              <w:rPr>
                <w:rFonts w:ascii="Calibri" w:eastAsia="Times New Roman" w:hAnsi="Calibri" w:cs="Calibri"/>
                <w:b/>
                <w:bCs/>
                <w:color w:val="000000"/>
                <w:lang w:eastAsia="hr-HR"/>
              </w:rPr>
              <w:t>4.124,378</w:t>
            </w:r>
          </w:p>
        </w:tc>
      </w:tr>
      <w:tr w:rsidR="0003408C" w:rsidRPr="0003408C" w14:paraId="6FAD196B"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BBDCAFE" w14:textId="77777777" w:rsidR="0003408C" w:rsidRPr="0003408C" w:rsidRDefault="0003408C" w:rsidP="0003408C">
            <w:pPr>
              <w:spacing w:after="0" w:line="240" w:lineRule="auto"/>
              <w:rPr>
                <w:rFonts w:ascii="Cambria" w:eastAsia="Times New Roman" w:hAnsi="Cambria" w:cs="Calibri"/>
                <w:b/>
                <w:bCs/>
                <w:color w:val="000000"/>
                <w:lang w:eastAsia="hr-HR"/>
              </w:rPr>
            </w:pPr>
            <w:r w:rsidRPr="0003408C">
              <w:rPr>
                <w:rFonts w:ascii="Cambria" w:eastAsia="Times New Roman" w:hAnsi="Cambria" w:cs="Calibri"/>
                <w:b/>
                <w:bCs/>
                <w:color w:val="000000"/>
                <w:lang w:eastAsia="hr-HR"/>
              </w:rPr>
              <w:t>Stambeni objekti</w:t>
            </w:r>
          </w:p>
        </w:tc>
        <w:tc>
          <w:tcPr>
            <w:tcW w:w="1985" w:type="dxa"/>
            <w:tcBorders>
              <w:top w:val="nil"/>
              <w:left w:val="nil"/>
              <w:bottom w:val="single" w:sz="4" w:space="0" w:color="auto"/>
              <w:right w:val="single" w:sz="4" w:space="0" w:color="auto"/>
            </w:tcBorders>
            <w:shd w:val="clear" w:color="auto" w:fill="auto"/>
            <w:vAlign w:val="center"/>
            <w:hideMark/>
          </w:tcPr>
          <w:p w14:paraId="7B2149B6" w14:textId="77777777" w:rsidR="0003408C" w:rsidRPr="0003408C" w:rsidRDefault="0003408C" w:rsidP="0003408C">
            <w:pPr>
              <w:spacing w:after="0" w:line="240" w:lineRule="auto"/>
              <w:jc w:val="right"/>
              <w:rPr>
                <w:rFonts w:ascii="Calibri" w:eastAsia="Times New Roman" w:hAnsi="Calibri" w:cs="Calibri"/>
                <w:color w:val="000000"/>
                <w:lang w:eastAsia="hr-HR"/>
              </w:rPr>
            </w:pPr>
            <w:r w:rsidRPr="0003408C">
              <w:rPr>
                <w:rFonts w:ascii="Calibri" w:eastAsia="Times New Roman" w:hAnsi="Calibri" w:cs="Calibri"/>
                <w:color w:val="000000"/>
                <w:lang w:eastAsia="hr-HR"/>
              </w:rPr>
              <w:t>5.382,080</w:t>
            </w:r>
          </w:p>
        </w:tc>
        <w:tc>
          <w:tcPr>
            <w:tcW w:w="1985" w:type="dxa"/>
            <w:tcBorders>
              <w:top w:val="nil"/>
              <w:left w:val="nil"/>
              <w:bottom w:val="single" w:sz="4" w:space="0" w:color="auto"/>
              <w:right w:val="single" w:sz="4" w:space="0" w:color="auto"/>
            </w:tcBorders>
            <w:shd w:val="clear" w:color="auto" w:fill="auto"/>
            <w:vAlign w:val="center"/>
            <w:hideMark/>
          </w:tcPr>
          <w:p w14:paraId="4715CA58" w14:textId="77777777" w:rsidR="0003408C" w:rsidRPr="0003408C" w:rsidRDefault="0003408C" w:rsidP="0003408C">
            <w:pPr>
              <w:spacing w:after="0" w:line="240" w:lineRule="auto"/>
              <w:jc w:val="right"/>
              <w:rPr>
                <w:rFonts w:ascii="Calibri" w:eastAsia="Times New Roman" w:hAnsi="Calibri" w:cs="Calibri"/>
                <w:color w:val="000000"/>
                <w:lang w:eastAsia="hr-HR"/>
              </w:rPr>
            </w:pPr>
            <w:r w:rsidRPr="0003408C">
              <w:rPr>
                <w:rFonts w:ascii="Calibri" w:eastAsia="Times New Roman" w:hAnsi="Calibri" w:cs="Calibri"/>
                <w:color w:val="000000"/>
                <w:lang w:eastAsia="hr-HR"/>
              </w:rPr>
              <w:t>33.360,075</w:t>
            </w:r>
          </w:p>
        </w:tc>
        <w:tc>
          <w:tcPr>
            <w:tcW w:w="1985" w:type="dxa"/>
            <w:tcBorders>
              <w:top w:val="nil"/>
              <w:left w:val="nil"/>
              <w:bottom w:val="single" w:sz="4" w:space="0" w:color="auto"/>
              <w:right w:val="single" w:sz="4" w:space="0" w:color="auto"/>
            </w:tcBorders>
            <w:shd w:val="clear" w:color="auto" w:fill="auto"/>
            <w:vAlign w:val="center"/>
            <w:hideMark/>
          </w:tcPr>
          <w:p w14:paraId="2A007C4B" w14:textId="77777777" w:rsidR="0003408C" w:rsidRPr="0003408C" w:rsidRDefault="0003408C" w:rsidP="0003408C">
            <w:pPr>
              <w:spacing w:after="0" w:line="240" w:lineRule="auto"/>
              <w:jc w:val="right"/>
              <w:rPr>
                <w:rFonts w:ascii="Calibri" w:eastAsia="Times New Roman" w:hAnsi="Calibri" w:cs="Calibri"/>
                <w:b/>
                <w:bCs/>
                <w:color w:val="000000"/>
                <w:lang w:eastAsia="hr-HR"/>
              </w:rPr>
            </w:pPr>
            <w:r w:rsidRPr="0003408C">
              <w:rPr>
                <w:rFonts w:ascii="Calibri" w:eastAsia="Times New Roman" w:hAnsi="Calibri" w:cs="Calibri"/>
                <w:b/>
                <w:bCs/>
                <w:color w:val="000000"/>
                <w:lang w:eastAsia="hr-HR"/>
              </w:rPr>
              <w:t>38.742,155</w:t>
            </w:r>
          </w:p>
        </w:tc>
      </w:tr>
      <w:tr w:rsidR="0003408C" w:rsidRPr="0003408C" w14:paraId="5D2231A4"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BDD6EE" w:themeFill="accent1" w:themeFillTint="66"/>
            <w:vAlign w:val="bottom"/>
            <w:hideMark/>
          </w:tcPr>
          <w:p w14:paraId="5EB50558" w14:textId="77777777" w:rsidR="0003408C" w:rsidRPr="0003408C" w:rsidRDefault="0003408C" w:rsidP="0003408C">
            <w:pPr>
              <w:spacing w:after="0" w:line="240" w:lineRule="auto"/>
              <w:rPr>
                <w:rFonts w:ascii="Calibri" w:eastAsia="Times New Roman" w:hAnsi="Calibri" w:cs="Calibri"/>
                <w:b/>
                <w:bCs/>
                <w:color w:val="000000"/>
                <w:lang w:eastAsia="hr-HR"/>
              </w:rPr>
            </w:pPr>
            <w:r w:rsidRPr="0003408C">
              <w:rPr>
                <w:rFonts w:ascii="Calibri" w:eastAsia="Times New Roman" w:hAnsi="Calibri" w:cs="Calibri"/>
                <w:b/>
                <w:bCs/>
                <w:color w:val="000000"/>
                <w:lang w:eastAsia="hr-HR"/>
              </w:rPr>
              <w:t>UKUPNO</w:t>
            </w:r>
          </w:p>
        </w:tc>
        <w:tc>
          <w:tcPr>
            <w:tcW w:w="1985" w:type="dxa"/>
            <w:tcBorders>
              <w:top w:val="nil"/>
              <w:left w:val="nil"/>
              <w:bottom w:val="single" w:sz="4" w:space="0" w:color="auto"/>
              <w:right w:val="single" w:sz="4" w:space="0" w:color="auto"/>
            </w:tcBorders>
            <w:shd w:val="clear" w:color="auto" w:fill="auto"/>
            <w:vAlign w:val="center"/>
            <w:hideMark/>
          </w:tcPr>
          <w:p w14:paraId="619AFB53" w14:textId="77777777" w:rsidR="0003408C" w:rsidRPr="0003408C" w:rsidRDefault="0003408C" w:rsidP="0003408C">
            <w:pPr>
              <w:spacing w:after="0" w:line="240" w:lineRule="auto"/>
              <w:jc w:val="right"/>
              <w:rPr>
                <w:rFonts w:ascii="Calibri" w:eastAsia="Times New Roman" w:hAnsi="Calibri" w:cs="Calibri"/>
                <w:b/>
                <w:bCs/>
                <w:color w:val="000000"/>
                <w:lang w:eastAsia="hr-HR"/>
              </w:rPr>
            </w:pPr>
            <w:r w:rsidRPr="0003408C">
              <w:rPr>
                <w:rFonts w:ascii="Calibri" w:eastAsia="Times New Roman" w:hAnsi="Calibri" w:cs="Calibri"/>
                <w:b/>
                <w:bCs/>
                <w:color w:val="000000"/>
                <w:lang w:eastAsia="hr-HR"/>
              </w:rPr>
              <w:t>7.649,167</w:t>
            </w:r>
          </w:p>
        </w:tc>
        <w:tc>
          <w:tcPr>
            <w:tcW w:w="1985" w:type="dxa"/>
            <w:tcBorders>
              <w:top w:val="nil"/>
              <w:left w:val="nil"/>
              <w:bottom w:val="single" w:sz="4" w:space="0" w:color="auto"/>
              <w:right w:val="single" w:sz="4" w:space="0" w:color="auto"/>
            </w:tcBorders>
            <w:shd w:val="clear" w:color="auto" w:fill="auto"/>
            <w:vAlign w:val="center"/>
            <w:hideMark/>
          </w:tcPr>
          <w:p w14:paraId="11A890BF" w14:textId="77777777" w:rsidR="0003408C" w:rsidRPr="0003408C" w:rsidRDefault="0003408C" w:rsidP="0003408C">
            <w:pPr>
              <w:spacing w:after="0" w:line="240" w:lineRule="auto"/>
              <w:jc w:val="right"/>
              <w:rPr>
                <w:rFonts w:ascii="Calibri" w:eastAsia="Times New Roman" w:hAnsi="Calibri" w:cs="Calibri"/>
                <w:b/>
                <w:bCs/>
                <w:color w:val="000000"/>
                <w:lang w:eastAsia="hr-HR"/>
              </w:rPr>
            </w:pPr>
            <w:r w:rsidRPr="0003408C">
              <w:rPr>
                <w:rFonts w:ascii="Calibri" w:eastAsia="Times New Roman" w:hAnsi="Calibri" w:cs="Calibri"/>
                <w:b/>
                <w:bCs/>
                <w:color w:val="000000"/>
                <w:lang w:eastAsia="hr-HR"/>
              </w:rPr>
              <w:t>35.495,804</w:t>
            </w:r>
          </w:p>
        </w:tc>
        <w:tc>
          <w:tcPr>
            <w:tcW w:w="1985" w:type="dxa"/>
            <w:tcBorders>
              <w:top w:val="nil"/>
              <w:left w:val="nil"/>
              <w:bottom w:val="single" w:sz="4" w:space="0" w:color="auto"/>
              <w:right w:val="single" w:sz="4" w:space="0" w:color="auto"/>
            </w:tcBorders>
            <w:shd w:val="clear" w:color="auto" w:fill="auto"/>
            <w:vAlign w:val="center"/>
            <w:hideMark/>
          </w:tcPr>
          <w:p w14:paraId="0AC5B0F4" w14:textId="77777777" w:rsidR="0003408C" w:rsidRPr="0003408C" w:rsidRDefault="0003408C" w:rsidP="0003408C">
            <w:pPr>
              <w:spacing w:after="0" w:line="240" w:lineRule="auto"/>
              <w:jc w:val="right"/>
              <w:rPr>
                <w:rFonts w:ascii="Calibri" w:eastAsia="Times New Roman" w:hAnsi="Calibri" w:cs="Calibri"/>
                <w:b/>
                <w:bCs/>
                <w:color w:val="000000"/>
                <w:lang w:eastAsia="hr-HR"/>
              </w:rPr>
            </w:pPr>
            <w:r w:rsidRPr="0003408C">
              <w:rPr>
                <w:rFonts w:ascii="Calibri" w:eastAsia="Times New Roman" w:hAnsi="Calibri" w:cs="Calibri"/>
                <w:b/>
                <w:bCs/>
                <w:color w:val="000000"/>
                <w:lang w:eastAsia="hr-HR"/>
              </w:rPr>
              <w:t>43.144,971</w:t>
            </w:r>
          </w:p>
        </w:tc>
      </w:tr>
    </w:tbl>
    <w:p w14:paraId="654A507D" w14:textId="77777777" w:rsidR="00F81CEF" w:rsidRDefault="00F81CEF" w:rsidP="00B3161D">
      <w:pPr>
        <w:spacing w:after="0" w:line="360" w:lineRule="auto"/>
        <w:jc w:val="both"/>
        <w:rPr>
          <w:rFonts w:ascii="Times New Roman" w:hAnsi="Times New Roman" w:cs="Times New Roman"/>
          <w:color w:val="FF0000"/>
          <w:sz w:val="24"/>
          <w:szCs w:val="24"/>
        </w:rPr>
      </w:pPr>
    </w:p>
    <w:p w14:paraId="6EFEAB3E" w14:textId="77777777" w:rsidR="00F81CEF" w:rsidRDefault="00F81CEF" w:rsidP="00B3161D">
      <w:pPr>
        <w:spacing w:after="0" w:line="360" w:lineRule="auto"/>
        <w:jc w:val="both"/>
        <w:rPr>
          <w:rFonts w:ascii="Times New Roman" w:hAnsi="Times New Roman" w:cs="Times New Roman"/>
          <w:color w:val="FF0000"/>
          <w:sz w:val="24"/>
          <w:szCs w:val="24"/>
        </w:rPr>
      </w:pPr>
    </w:p>
    <w:p w14:paraId="3AFC4F94" w14:textId="77777777" w:rsidR="00F81CEF" w:rsidRDefault="00F81CEF" w:rsidP="00B3161D">
      <w:pPr>
        <w:spacing w:after="0" w:line="360" w:lineRule="auto"/>
        <w:jc w:val="both"/>
        <w:rPr>
          <w:rFonts w:ascii="Times New Roman" w:hAnsi="Times New Roman" w:cs="Times New Roman"/>
          <w:color w:val="FF0000"/>
          <w:sz w:val="24"/>
          <w:szCs w:val="24"/>
        </w:rPr>
      </w:pPr>
    </w:p>
    <w:p w14:paraId="12AF3D12" w14:textId="0A4C0ED9" w:rsidR="004F21AF" w:rsidRDefault="004F21AF" w:rsidP="004F21AF">
      <w:pPr>
        <w:pStyle w:val="Opisslike"/>
        <w:keepNext/>
      </w:pPr>
      <w:bookmarkStart w:id="73" w:name="_Toc132137067"/>
      <w:r>
        <w:t xml:space="preserve">Tablica </w:t>
      </w:r>
      <w:r>
        <w:fldChar w:fldCharType="begin"/>
      </w:r>
      <w:r>
        <w:instrText xml:space="preserve"> SEQ Tablica \* ARABIC </w:instrText>
      </w:r>
      <w:r>
        <w:fldChar w:fldCharType="separate"/>
      </w:r>
      <w:r>
        <w:rPr>
          <w:noProof/>
        </w:rPr>
        <w:t>10</w:t>
      </w:r>
      <w:r>
        <w:rPr>
          <w:noProof/>
        </w:rPr>
        <w:fldChar w:fldCharType="end"/>
      </w:r>
      <w:r w:rsidRPr="00402878">
        <w:t>. Projekcije emisije CO</w:t>
      </w:r>
      <w:r w:rsidRPr="002C08B7">
        <w:rPr>
          <w:vertAlign w:val="subscript"/>
        </w:rPr>
        <w:t>2</w:t>
      </w:r>
      <w:r w:rsidRPr="00402878">
        <w:t xml:space="preserve"> za sektor zgradarstva – scenarij bez mjera</w:t>
      </w:r>
      <w:bookmarkEnd w:id="73"/>
    </w:p>
    <w:tbl>
      <w:tblPr>
        <w:tblW w:w="9072" w:type="dxa"/>
        <w:jc w:val="center"/>
        <w:tblLook w:val="04A0" w:firstRow="1" w:lastRow="0" w:firstColumn="1" w:lastColumn="0" w:noHBand="0" w:noVBand="1"/>
      </w:tblPr>
      <w:tblGrid>
        <w:gridCol w:w="3117"/>
        <w:gridCol w:w="1985"/>
        <w:gridCol w:w="1985"/>
        <w:gridCol w:w="1985"/>
      </w:tblGrid>
      <w:tr w:rsidR="00A71235" w:rsidRPr="00A71235" w14:paraId="4F7FCDFA" w14:textId="77777777" w:rsidTr="00A71235">
        <w:trPr>
          <w:trHeight w:val="454"/>
          <w:jc w:val="center"/>
        </w:trPr>
        <w:tc>
          <w:tcPr>
            <w:tcW w:w="311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DF9695" w14:textId="77777777" w:rsidR="00A71235" w:rsidRPr="00A71235" w:rsidRDefault="00A71235" w:rsidP="00A71235">
            <w:pPr>
              <w:spacing w:after="0" w:line="240" w:lineRule="auto"/>
              <w:jc w:val="center"/>
              <w:rPr>
                <w:rFonts w:ascii="Calibri" w:eastAsia="Times New Roman" w:hAnsi="Calibri" w:cs="Calibri"/>
                <w:color w:val="000000"/>
                <w:lang w:eastAsia="hr-HR"/>
              </w:rPr>
            </w:pPr>
            <w:r w:rsidRPr="00A71235">
              <w:rPr>
                <w:rFonts w:ascii="Calibri" w:eastAsia="Times New Roman" w:hAnsi="Calibri" w:cs="Calibri"/>
                <w:color w:val="000000"/>
                <w:lang w:eastAsia="hr-HR"/>
              </w:rPr>
              <w:t>Kategorija</w:t>
            </w:r>
          </w:p>
        </w:tc>
        <w:tc>
          <w:tcPr>
            <w:tcW w:w="1985"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9A08E4B" w14:textId="77777777" w:rsidR="00A71235" w:rsidRPr="00A71235" w:rsidRDefault="00A71235" w:rsidP="00A71235">
            <w:pPr>
              <w:spacing w:after="0" w:line="240" w:lineRule="auto"/>
              <w:jc w:val="center"/>
              <w:rPr>
                <w:rFonts w:ascii="Calibri" w:eastAsia="Times New Roman" w:hAnsi="Calibri" w:cs="Calibri"/>
                <w:color w:val="000000"/>
                <w:lang w:eastAsia="hr-HR"/>
              </w:rPr>
            </w:pPr>
            <w:r w:rsidRPr="00A71235">
              <w:rPr>
                <w:rFonts w:ascii="Calibri" w:eastAsia="Times New Roman" w:hAnsi="Calibri" w:cs="Calibri"/>
                <w:color w:val="000000"/>
                <w:lang w:eastAsia="hr-HR"/>
              </w:rPr>
              <w:t>Emisije CO</w:t>
            </w:r>
            <w:r w:rsidRPr="00A71235">
              <w:rPr>
                <w:rFonts w:ascii="Calibri" w:eastAsia="Times New Roman" w:hAnsi="Calibri" w:cs="Calibri"/>
                <w:color w:val="000000"/>
                <w:vertAlign w:val="subscript"/>
                <w:lang w:eastAsia="hr-HR"/>
              </w:rPr>
              <w:t>2</w:t>
            </w:r>
            <w:r w:rsidRPr="00A71235">
              <w:rPr>
                <w:rFonts w:ascii="Calibri" w:eastAsia="Times New Roman" w:hAnsi="Calibri" w:cs="Calibri"/>
                <w:color w:val="000000"/>
                <w:lang w:eastAsia="hr-HR"/>
              </w:rPr>
              <w:t xml:space="preserve"> 2030. godine [tCO2]</w:t>
            </w:r>
          </w:p>
        </w:tc>
      </w:tr>
      <w:tr w:rsidR="00A71235" w:rsidRPr="00A71235" w14:paraId="1BFC1674" w14:textId="77777777" w:rsidTr="00A71235">
        <w:trPr>
          <w:trHeight w:val="454"/>
          <w:jc w:val="center"/>
        </w:trPr>
        <w:tc>
          <w:tcPr>
            <w:tcW w:w="311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50DDDE3" w14:textId="77777777" w:rsidR="00A71235" w:rsidRPr="00A71235" w:rsidRDefault="00A71235" w:rsidP="00A71235">
            <w:pPr>
              <w:spacing w:after="0" w:line="240" w:lineRule="auto"/>
              <w:rPr>
                <w:rFonts w:ascii="Calibri" w:eastAsia="Times New Roman" w:hAnsi="Calibri" w:cs="Calibri"/>
                <w:color w:val="000000"/>
                <w:lang w:eastAsia="hr-HR"/>
              </w:rPr>
            </w:pPr>
          </w:p>
        </w:tc>
        <w:tc>
          <w:tcPr>
            <w:tcW w:w="1985" w:type="dxa"/>
            <w:tcBorders>
              <w:top w:val="nil"/>
              <w:left w:val="nil"/>
              <w:bottom w:val="single" w:sz="4" w:space="0" w:color="auto"/>
              <w:right w:val="single" w:sz="4" w:space="0" w:color="auto"/>
            </w:tcBorders>
            <w:shd w:val="clear" w:color="auto" w:fill="BDD6EE" w:themeFill="accent1" w:themeFillTint="66"/>
            <w:vAlign w:val="center"/>
            <w:hideMark/>
          </w:tcPr>
          <w:p w14:paraId="30064726" w14:textId="77777777" w:rsidR="00A71235" w:rsidRPr="00A71235" w:rsidRDefault="00A71235" w:rsidP="00A71235">
            <w:pPr>
              <w:spacing w:after="0" w:line="240" w:lineRule="auto"/>
              <w:jc w:val="center"/>
              <w:rPr>
                <w:rFonts w:ascii="Calibri" w:eastAsia="Times New Roman" w:hAnsi="Calibri" w:cs="Calibri"/>
                <w:color w:val="000000"/>
                <w:lang w:eastAsia="hr-HR"/>
              </w:rPr>
            </w:pPr>
            <w:r w:rsidRPr="00A71235">
              <w:rPr>
                <w:rFonts w:ascii="Calibri" w:eastAsia="Times New Roman" w:hAnsi="Calibri" w:cs="Calibri"/>
                <w:color w:val="000000"/>
                <w:lang w:eastAsia="hr-HR"/>
              </w:rPr>
              <w:t>Električna energija</w:t>
            </w:r>
          </w:p>
        </w:tc>
        <w:tc>
          <w:tcPr>
            <w:tcW w:w="1985" w:type="dxa"/>
            <w:tcBorders>
              <w:top w:val="nil"/>
              <w:left w:val="nil"/>
              <w:bottom w:val="single" w:sz="4" w:space="0" w:color="auto"/>
              <w:right w:val="single" w:sz="4" w:space="0" w:color="auto"/>
            </w:tcBorders>
            <w:shd w:val="clear" w:color="auto" w:fill="BDD6EE" w:themeFill="accent1" w:themeFillTint="66"/>
            <w:vAlign w:val="center"/>
            <w:hideMark/>
          </w:tcPr>
          <w:p w14:paraId="7BE4560A" w14:textId="77777777" w:rsidR="00A71235" w:rsidRPr="00A71235" w:rsidRDefault="00A71235" w:rsidP="00A71235">
            <w:pPr>
              <w:spacing w:after="0" w:line="240" w:lineRule="auto"/>
              <w:jc w:val="center"/>
              <w:rPr>
                <w:rFonts w:ascii="Calibri" w:eastAsia="Times New Roman" w:hAnsi="Calibri" w:cs="Calibri"/>
                <w:color w:val="000000"/>
                <w:lang w:eastAsia="hr-HR"/>
              </w:rPr>
            </w:pPr>
            <w:r w:rsidRPr="00A71235">
              <w:rPr>
                <w:rFonts w:ascii="Calibri" w:eastAsia="Times New Roman" w:hAnsi="Calibri" w:cs="Calibri"/>
                <w:color w:val="000000"/>
                <w:lang w:eastAsia="hr-HR"/>
              </w:rPr>
              <w:t>Toplinska energija</w:t>
            </w:r>
          </w:p>
        </w:tc>
        <w:tc>
          <w:tcPr>
            <w:tcW w:w="1985" w:type="dxa"/>
            <w:tcBorders>
              <w:top w:val="nil"/>
              <w:left w:val="nil"/>
              <w:bottom w:val="single" w:sz="4" w:space="0" w:color="auto"/>
              <w:right w:val="single" w:sz="4" w:space="0" w:color="auto"/>
            </w:tcBorders>
            <w:shd w:val="clear" w:color="auto" w:fill="BDD6EE" w:themeFill="accent1" w:themeFillTint="66"/>
            <w:vAlign w:val="center"/>
            <w:hideMark/>
          </w:tcPr>
          <w:p w14:paraId="01C5CAA7" w14:textId="77777777" w:rsidR="00A71235" w:rsidRPr="00A71235" w:rsidRDefault="00A71235" w:rsidP="00A71235">
            <w:pPr>
              <w:spacing w:after="0" w:line="240" w:lineRule="auto"/>
              <w:jc w:val="center"/>
              <w:rPr>
                <w:rFonts w:ascii="Calibri" w:eastAsia="Times New Roman" w:hAnsi="Calibri" w:cs="Calibri"/>
                <w:color w:val="000000"/>
                <w:lang w:eastAsia="hr-HR"/>
              </w:rPr>
            </w:pPr>
            <w:r w:rsidRPr="00A71235">
              <w:rPr>
                <w:rFonts w:ascii="Calibri" w:eastAsia="Times New Roman" w:hAnsi="Calibri" w:cs="Calibri"/>
                <w:color w:val="000000"/>
                <w:lang w:eastAsia="hr-HR"/>
              </w:rPr>
              <w:t>Ukupno</w:t>
            </w:r>
          </w:p>
        </w:tc>
      </w:tr>
      <w:tr w:rsidR="00A71235" w:rsidRPr="00A71235" w14:paraId="66BE607D"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0F612F2" w14:textId="77777777" w:rsidR="00A71235" w:rsidRPr="00A71235" w:rsidRDefault="00A71235" w:rsidP="00A71235">
            <w:pPr>
              <w:spacing w:after="0" w:line="240" w:lineRule="auto"/>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Zgrade u vlasništvu Općine</w:t>
            </w:r>
          </w:p>
        </w:tc>
        <w:tc>
          <w:tcPr>
            <w:tcW w:w="1985" w:type="dxa"/>
            <w:tcBorders>
              <w:top w:val="nil"/>
              <w:left w:val="nil"/>
              <w:bottom w:val="single" w:sz="4" w:space="0" w:color="auto"/>
              <w:right w:val="single" w:sz="4" w:space="0" w:color="auto"/>
            </w:tcBorders>
            <w:shd w:val="clear" w:color="auto" w:fill="auto"/>
            <w:vAlign w:val="center"/>
            <w:hideMark/>
          </w:tcPr>
          <w:p w14:paraId="6B419E3C"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12,939</w:t>
            </w:r>
          </w:p>
        </w:tc>
        <w:tc>
          <w:tcPr>
            <w:tcW w:w="1985" w:type="dxa"/>
            <w:tcBorders>
              <w:top w:val="nil"/>
              <w:left w:val="nil"/>
              <w:bottom w:val="single" w:sz="4" w:space="0" w:color="auto"/>
              <w:right w:val="single" w:sz="4" w:space="0" w:color="auto"/>
            </w:tcBorders>
            <w:shd w:val="clear" w:color="auto" w:fill="auto"/>
            <w:vAlign w:val="center"/>
            <w:hideMark/>
          </w:tcPr>
          <w:p w14:paraId="4F605935"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49,614</w:t>
            </w:r>
          </w:p>
        </w:tc>
        <w:tc>
          <w:tcPr>
            <w:tcW w:w="1985" w:type="dxa"/>
            <w:tcBorders>
              <w:top w:val="nil"/>
              <w:left w:val="nil"/>
              <w:bottom w:val="single" w:sz="4" w:space="0" w:color="auto"/>
              <w:right w:val="single" w:sz="4" w:space="0" w:color="auto"/>
            </w:tcBorders>
            <w:shd w:val="clear" w:color="auto" w:fill="auto"/>
            <w:vAlign w:val="center"/>
            <w:hideMark/>
          </w:tcPr>
          <w:p w14:paraId="3E4B385F"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62,553</w:t>
            </w:r>
          </w:p>
        </w:tc>
      </w:tr>
      <w:tr w:rsidR="00A71235" w:rsidRPr="00A71235" w14:paraId="5DFABC81"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0887C4B" w14:textId="77777777" w:rsidR="00A71235" w:rsidRPr="00A71235" w:rsidRDefault="00A71235" w:rsidP="00A71235">
            <w:pPr>
              <w:spacing w:after="0" w:line="240" w:lineRule="auto"/>
              <w:rPr>
                <w:rFonts w:ascii="Cambria" w:eastAsia="Times New Roman" w:hAnsi="Cambria" w:cs="Calibri"/>
                <w:b/>
                <w:bCs/>
                <w:color w:val="000000"/>
                <w:lang w:eastAsia="hr-HR"/>
              </w:rPr>
            </w:pPr>
            <w:r w:rsidRPr="00A71235">
              <w:rPr>
                <w:rFonts w:ascii="Cambria" w:eastAsia="Times New Roman" w:hAnsi="Cambria" w:cs="Calibri"/>
                <w:b/>
                <w:bCs/>
                <w:color w:val="000000"/>
                <w:lang w:eastAsia="hr-HR"/>
              </w:rPr>
              <w:t>Zgrade komercijalnog i uslužnog sektora</w:t>
            </w:r>
          </w:p>
        </w:tc>
        <w:tc>
          <w:tcPr>
            <w:tcW w:w="1985" w:type="dxa"/>
            <w:tcBorders>
              <w:top w:val="nil"/>
              <w:left w:val="nil"/>
              <w:bottom w:val="single" w:sz="4" w:space="0" w:color="auto"/>
              <w:right w:val="single" w:sz="4" w:space="0" w:color="auto"/>
            </w:tcBorders>
            <w:shd w:val="clear" w:color="auto" w:fill="auto"/>
            <w:vAlign w:val="center"/>
            <w:hideMark/>
          </w:tcPr>
          <w:p w14:paraId="7F151DC3"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517,559</w:t>
            </w:r>
          </w:p>
        </w:tc>
        <w:tc>
          <w:tcPr>
            <w:tcW w:w="1985" w:type="dxa"/>
            <w:tcBorders>
              <w:top w:val="nil"/>
              <w:left w:val="nil"/>
              <w:bottom w:val="single" w:sz="4" w:space="0" w:color="auto"/>
              <w:right w:val="single" w:sz="4" w:space="0" w:color="auto"/>
            </w:tcBorders>
            <w:shd w:val="clear" w:color="auto" w:fill="auto"/>
            <w:vAlign w:val="center"/>
            <w:hideMark/>
          </w:tcPr>
          <w:p w14:paraId="6823BDD8"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435,015</w:t>
            </w:r>
          </w:p>
        </w:tc>
        <w:tc>
          <w:tcPr>
            <w:tcW w:w="1985" w:type="dxa"/>
            <w:tcBorders>
              <w:top w:val="nil"/>
              <w:left w:val="nil"/>
              <w:bottom w:val="single" w:sz="4" w:space="0" w:color="auto"/>
              <w:right w:val="single" w:sz="4" w:space="0" w:color="auto"/>
            </w:tcBorders>
            <w:shd w:val="clear" w:color="auto" w:fill="auto"/>
            <w:vAlign w:val="center"/>
            <w:hideMark/>
          </w:tcPr>
          <w:p w14:paraId="3E36F8FC"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952,574</w:t>
            </w:r>
          </w:p>
        </w:tc>
      </w:tr>
      <w:tr w:rsidR="00A71235" w:rsidRPr="00A71235" w14:paraId="45E769C5"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71E7C59" w14:textId="77777777" w:rsidR="00A71235" w:rsidRPr="00A71235" w:rsidRDefault="00A71235" w:rsidP="00A71235">
            <w:pPr>
              <w:spacing w:after="0" w:line="240" w:lineRule="auto"/>
              <w:rPr>
                <w:rFonts w:ascii="Cambria" w:eastAsia="Times New Roman" w:hAnsi="Cambria" w:cs="Calibri"/>
                <w:b/>
                <w:bCs/>
                <w:color w:val="000000"/>
                <w:lang w:eastAsia="hr-HR"/>
              </w:rPr>
            </w:pPr>
            <w:r w:rsidRPr="00A71235">
              <w:rPr>
                <w:rFonts w:ascii="Cambria" w:eastAsia="Times New Roman" w:hAnsi="Cambria" w:cs="Calibri"/>
                <w:b/>
                <w:bCs/>
                <w:color w:val="000000"/>
                <w:lang w:eastAsia="hr-HR"/>
              </w:rPr>
              <w:t>Stambeni objekti</w:t>
            </w:r>
          </w:p>
        </w:tc>
        <w:tc>
          <w:tcPr>
            <w:tcW w:w="1985" w:type="dxa"/>
            <w:tcBorders>
              <w:top w:val="nil"/>
              <w:left w:val="nil"/>
              <w:bottom w:val="single" w:sz="4" w:space="0" w:color="auto"/>
              <w:right w:val="single" w:sz="4" w:space="0" w:color="auto"/>
            </w:tcBorders>
            <w:shd w:val="clear" w:color="auto" w:fill="auto"/>
            <w:vAlign w:val="center"/>
            <w:hideMark/>
          </w:tcPr>
          <w:p w14:paraId="67955A37"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1.259,407</w:t>
            </w:r>
          </w:p>
        </w:tc>
        <w:tc>
          <w:tcPr>
            <w:tcW w:w="1985" w:type="dxa"/>
            <w:tcBorders>
              <w:top w:val="nil"/>
              <w:left w:val="nil"/>
              <w:bottom w:val="single" w:sz="4" w:space="0" w:color="auto"/>
              <w:right w:val="single" w:sz="4" w:space="0" w:color="auto"/>
            </w:tcBorders>
            <w:shd w:val="clear" w:color="auto" w:fill="auto"/>
            <w:vAlign w:val="center"/>
            <w:hideMark/>
          </w:tcPr>
          <w:p w14:paraId="67B2E1CB"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4.993,181</w:t>
            </w:r>
          </w:p>
        </w:tc>
        <w:tc>
          <w:tcPr>
            <w:tcW w:w="1985" w:type="dxa"/>
            <w:tcBorders>
              <w:top w:val="nil"/>
              <w:left w:val="nil"/>
              <w:bottom w:val="single" w:sz="4" w:space="0" w:color="auto"/>
              <w:right w:val="single" w:sz="4" w:space="0" w:color="auto"/>
            </w:tcBorders>
            <w:shd w:val="clear" w:color="auto" w:fill="auto"/>
            <w:vAlign w:val="center"/>
            <w:hideMark/>
          </w:tcPr>
          <w:p w14:paraId="548D2593"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6.252,588</w:t>
            </w:r>
          </w:p>
        </w:tc>
      </w:tr>
      <w:tr w:rsidR="00A71235" w:rsidRPr="00A71235" w14:paraId="667AB106"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BDD6EE" w:themeFill="accent1" w:themeFillTint="66"/>
            <w:vAlign w:val="bottom"/>
            <w:hideMark/>
          </w:tcPr>
          <w:p w14:paraId="59D17D96" w14:textId="77777777" w:rsidR="00A71235" w:rsidRPr="00A71235" w:rsidRDefault="00A71235" w:rsidP="00A71235">
            <w:pPr>
              <w:spacing w:after="0" w:line="240" w:lineRule="auto"/>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UKUPNO</w:t>
            </w:r>
          </w:p>
        </w:tc>
        <w:tc>
          <w:tcPr>
            <w:tcW w:w="1985" w:type="dxa"/>
            <w:tcBorders>
              <w:top w:val="nil"/>
              <w:left w:val="nil"/>
              <w:bottom w:val="single" w:sz="4" w:space="0" w:color="auto"/>
              <w:right w:val="single" w:sz="4" w:space="0" w:color="auto"/>
            </w:tcBorders>
            <w:shd w:val="clear" w:color="auto" w:fill="auto"/>
            <w:vAlign w:val="center"/>
            <w:hideMark/>
          </w:tcPr>
          <w:p w14:paraId="54CBC739"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1.789,905</w:t>
            </w:r>
          </w:p>
        </w:tc>
        <w:tc>
          <w:tcPr>
            <w:tcW w:w="1985" w:type="dxa"/>
            <w:tcBorders>
              <w:top w:val="nil"/>
              <w:left w:val="nil"/>
              <w:bottom w:val="single" w:sz="4" w:space="0" w:color="auto"/>
              <w:right w:val="single" w:sz="4" w:space="0" w:color="auto"/>
            </w:tcBorders>
            <w:shd w:val="clear" w:color="auto" w:fill="auto"/>
            <w:vAlign w:val="center"/>
            <w:hideMark/>
          </w:tcPr>
          <w:p w14:paraId="28A6A67B"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5.477,810</w:t>
            </w:r>
          </w:p>
        </w:tc>
        <w:tc>
          <w:tcPr>
            <w:tcW w:w="1985" w:type="dxa"/>
            <w:tcBorders>
              <w:top w:val="nil"/>
              <w:left w:val="nil"/>
              <w:bottom w:val="single" w:sz="4" w:space="0" w:color="auto"/>
              <w:right w:val="single" w:sz="4" w:space="0" w:color="auto"/>
            </w:tcBorders>
            <w:shd w:val="clear" w:color="auto" w:fill="auto"/>
            <w:vAlign w:val="center"/>
            <w:hideMark/>
          </w:tcPr>
          <w:p w14:paraId="1C4D8F2F"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7.267,715</w:t>
            </w:r>
          </w:p>
        </w:tc>
      </w:tr>
    </w:tbl>
    <w:p w14:paraId="30ABC8BB" w14:textId="77777777" w:rsidR="00F81CEF" w:rsidRDefault="00F81CEF" w:rsidP="00B3161D">
      <w:pPr>
        <w:spacing w:after="0" w:line="360" w:lineRule="auto"/>
        <w:jc w:val="both"/>
        <w:rPr>
          <w:rFonts w:ascii="Times New Roman" w:hAnsi="Times New Roman" w:cs="Times New Roman"/>
          <w:color w:val="FF0000"/>
          <w:sz w:val="24"/>
          <w:szCs w:val="24"/>
        </w:rPr>
      </w:pPr>
    </w:p>
    <w:p w14:paraId="49406B99" w14:textId="77777777" w:rsidR="00F81CEF" w:rsidRDefault="00F81CEF" w:rsidP="00B3161D">
      <w:pPr>
        <w:spacing w:after="0" w:line="360" w:lineRule="auto"/>
        <w:jc w:val="both"/>
        <w:rPr>
          <w:rFonts w:ascii="Times New Roman" w:hAnsi="Times New Roman" w:cs="Times New Roman"/>
          <w:color w:val="FF0000"/>
          <w:sz w:val="24"/>
          <w:szCs w:val="24"/>
        </w:rPr>
      </w:pPr>
    </w:p>
    <w:p w14:paraId="476CB93A" w14:textId="77777777" w:rsidR="00490B75" w:rsidRPr="00490B75" w:rsidRDefault="00694D85" w:rsidP="00BD4B7E">
      <w:pPr>
        <w:pStyle w:val="Naslov3"/>
      </w:pPr>
      <w:bookmarkStart w:id="74" w:name="_Toc124849467"/>
      <w:bookmarkStart w:id="75" w:name="_Toc163427420"/>
      <w:r>
        <w:t>8</w:t>
      </w:r>
      <w:r w:rsidR="00490B75" w:rsidRPr="00490B75">
        <w:t>.1.2 Scenarij s primijenjenim mjerama za smanjenje emisija CO</w:t>
      </w:r>
      <w:r w:rsidR="00490B75" w:rsidRPr="00490B75">
        <w:rPr>
          <w:vertAlign w:val="subscript"/>
        </w:rPr>
        <w:t>2</w:t>
      </w:r>
      <w:bookmarkEnd w:id="74"/>
      <w:bookmarkEnd w:id="75"/>
      <w:r w:rsidR="00490B75" w:rsidRPr="00490B75">
        <w:t xml:space="preserve"> </w:t>
      </w:r>
    </w:p>
    <w:p w14:paraId="310ACE72" w14:textId="77777777" w:rsidR="0084612A" w:rsidRDefault="00490B75" w:rsidP="00B3161D">
      <w:pPr>
        <w:spacing w:after="0" w:line="360" w:lineRule="auto"/>
        <w:jc w:val="both"/>
        <w:rPr>
          <w:rFonts w:ascii="Times New Roman" w:hAnsi="Times New Roman" w:cs="Times New Roman"/>
          <w:sz w:val="24"/>
          <w:szCs w:val="24"/>
        </w:rPr>
      </w:pPr>
      <w:r w:rsidRPr="00490B75">
        <w:rPr>
          <w:rFonts w:ascii="Times New Roman" w:hAnsi="Times New Roman" w:cs="Times New Roman"/>
          <w:sz w:val="24"/>
          <w:szCs w:val="24"/>
        </w:rPr>
        <w:t>Scenarij s mjerama izra</w:t>
      </w:r>
      <w:r>
        <w:rPr>
          <w:rFonts w:ascii="Times New Roman" w:hAnsi="Times New Roman" w:cs="Times New Roman"/>
          <w:sz w:val="24"/>
          <w:szCs w:val="24"/>
        </w:rPr>
        <w:t>diti</w:t>
      </w:r>
      <w:r w:rsidRPr="00490B75">
        <w:rPr>
          <w:rFonts w:ascii="Times New Roman" w:hAnsi="Times New Roman" w:cs="Times New Roman"/>
          <w:sz w:val="24"/>
          <w:szCs w:val="24"/>
        </w:rPr>
        <w:t xml:space="preserve"> na temelju ušteda u energiji ostvarivih do 2030. godine provedbom mjera izrađenih u prethodnom poglavlju. </w:t>
      </w:r>
    </w:p>
    <w:p w14:paraId="6C4E1EF6" w14:textId="77777777" w:rsidR="00545803" w:rsidRDefault="00545803" w:rsidP="00B3161D">
      <w:pPr>
        <w:spacing w:after="0" w:line="360" w:lineRule="auto"/>
        <w:jc w:val="both"/>
        <w:rPr>
          <w:rFonts w:ascii="Times New Roman" w:hAnsi="Times New Roman" w:cs="Times New Roman"/>
          <w:sz w:val="24"/>
          <w:szCs w:val="24"/>
        </w:rPr>
      </w:pPr>
    </w:p>
    <w:p w14:paraId="130E50E5" w14:textId="45A87E63" w:rsidR="004F21AF" w:rsidRDefault="004F21AF" w:rsidP="004F21AF">
      <w:pPr>
        <w:pStyle w:val="Opisslike"/>
        <w:keepNext/>
      </w:pPr>
      <w:bookmarkStart w:id="76" w:name="_Toc132137068"/>
      <w:r>
        <w:t xml:space="preserve">Tablica </w:t>
      </w:r>
      <w:r>
        <w:fldChar w:fldCharType="begin"/>
      </w:r>
      <w:r>
        <w:instrText xml:space="preserve"> SEQ Tablica \* ARABIC </w:instrText>
      </w:r>
      <w:r>
        <w:fldChar w:fldCharType="separate"/>
      </w:r>
      <w:r>
        <w:rPr>
          <w:noProof/>
        </w:rPr>
        <w:t>11</w:t>
      </w:r>
      <w:r>
        <w:rPr>
          <w:noProof/>
        </w:rPr>
        <w:fldChar w:fldCharType="end"/>
      </w:r>
      <w:r w:rsidRPr="005056C9">
        <w:t>. Projekcije potrošnje energije u sektoru zgradarstva – scenarij s mjerama</w:t>
      </w:r>
      <w:bookmarkEnd w:id="76"/>
    </w:p>
    <w:tbl>
      <w:tblPr>
        <w:tblW w:w="9072" w:type="dxa"/>
        <w:jc w:val="center"/>
        <w:tblLook w:val="04A0" w:firstRow="1" w:lastRow="0" w:firstColumn="1" w:lastColumn="0" w:noHBand="0" w:noVBand="1"/>
      </w:tblPr>
      <w:tblGrid>
        <w:gridCol w:w="3117"/>
        <w:gridCol w:w="1985"/>
        <w:gridCol w:w="1985"/>
        <w:gridCol w:w="1985"/>
      </w:tblGrid>
      <w:tr w:rsidR="00A71235" w:rsidRPr="00A71235" w14:paraId="088B5CEE" w14:textId="77777777" w:rsidTr="00A71235">
        <w:trPr>
          <w:trHeight w:val="454"/>
          <w:jc w:val="center"/>
        </w:trPr>
        <w:tc>
          <w:tcPr>
            <w:tcW w:w="311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3224982" w14:textId="77777777" w:rsidR="00A71235" w:rsidRPr="00A71235" w:rsidRDefault="00A71235" w:rsidP="00A71235">
            <w:pPr>
              <w:spacing w:after="0" w:line="240" w:lineRule="auto"/>
              <w:jc w:val="center"/>
              <w:rPr>
                <w:rFonts w:ascii="Calibri" w:eastAsia="Times New Roman" w:hAnsi="Calibri" w:cs="Calibri"/>
                <w:color w:val="000000"/>
                <w:lang w:eastAsia="hr-HR"/>
              </w:rPr>
            </w:pPr>
            <w:r w:rsidRPr="00A71235">
              <w:rPr>
                <w:rFonts w:ascii="Calibri" w:eastAsia="Times New Roman" w:hAnsi="Calibri" w:cs="Calibri"/>
                <w:color w:val="000000"/>
                <w:lang w:eastAsia="hr-HR"/>
              </w:rPr>
              <w:t>Kategorija</w:t>
            </w:r>
          </w:p>
        </w:tc>
        <w:tc>
          <w:tcPr>
            <w:tcW w:w="1985" w:type="dxa"/>
            <w:gridSpan w:val="3"/>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256AAD69" w14:textId="77777777" w:rsidR="00A71235" w:rsidRPr="00A71235" w:rsidRDefault="00A71235" w:rsidP="00A71235">
            <w:pPr>
              <w:spacing w:after="0" w:line="240" w:lineRule="auto"/>
              <w:jc w:val="center"/>
              <w:rPr>
                <w:rFonts w:ascii="Calibri" w:eastAsia="Times New Roman" w:hAnsi="Calibri" w:cs="Calibri"/>
                <w:color w:val="000000"/>
                <w:lang w:eastAsia="hr-HR"/>
              </w:rPr>
            </w:pPr>
            <w:r w:rsidRPr="00A71235">
              <w:rPr>
                <w:rFonts w:ascii="Calibri" w:eastAsia="Times New Roman" w:hAnsi="Calibri" w:cs="Calibri"/>
                <w:color w:val="000000"/>
                <w:lang w:eastAsia="hr-HR"/>
              </w:rPr>
              <w:t>Potrošnja energije 2030. godine [MWh]</w:t>
            </w:r>
          </w:p>
        </w:tc>
      </w:tr>
      <w:tr w:rsidR="00A71235" w:rsidRPr="00A71235" w14:paraId="6EF5C7D9" w14:textId="77777777" w:rsidTr="00A71235">
        <w:trPr>
          <w:trHeight w:val="454"/>
          <w:jc w:val="center"/>
        </w:trPr>
        <w:tc>
          <w:tcPr>
            <w:tcW w:w="311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578CA62" w14:textId="77777777" w:rsidR="00A71235" w:rsidRPr="00A71235" w:rsidRDefault="00A71235" w:rsidP="00A71235">
            <w:pPr>
              <w:spacing w:after="0" w:line="240" w:lineRule="auto"/>
              <w:rPr>
                <w:rFonts w:ascii="Calibri" w:eastAsia="Times New Roman" w:hAnsi="Calibri" w:cs="Calibri"/>
                <w:color w:val="000000"/>
                <w:lang w:eastAsia="hr-HR"/>
              </w:rPr>
            </w:pPr>
          </w:p>
        </w:tc>
        <w:tc>
          <w:tcPr>
            <w:tcW w:w="1985" w:type="dxa"/>
            <w:tcBorders>
              <w:top w:val="nil"/>
              <w:left w:val="nil"/>
              <w:bottom w:val="single" w:sz="4" w:space="0" w:color="auto"/>
              <w:right w:val="single" w:sz="4" w:space="0" w:color="auto"/>
            </w:tcBorders>
            <w:shd w:val="clear" w:color="auto" w:fill="C5E0B3" w:themeFill="accent6" w:themeFillTint="66"/>
            <w:vAlign w:val="center"/>
            <w:hideMark/>
          </w:tcPr>
          <w:p w14:paraId="65F90D15" w14:textId="77777777" w:rsidR="00A71235" w:rsidRPr="00A71235" w:rsidRDefault="00A71235" w:rsidP="00A71235">
            <w:pPr>
              <w:spacing w:after="0" w:line="240" w:lineRule="auto"/>
              <w:jc w:val="center"/>
              <w:rPr>
                <w:rFonts w:ascii="Calibri" w:eastAsia="Times New Roman" w:hAnsi="Calibri" w:cs="Calibri"/>
                <w:color w:val="000000"/>
                <w:lang w:eastAsia="hr-HR"/>
              </w:rPr>
            </w:pPr>
            <w:r w:rsidRPr="00A71235">
              <w:rPr>
                <w:rFonts w:ascii="Calibri" w:eastAsia="Times New Roman" w:hAnsi="Calibri" w:cs="Calibri"/>
                <w:color w:val="000000"/>
                <w:lang w:eastAsia="hr-HR"/>
              </w:rPr>
              <w:t>Električna energija</w:t>
            </w:r>
          </w:p>
        </w:tc>
        <w:tc>
          <w:tcPr>
            <w:tcW w:w="1985" w:type="dxa"/>
            <w:tcBorders>
              <w:top w:val="nil"/>
              <w:left w:val="nil"/>
              <w:bottom w:val="single" w:sz="4" w:space="0" w:color="auto"/>
              <w:right w:val="single" w:sz="4" w:space="0" w:color="auto"/>
            </w:tcBorders>
            <w:shd w:val="clear" w:color="auto" w:fill="C5E0B3" w:themeFill="accent6" w:themeFillTint="66"/>
            <w:vAlign w:val="center"/>
            <w:hideMark/>
          </w:tcPr>
          <w:p w14:paraId="1E77C5A8" w14:textId="77777777" w:rsidR="00A71235" w:rsidRPr="00A71235" w:rsidRDefault="00A71235" w:rsidP="00A71235">
            <w:pPr>
              <w:spacing w:after="0" w:line="240" w:lineRule="auto"/>
              <w:jc w:val="center"/>
              <w:rPr>
                <w:rFonts w:ascii="Calibri" w:eastAsia="Times New Roman" w:hAnsi="Calibri" w:cs="Calibri"/>
                <w:color w:val="000000"/>
                <w:lang w:eastAsia="hr-HR"/>
              </w:rPr>
            </w:pPr>
            <w:r w:rsidRPr="00A71235">
              <w:rPr>
                <w:rFonts w:ascii="Calibri" w:eastAsia="Times New Roman" w:hAnsi="Calibri" w:cs="Calibri"/>
                <w:color w:val="000000"/>
                <w:lang w:eastAsia="hr-HR"/>
              </w:rPr>
              <w:t>Toplinska energija</w:t>
            </w:r>
          </w:p>
        </w:tc>
        <w:tc>
          <w:tcPr>
            <w:tcW w:w="1985" w:type="dxa"/>
            <w:tcBorders>
              <w:top w:val="nil"/>
              <w:left w:val="nil"/>
              <w:bottom w:val="single" w:sz="4" w:space="0" w:color="auto"/>
              <w:right w:val="single" w:sz="4" w:space="0" w:color="auto"/>
            </w:tcBorders>
            <w:shd w:val="clear" w:color="auto" w:fill="C5E0B3" w:themeFill="accent6" w:themeFillTint="66"/>
            <w:vAlign w:val="center"/>
            <w:hideMark/>
          </w:tcPr>
          <w:p w14:paraId="73E68E80" w14:textId="77777777" w:rsidR="00A71235" w:rsidRPr="00A71235" w:rsidRDefault="00A71235" w:rsidP="00A71235">
            <w:pPr>
              <w:spacing w:after="0" w:line="240" w:lineRule="auto"/>
              <w:jc w:val="center"/>
              <w:rPr>
                <w:rFonts w:ascii="Calibri" w:eastAsia="Times New Roman" w:hAnsi="Calibri" w:cs="Calibri"/>
                <w:color w:val="000000"/>
                <w:lang w:eastAsia="hr-HR"/>
              </w:rPr>
            </w:pPr>
            <w:r w:rsidRPr="00A71235">
              <w:rPr>
                <w:rFonts w:ascii="Calibri" w:eastAsia="Times New Roman" w:hAnsi="Calibri" w:cs="Calibri"/>
                <w:color w:val="000000"/>
                <w:lang w:eastAsia="hr-HR"/>
              </w:rPr>
              <w:t>Ukupno</w:t>
            </w:r>
          </w:p>
        </w:tc>
      </w:tr>
      <w:tr w:rsidR="00A71235" w:rsidRPr="00A71235" w14:paraId="64636149"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6600B9B4" w14:textId="77777777" w:rsidR="00A71235" w:rsidRPr="00A71235" w:rsidRDefault="00A71235" w:rsidP="00A71235">
            <w:pPr>
              <w:spacing w:after="0" w:line="240" w:lineRule="auto"/>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Zgrade u vlasništvu Općine</w:t>
            </w:r>
          </w:p>
        </w:tc>
        <w:tc>
          <w:tcPr>
            <w:tcW w:w="1985" w:type="dxa"/>
            <w:tcBorders>
              <w:top w:val="nil"/>
              <w:left w:val="nil"/>
              <w:bottom w:val="single" w:sz="4" w:space="0" w:color="auto"/>
              <w:right w:val="single" w:sz="4" w:space="0" w:color="auto"/>
            </w:tcBorders>
            <w:shd w:val="clear" w:color="auto" w:fill="auto"/>
            <w:vAlign w:val="center"/>
            <w:hideMark/>
          </w:tcPr>
          <w:p w14:paraId="44E1218E"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45,241</w:t>
            </w:r>
          </w:p>
        </w:tc>
        <w:tc>
          <w:tcPr>
            <w:tcW w:w="1985" w:type="dxa"/>
            <w:tcBorders>
              <w:top w:val="nil"/>
              <w:left w:val="nil"/>
              <w:bottom w:val="single" w:sz="4" w:space="0" w:color="auto"/>
              <w:right w:val="single" w:sz="4" w:space="0" w:color="auto"/>
            </w:tcBorders>
            <w:shd w:val="clear" w:color="auto" w:fill="auto"/>
            <w:vAlign w:val="center"/>
            <w:hideMark/>
          </w:tcPr>
          <w:p w14:paraId="0BD12566"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191,265</w:t>
            </w:r>
          </w:p>
        </w:tc>
        <w:tc>
          <w:tcPr>
            <w:tcW w:w="1985" w:type="dxa"/>
            <w:tcBorders>
              <w:top w:val="nil"/>
              <w:left w:val="nil"/>
              <w:bottom w:val="single" w:sz="4" w:space="0" w:color="auto"/>
              <w:right w:val="single" w:sz="4" w:space="0" w:color="auto"/>
            </w:tcBorders>
            <w:shd w:val="clear" w:color="auto" w:fill="auto"/>
            <w:vAlign w:val="center"/>
            <w:hideMark/>
          </w:tcPr>
          <w:p w14:paraId="7194613D"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236,506</w:t>
            </w:r>
          </w:p>
        </w:tc>
      </w:tr>
      <w:tr w:rsidR="00A71235" w:rsidRPr="00A71235" w14:paraId="57EECFEF"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53981EBC" w14:textId="77777777" w:rsidR="00A71235" w:rsidRPr="00A71235" w:rsidRDefault="00A71235" w:rsidP="00A71235">
            <w:pPr>
              <w:spacing w:after="0" w:line="240" w:lineRule="auto"/>
              <w:rPr>
                <w:rFonts w:ascii="Cambria" w:eastAsia="Times New Roman" w:hAnsi="Cambria" w:cs="Calibri"/>
                <w:b/>
                <w:bCs/>
                <w:color w:val="000000"/>
                <w:lang w:eastAsia="hr-HR"/>
              </w:rPr>
            </w:pPr>
            <w:r w:rsidRPr="00A71235">
              <w:rPr>
                <w:rFonts w:ascii="Cambria" w:eastAsia="Times New Roman" w:hAnsi="Cambria" w:cs="Calibri"/>
                <w:b/>
                <w:bCs/>
                <w:color w:val="000000"/>
                <w:lang w:eastAsia="hr-HR"/>
              </w:rPr>
              <w:t>Zgrade komercijalnog i uslužnog sektora</w:t>
            </w:r>
          </w:p>
        </w:tc>
        <w:tc>
          <w:tcPr>
            <w:tcW w:w="1985" w:type="dxa"/>
            <w:tcBorders>
              <w:top w:val="nil"/>
              <w:left w:val="nil"/>
              <w:bottom w:val="single" w:sz="4" w:space="0" w:color="auto"/>
              <w:right w:val="single" w:sz="4" w:space="0" w:color="auto"/>
            </w:tcBorders>
            <w:shd w:val="clear" w:color="auto" w:fill="auto"/>
            <w:vAlign w:val="center"/>
            <w:hideMark/>
          </w:tcPr>
          <w:p w14:paraId="0DDFFDBF"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1.608,576</w:t>
            </w:r>
          </w:p>
        </w:tc>
        <w:tc>
          <w:tcPr>
            <w:tcW w:w="1985" w:type="dxa"/>
            <w:tcBorders>
              <w:top w:val="nil"/>
              <w:left w:val="nil"/>
              <w:bottom w:val="single" w:sz="4" w:space="0" w:color="auto"/>
              <w:right w:val="single" w:sz="4" w:space="0" w:color="auto"/>
            </w:tcBorders>
            <w:shd w:val="clear" w:color="auto" w:fill="auto"/>
            <w:vAlign w:val="center"/>
            <w:hideMark/>
          </w:tcPr>
          <w:p w14:paraId="65164DFE"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1.457,208</w:t>
            </w:r>
          </w:p>
        </w:tc>
        <w:tc>
          <w:tcPr>
            <w:tcW w:w="1985" w:type="dxa"/>
            <w:tcBorders>
              <w:top w:val="nil"/>
              <w:left w:val="nil"/>
              <w:bottom w:val="single" w:sz="4" w:space="0" w:color="auto"/>
              <w:right w:val="single" w:sz="4" w:space="0" w:color="auto"/>
            </w:tcBorders>
            <w:shd w:val="clear" w:color="auto" w:fill="auto"/>
            <w:vAlign w:val="center"/>
            <w:hideMark/>
          </w:tcPr>
          <w:p w14:paraId="23BAFFAA"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3.065,784</w:t>
            </w:r>
          </w:p>
        </w:tc>
      </w:tr>
      <w:tr w:rsidR="00A71235" w:rsidRPr="00A71235" w14:paraId="37D70AB0"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7FABDFFC" w14:textId="77777777" w:rsidR="00A71235" w:rsidRPr="00A71235" w:rsidRDefault="00A71235" w:rsidP="00A71235">
            <w:pPr>
              <w:spacing w:after="0" w:line="240" w:lineRule="auto"/>
              <w:rPr>
                <w:rFonts w:ascii="Cambria" w:eastAsia="Times New Roman" w:hAnsi="Cambria" w:cs="Calibri"/>
                <w:b/>
                <w:bCs/>
                <w:color w:val="000000"/>
                <w:lang w:eastAsia="hr-HR"/>
              </w:rPr>
            </w:pPr>
            <w:r w:rsidRPr="00A71235">
              <w:rPr>
                <w:rFonts w:ascii="Cambria" w:eastAsia="Times New Roman" w:hAnsi="Cambria" w:cs="Calibri"/>
                <w:b/>
                <w:bCs/>
                <w:color w:val="000000"/>
                <w:lang w:eastAsia="hr-HR"/>
              </w:rPr>
              <w:t>Stambeni objekti</w:t>
            </w:r>
          </w:p>
        </w:tc>
        <w:tc>
          <w:tcPr>
            <w:tcW w:w="1985" w:type="dxa"/>
            <w:tcBorders>
              <w:top w:val="nil"/>
              <w:left w:val="nil"/>
              <w:bottom w:val="single" w:sz="4" w:space="0" w:color="auto"/>
              <w:right w:val="single" w:sz="4" w:space="0" w:color="auto"/>
            </w:tcBorders>
            <w:shd w:val="clear" w:color="auto" w:fill="auto"/>
            <w:vAlign w:val="center"/>
            <w:hideMark/>
          </w:tcPr>
          <w:p w14:paraId="7FBCB06B"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3.914,240</w:t>
            </w:r>
          </w:p>
        </w:tc>
        <w:tc>
          <w:tcPr>
            <w:tcW w:w="1985" w:type="dxa"/>
            <w:tcBorders>
              <w:top w:val="nil"/>
              <w:left w:val="nil"/>
              <w:bottom w:val="single" w:sz="4" w:space="0" w:color="auto"/>
              <w:right w:val="single" w:sz="4" w:space="0" w:color="auto"/>
            </w:tcBorders>
            <w:shd w:val="clear" w:color="auto" w:fill="auto"/>
            <w:vAlign w:val="center"/>
            <w:hideMark/>
          </w:tcPr>
          <w:p w14:paraId="04C8EC0A"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25.417,200</w:t>
            </w:r>
          </w:p>
        </w:tc>
        <w:tc>
          <w:tcPr>
            <w:tcW w:w="1985" w:type="dxa"/>
            <w:tcBorders>
              <w:top w:val="nil"/>
              <w:left w:val="nil"/>
              <w:bottom w:val="single" w:sz="4" w:space="0" w:color="auto"/>
              <w:right w:val="single" w:sz="4" w:space="0" w:color="auto"/>
            </w:tcBorders>
            <w:shd w:val="clear" w:color="auto" w:fill="auto"/>
            <w:vAlign w:val="center"/>
            <w:hideMark/>
          </w:tcPr>
          <w:p w14:paraId="2B13F627"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29.331,440</w:t>
            </w:r>
          </w:p>
        </w:tc>
      </w:tr>
      <w:tr w:rsidR="00A71235" w:rsidRPr="00A71235" w14:paraId="4E36B080"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14:paraId="4FC1D794" w14:textId="77777777" w:rsidR="00A71235" w:rsidRPr="00A71235" w:rsidRDefault="00A71235" w:rsidP="00A71235">
            <w:pPr>
              <w:spacing w:after="0" w:line="240" w:lineRule="auto"/>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UKUPNO</w:t>
            </w:r>
          </w:p>
        </w:tc>
        <w:tc>
          <w:tcPr>
            <w:tcW w:w="1985" w:type="dxa"/>
            <w:tcBorders>
              <w:top w:val="nil"/>
              <w:left w:val="nil"/>
              <w:bottom w:val="single" w:sz="4" w:space="0" w:color="auto"/>
              <w:right w:val="single" w:sz="4" w:space="0" w:color="auto"/>
            </w:tcBorders>
            <w:shd w:val="clear" w:color="auto" w:fill="auto"/>
            <w:vAlign w:val="center"/>
            <w:hideMark/>
          </w:tcPr>
          <w:p w14:paraId="5A783A35"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5.568,057</w:t>
            </w:r>
          </w:p>
        </w:tc>
        <w:tc>
          <w:tcPr>
            <w:tcW w:w="1985" w:type="dxa"/>
            <w:tcBorders>
              <w:top w:val="nil"/>
              <w:left w:val="nil"/>
              <w:bottom w:val="single" w:sz="4" w:space="0" w:color="auto"/>
              <w:right w:val="single" w:sz="4" w:space="0" w:color="auto"/>
            </w:tcBorders>
            <w:shd w:val="clear" w:color="auto" w:fill="auto"/>
            <w:vAlign w:val="center"/>
            <w:hideMark/>
          </w:tcPr>
          <w:p w14:paraId="515DDD3E"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27.065,673</w:t>
            </w:r>
          </w:p>
        </w:tc>
        <w:tc>
          <w:tcPr>
            <w:tcW w:w="1985" w:type="dxa"/>
            <w:tcBorders>
              <w:top w:val="nil"/>
              <w:left w:val="nil"/>
              <w:bottom w:val="single" w:sz="4" w:space="0" w:color="auto"/>
              <w:right w:val="single" w:sz="4" w:space="0" w:color="auto"/>
            </w:tcBorders>
            <w:shd w:val="clear" w:color="auto" w:fill="auto"/>
            <w:vAlign w:val="center"/>
            <w:hideMark/>
          </w:tcPr>
          <w:p w14:paraId="18FD7322"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32.633,730</w:t>
            </w:r>
          </w:p>
        </w:tc>
      </w:tr>
    </w:tbl>
    <w:p w14:paraId="690C685A" w14:textId="77777777" w:rsidR="00F81CEF" w:rsidRDefault="00F81CEF" w:rsidP="00B3161D">
      <w:pPr>
        <w:spacing w:after="0" w:line="360" w:lineRule="auto"/>
        <w:jc w:val="both"/>
      </w:pPr>
    </w:p>
    <w:p w14:paraId="672B75C9" w14:textId="77777777" w:rsidR="006E138B" w:rsidRDefault="006E138B" w:rsidP="00B3161D">
      <w:pPr>
        <w:spacing w:after="0" w:line="360" w:lineRule="auto"/>
        <w:jc w:val="both"/>
      </w:pPr>
    </w:p>
    <w:p w14:paraId="1FD34109" w14:textId="0C2B8967" w:rsidR="004F21AF" w:rsidRDefault="004F21AF" w:rsidP="004F21AF">
      <w:pPr>
        <w:pStyle w:val="Opisslike"/>
        <w:keepNext/>
      </w:pPr>
      <w:bookmarkStart w:id="77" w:name="_Toc132137069"/>
      <w:r>
        <w:t xml:space="preserve">Tablica </w:t>
      </w:r>
      <w:r>
        <w:fldChar w:fldCharType="begin"/>
      </w:r>
      <w:r>
        <w:instrText xml:space="preserve"> SEQ Tablica \* ARABIC </w:instrText>
      </w:r>
      <w:r>
        <w:fldChar w:fldCharType="separate"/>
      </w:r>
      <w:r>
        <w:rPr>
          <w:noProof/>
        </w:rPr>
        <w:t>12</w:t>
      </w:r>
      <w:r>
        <w:rPr>
          <w:noProof/>
        </w:rPr>
        <w:fldChar w:fldCharType="end"/>
      </w:r>
      <w:r w:rsidRPr="00DE458E">
        <w:t>. Projekcije emisije CO</w:t>
      </w:r>
      <w:r w:rsidRPr="00545803">
        <w:rPr>
          <w:vertAlign w:val="subscript"/>
        </w:rPr>
        <w:t>2</w:t>
      </w:r>
      <w:r w:rsidRPr="00DE458E">
        <w:t xml:space="preserve"> za sektor zgradarstva – scenarij s mjerama</w:t>
      </w:r>
      <w:bookmarkEnd w:id="77"/>
    </w:p>
    <w:tbl>
      <w:tblPr>
        <w:tblW w:w="9072" w:type="dxa"/>
        <w:jc w:val="center"/>
        <w:tblLook w:val="04A0" w:firstRow="1" w:lastRow="0" w:firstColumn="1" w:lastColumn="0" w:noHBand="0" w:noVBand="1"/>
      </w:tblPr>
      <w:tblGrid>
        <w:gridCol w:w="3117"/>
        <w:gridCol w:w="1985"/>
        <w:gridCol w:w="1985"/>
        <w:gridCol w:w="1985"/>
      </w:tblGrid>
      <w:tr w:rsidR="00A71235" w:rsidRPr="00A71235" w14:paraId="6080952C" w14:textId="77777777" w:rsidTr="00A71235">
        <w:trPr>
          <w:trHeight w:val="454"/>
          <w:jc w:val="center"/>
        </w:trPr>
        <w:tc>
          <w:tcPr>
            <w:tcW w:w="311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1BAC713" w14:textId="77777777" w:rsidR="00A71235" w:rsidRPr="00A71235" w:rsidRDefault="00A71235" w:rsidP="00A71235">
            <w:pPr>
              <w:spacing w:after="0" w:line="240" w:lineRule="auto"/>
              <w:jc w:val="center"/>
              <w:rPr>
                <w:rFonts w:ascii="Calibri" w:eastAsia="Times New Roman" w:hAnsi="Calibri" w:cs="Calibri"/>
                <w:color w:val="000000"/>
                <w:lang w:eastAsia="hr-HR"/>
              </w:rPr>
            </w:pPr>
            <w:r w:rsidRPr="00A71235">
              <w:rPr>
                <w:rFonts w:ascii="Calibri" w:eastAsia="Times New Roman" w:hAnsi="Calibri" w:cs="Calibri"/>
                <w:color w:val="000000"/>
                <w:lang w:eastAsia="hr-HR"/>
              </w:rPr>
              <w:t>Kategorija</w:t>
            </w:r>
          </w:p>
        </w:tc>
        <w:tc>
          <w:tcPr>
            <w:tcW w:w="1985" w:type="dxa"/>
            <w:gridSpan w:val="3"/>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55740F6C" w14:textId="77777777" w:rsidR="00A71235" w:rsidRPr="00A71235" w:rsidRDefault="00A71235" w:rsidP="00A71235">
            <w:pPr>
              <w:spacing w:after="0" w:line="240" w:lineRule="auto"/>
              <w:jc w:val="center"/>
              <w:rPr>
                <w:rFonts w:ascii="Calibri" w:eastAsia="Times New Roman" w:hAnsi="Calibri" w:cs="Calibri"/>
                <w:color w:val="000000"/>
                <w:lang w:eastAsia="hr-HR"/>
              </w:rPr>
            </w:pPr>
            <w:r w:rsidRPr="00A71235">
              <w:rPr>
                <w:rFonts w:ascii="Calibri" w:eastAsia="Times New Roman" w:hAnsi="Calibri" w:cs="Calibri"/>
                <w:color w:val="000000"/>
                <w:lang w:eastAsia="hr-HR"/>
              </w:rPr>
              <w:t>Emisije CO</w:t>
            </w:r>
            <w:r w:rsidRPr="00A71235">
              <w:rPr>
                <w:rFonts w:ascii="Calibri" w:eastAsia="Times New Roman" w:hAnsi="Calibri" w:cs="Calibri"/>
                <w:color w:val="000000"/>
                <w:vertAlign w:val="subscript"/>
                <w:lang w:eastAsia="hr-HR"/>
              </w:rPr>
              <w:t>2</w:t>
            </w:r>
            <w:r w:rsidRPr="00A71235">
              <w:rPr>
                <w:rFonts w:ascii="Calibri" w:eastAsia="Times New Roman" w:hAnsi="Calibri" w:cs="Calibri"/>
                <w:color w:val="000000"/>
                <w:lang w:eastAsia="hr-HR"/>
              </w:rPr>
              <w:t xml:space="preserve"> 2030. godine [tCO2]</w:t>
            </w:r>
          </w:p>
        </w:tc>
      </w:tr>
      <w:tr w:rsidR="00A71235" w:rsidRPr="00A71235" w14:paraId="75285440" w14:textId="77777777" w:rsidTr="00A71235">
        <w:trPr>
          <w:trHeight w:val="454"/>
          <w:jc w:val="center"/>
        </w:trPr>
        <w:tc>
          <w:tcPr>
            <w:tcW w:w="311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FE7AB40" w14:textId="77777777" w:rsidR="00A71235" w:rsidRPr="00A71235" w:rsidRDefault="00A71235" w:rsidP="00A71235">
            <w:pPr>
              <w:spacing w:after="0" w:line="240" w:lineRule="auto"/>
              <w:rPr>
                <w:rFonts w:ascii="Calibri" w:eastAsia="Times New Roman" w:hAnsi="Calibri" w:cs="Calibri"/>
                <w:color w:val="000000"/>
                <w:lang w:eastAsia="hr-HR"/>
              </w:rPr>
            </w:pPr>
          </w:p>
        </w:tc>
        <w:tc>
          <w:tcPr>
            <w:tcW w:w="1985" w:type="dxa"/>
            <w:tcBorders>
              <w:top w:val="nil"/>
              <w:left w:val="nil"/>
              <w:bottom w:val="single" w:sz="4" w:space="0" w:color="auto"/>
              <w:right w:val="single" w:sz="4" w:space="0" w:color="auto"/>
            </w:tcBorders>
            <w:shd w:val="clear" w:color="auto" w:fill="C5E0B3" w:themeFill="accent6" w:themeFillTint="66"/>
            <w:vAlign w:val="center"/>
            <w:hideMark/>
          </w:tcPr>
          <w:p w14:paraId="35A1902A" w14:textId="77777777" w:rsidR="00A71235" w:rsidRPr="00A71235" w:rsidRDefault="00A71235" w:rsidP="00A71235">
            <w:pPr>
              <w:spacing w:after="0" w:line="240" w:lineRule="auto"/>
              <w:jc w:val="center"/>
              <w:rPr>
                <w:rFonts w:ascii="Calibri" w:eastAsia="Times New Roman" w:hAnsi="Calibri" w:cs="Calibri"/>
                <w:color w:val="000000"/>
                <w:lang w:eastAsia="hr-HR"/>
              </w:rPr>
            </w:pPr>
            <w:r w:rsidRPr="00A71235">
              <w:rPr>
                <w:rFonts w:ascii="Calibri" w:eastAsia="Times New Roman" w:hAnsi="Calibri" w:cs="Calibri"/>
                <w:color w:val="000000"/>
                <w:lang w:eastAsia="hr-HR"/>
              </w:rPr>
              <w:t>Električna energija</w:t>
            </w:r>
          </w:p>
        </w:tc>
        <w:tc>
          <w:tcPr>
            <w:tcW w:w="1985" w:type="dxa"/>
            <w:tcBorders>
              <w:top w:val="nil"/>
              <w:left w:val="nil"/>
              <w:bottom w:val="single" w:sz="4" w:space="0" w:color="auto"/>
              <w:right w:val="single" w:sz="4" w:space="0" w:color="auto"/>
            </w:tcBorders>
            <w:shd w:val="clear" w:color="auto" w:fill="C5E0B3" w:themeFill="accent6" w:themeFillTint="66"/>
            <w:vAlign w:val="center"/>
            <w:hideMark/>
          </w:tcPr>
          <w:p w14:paraId="122473E7" w14:textId="77777777" w:rsidR="00A71235" w:rsidRPr="00A71235" w:rsidRDefault="00A71235" w:rsidP="00A71235">
            <w:pPr>
              <w:spacing w:after="0" w:line="240" w:lineRule="auto"/>
              <w:jc w:val="center"/>
              <w:rPr>
                <w:rFonts w:ascii="Calibri" w:eastAsia="Times New Roman" w:hAnsi="Calibri" w:cs="Calibri"/>
                <w:color w:val="000000"/>
                <w:lang w:eastAsia="hr-HR"/>
              </w:rPr>
            </w:pPr>
            <w:r w:rsidRPr="00A71235">
              <w:rPr>
                <w:rFonts w:ascii="Calibri" w:eastAsia="Times New Roman" w:hAnsi="Calibri" w:cs="Calibri"/>
                <w:color w:val="000000"/>
                <w:lang w:eastAsia="hr-HR"/>
              </w:rPr>
              <w:t>Toplinska energija</w:t>
            </w:r>
          </w:p>
        </w:tc>
        <w:tc>
          <w:tcPr>
            <w:tcW w:w="1985" w:type="dxa"/>
            <w:tcBorders>
              <w:top w:val="nil"/>
              <w:left w:val="nil"/>
              <w:bottom w:val="single" w:sz="4" w:space="0" w:color="auto"/>
              <w:right w:val="single" w:sz="4" w:space="0" w:color="auto"/>
            </w:tcBorders>
            <w:shd w:val="clear" w:color="auto" w:fill="C5E0B3" w:themeFill="accent6" w:themeFillTint="66"/>
            <w:vAlign w:val="center"/>
            <w:hideMark/>
          </w:tcPr>
          <w:p w14:paraId="1B7F13D3" w14:textId="77777777" w:rsidR="00A71235" w:rsidRPr="00A71235" w:rsidRDefault="00A71235" w:rsidP="00A71235">
            <w:pPr>
              <w:spacing w:after="0" w:line="240" w:lineRule="auto"/>
              <w:jc w:val="center"/>
              <w:rPr>
                <w:rFonts w:ascii="Calibri" w:eastAsia="Times New Roman" w:hAnsi="Calibri" w:cs="Calibri"/>
                <w:color w:val="000000"/>
                <w:lang w:eastAsia="hr-HR"/>
              </w:rPr>
            </w:pPr>
            <w:r w:rsidRPr="00A71235">
              <w:rPr>
                <w:rFonts w:ascii="Calibri" w:eastAsia="Times New Roman" w:hAnsi="Calibri" w:cs="Calibri"/>
                <w:color w:val="000000"/>
                <w:lang w:eastAsia="hr-HR"/>
              </w:rPr>
              <w:t>Ukupno</w:t>
            </w:r>
          </w:p>
        </w:tc>
      </w:tr>
      <w:tr w:rsidR="00A71235" w:rsidRPr="00A71235" w14:paraId="7395B0AF"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273509D9" w14:textId="77777777" w:rsidR="00A71235" w:rsidRPr="00A71235" w:rsidRDefault="00A71235" w:rsidP="00A71235">
            <w:pPr>
              <w:spacing w:after="0" w:line="240" w:lineRule="auto"/>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Zgrade u vlasništvu Općine</w:t>
            </w:r>
          </w:p>
        </w:tc>
        <w:tc>
          <w:tcPr>
            <w:tcW w:w="1985" w:type="dxa"/>
            <w:tcBorders>
              <w:top w:val="nil"/>
              <w:left w:val="nil"/>
              <w:bottom w:val="single" w:sz="4" w:space="0" w:color="auto"/>
              <w:right w:val="single" w:sz="4" w:space="0" w:color="auto"/>
            </w:tcBorders>
            <w:shd w:val="clear" w:color="auto" w:fill="auto"/>
            <w:vAlign w:val="center"/>
            <w:hideMark/>
          </w:tcPr>
          <w:p w14:paraId="38C78134"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10,587</w:t>
            </w:r>
          </w:p>
        </w:tc>
        <w:tc>
          <w:tcPr>
            <w:tcW w:w="1985" w:type="dxa"/>
            <w:tcBorders>
              <w:top w:val="nil"/>
              <w:left w:val="nil"/>
              <w:bottom w:val="single" w:sz="4" w:space="0" w:color="auto"/>
              <w:right w:val="single" w:sz="4" w:space="0" w:color="auto"/>
            </w:tcBorders>
            <w:shd w:val="clear" w:color="auto" w:fill="auto"/>
            <w:vAlign w:val="center"/>
            <w:hideMark/>
          </w:tcPr>
          <w:p w14:paraId="58B48AA5"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42,526</w:t>
            </w:r>
          </w:p>
        </w:tc>
        <w:tc>
          <w:tcPr>
            <w:tcW w:w="1985" w:type="dxa"/>
            <w:tcBorders>
              <w:top w:val="nil"/>
              <w:left w:val="nil"/>
              <w:bottom w:val="single" w:sz="4" w:space="0" w:color="auto"/>
              <w:right w:val="single" w:sz="4" w:space="0" w:color="auto"/>
            </w:tcBorders>
            <w:shd w:val="clear" w:color="auto" w:fill="auto"/>
            <w:vAlign w:val="center"/>
            <w:hideMark/>
          </w:tcPr>
          <w:p w14:paraId="2137C538"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53,113</w:t>
            </w:r>
          </w:p>
        </w:tc>
      </w:tr>
      <w:tr w:rsidR="00A71235" w:rsidRPr="00A71235" w14:paraId="0CDD38CD"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50A82462" w14:textId="77777777" w:rsidR="00A71235" w:rsidRPr="00A71235" w:rsidRDefault="00A71235" w:rsidP="00A71235">
            <w:pPr>
              <w:spacing w:after="0" w:line="240" w:lineRule="auto"/>
              <w:rPr>
                <w:rFonts w:ascii="Cambria" w:eastAsia="Times New Roman" w:hAnsi="Cambria" w:cs="Calibri"/>
                <w:b/>
                <w:bCs/>
                <w:color w:val="000000"/>
                <w:lang w:eastAsia="hr-HR"/>
              </w:rPr>
            </w:pPr>
            <w:r w:rsidRPr="00A71235">
              <w:rPr>
                <w:rFonts w:ascii="Cambria" w:eastAsia="Times New Roman" w:hAnsi="Cambria" w:cs="Calibri"/>
                <w:b/>
                <w:bCs/>
                <w:color w:val="000000"/>
                <w:lang w:eastAsia="hr-HR"/>
              </w:rPr>
              <w:t>Zgrade komercijalnog i uslužnog sektora</w:t>
            </w:r>
          </w:p>
        </w:tc>
        <w:tc>
          <w:tcPr>
            <w:tcW w:w="1985" w:type="dxa"/>
            <w:tcBorders>
              <w:top w:val="nil"/>
              <w:left w:val="nil"/>
              <w:bottom w:val="single" w:sz="4" w:space="0" w:color="auto"/>
              <w:right w:val="single" w:sz="4" w:space="0" w:color="auto"/>
            </w:tcBorders>
            <w:shd w:val="clear" w:color="auto" w:fill="auto"/>
            <w:vAlign w:val="center"/>
            <w:hideMark/>
          </w:tcPr>
          <w:p w14:paraId="5D88925A"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376,400</w:t>
            </w:r>
          </w:p>
        </w:tc>
        <w:tc>
          <w:tcPr>
            <w:tcW w:w="1985" w:type="dxa"/>
            <w:tcBorders>
              <w:top w:val="nil"/>
              <w:left w:val="nil"/>
              <w:bottom w:val="single" w:sz="4" w:space="0" w:color="auto"/>
              <w:right w:val="single" w:sz="4" w:space="0" w:color="auto"/>
            </w:tcBorders>
            <w:shd w:val="clear" w:color="auto" w:fill="auto"/>
            <w:vAlign w:val="center"/>
            <w:hideMark/>
          </w:tcPr>
          <w:p w14:paraId="5B635CDD"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331,440</w:t>
            </w:r>
          </w:p>
        </w:tc>
        <w:tc>
          <w:tcPr>
            <w:tcW w:w="1985" w:type="dxa"/>
            <w:tcBorders>
              <w:top w:val="nil"/>
              <w:left w:val="nil"/>
              <w:bottom w:val="single" w:sz="4" w:space="0" w:color="auto"/>
              <w:right w:val="single" w:sz="4" w:space="0" w:color="auto"/>
            </w:tcBorders>
            <w:shd w:val="clear" w:color="auto" w:fill="auto"/>
            <w:vAlign w:val="center"/>
            <w:hideMark/>
          </w:tcPr>
          <w:p w14:paraId="0DEE5FC8"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707,840</w:t>
            </w:r>
          </w:p>
        </w:tc>
      </w:tr>
      <w:tr w:rsidR="00A71235" w:rsidRPr="00A71235" w14:paraId="5B614669"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1DD8CC58" w14:textId="77777777" w:rsidR="00A71235" w:rsidRPr="00A71235" w:rsidRDefault="00A71235" w:rsidP="00A71235">
            <w:pPr>
              <w:spacing w:after="0" w:line="240" w:lineRule="auto"/>
              <w:rPr>
                <w:rFonts w:ascii="Cambria" w:eastAsia="Times New Roman" w:hAnsi="Cambria" w:cs="Calibri"/>
                <w:b/>
                <w:bCs/>
                <w:color w:val="000000"/>
                <w:lang w:eastAsia="hr-HR"/>
              </w:rPr>
            </w:pPr>
            <w:r w:rsidRPr="00A71235">
              <w:rPr>
                <w:rFonts w:ascii="Cambria" w:eastAsia="Times New Roman" w:hAnsi="Cambria" w:cs="Calibri"/>
                <w:b/>
                <w:bCs/>
                <w:color w:val="000000"/>
                <w:lang w:eastAsia="hr-HR"/>
              </w:rPr>
              <w:t>Stambeni objekti</w:t>
            </w:r>
          </w:p>
        </w:tc>
        <w:tc>
          <w:tcPr>
            <w:tcW w:w="1985" w:type="dxa"/>
            <w:tcBorders>
              <w:top w:val="nil"/>
              <w:left w:val="nil"/>
              <w:bottom w:val="single" w:sz="4" w:space="0" w:color="auto"/>
              <w:right w:val="single" w:sz="4" w:space="0" w:color="auto"/>
            </w:tcBorders>
            <w:shd w:val="clear" w:color="auto" w:fill="auto"/>
            <w:vAlign w:val="center"/>
            <w:hideMark/>
          </w:tcPr>
          <w:p w14:paraId="21240478"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915,932</w:t>
            </w:r>
          </w:p>
        </w:tc>
        <w:tc>
          <w:tcPr>
            <w:tcW w:w="1985" w:type="dxa"/>
            <w:tcBorders>
              <w:top w:val="nil"/>
              <w:left w:val="nil"/>
              <w:bottom w:val="single" w:sz="4" w:space="0" w:color="auto"/>
              <w:right w:val="single" w:sz="4" w:space="0" w:color="auto"/>
            </w:tcBorders>
            <w:shd w:val="clear" w:color="auto" w:fill="auto"/>
            <w:vAlign w:val="center"/>
            <w:hideMark/>
          </w:tcPr>
          <w:p w14:paraId="7DCC216B" w14:textId="77777777" w:rsidR="00A71235" w:rsidRPr="00A71235" w:rsidRDefault="00A71235" w:rsidP="00A71235">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color w:val="000000"/>
                <w:lang w:eastAsia="hr-HR"/>
              </w:rPr>
              <w:t>3.804,328</w:t>
            </w:r>
          </w:p>
        </w:tc>
        <w:tc>
          <w:tcPr>
            <w:tcW w:w="1985" w:type="dxa"/>
            <w:tcBorders>
              <w:top w:val="nil"/>
              <w:left w:val="nil"/>
              <w:bottom w:val="single" w:sz="4" w:space="0" w:color="auto"/>
              <w:right w:val="single" w:sz="4" w:space="0" w:color="auto"/>
            </w:tcBorders>
            <w:shd w:val="clear" w:color="auto" w:fill="auto"/>
            <w:vAlign w:val="center"/>
            <w:hideMark/>
          </w:tcPr>
          <w:p w14:paraId="1B2AFE0F"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4.720,260</w:t>
            </w:r>
          </w:p>
        </w:tc>
      </w:tr>
      <w:tr w:rsidR="00A71235" w:rsidRPr="00A71235" w14:paraId="2228BFA7" w14:textId="77777777" w:rsidTr="00A71235">
        <w:trPr>
          <w:trHeight w:val="454"/>
          <w:jc w:val="center"/>
        </w:trPr>
        <w:tc>
          <w:tcPr>
            <w:tcW w:w="3119"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14:paraId="3DD7167E" w14:textId="77777777" w:rsidR="00A71235" w:rsidRPr="00A71235" w:rsidRDefault="00A71235" w:rsidP="00A71235">
            <w:pPr>
              <w:spacing w:after="0" w:line="240" w:lineRule="auto"/>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UKUPNO</w:t>
            </w:r>
          </w:p>
        </w:tc>
        <w:tc>
          <w:tcPr>
            <w:tcW w:w="1985" w:type="dxa"/>
            <w:tcBorders>
              <w:top w:val="nil"/>
              <w:left w:val="nil"/>
              <w:bottom w:val="single" w:sz="4" w:space="0" w:color="auto"/>
              <w:right w:val="single" w:sz="4" w:space="0" w:color="auto"/>
            </w:tcBorders>
            <w:shd w:val="clear" w:color="auto" w:fill="auto"/>
            <w:vAlign w:val="center"/>
            <w:hideMark/>
          </w:tcPr>
          <w:p w14:paraId="7F86AC46"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1.302,919</w:t>
            </w:r>
          </w:p>
        </w:tc>
        <w:tc>
          <w:tcPr>
            <w:tcW w:w="1985" w:type="dxa"/>
            <w:tcBorders>
              <w:top w:val="nil"/>
              <w:left w:val="nil"/>
              <w:bottom w:val="single" w:sz="4" w:space="0" w:color="auto"/>
              <w:right w:val="single" w:sz="4" w:space="0" w:color="auto"/>
            </w:tcBorders>
            <w:shd w:val="clear" w:color="auto" w:fill="auto"/>
            <w:vAlign w:val="center"/>
            <w:hideMark/>
          </w:tcPr>
          <w:p w14:paraId="6C8BE4B9"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4.178,294</w:t>
            </w:r>
          </w:p>
        </w:tc>
        <w:tc>
          <w:tcPr>
            <w:tcW w:w="1985" w:type="dxa"/>
            <w:tcBorders>
              <w:top w:val="nil"/>
              <w:left w:val="nil"/>
              <w:bottom w:val="single" w:sz="4" w:space="0" w:color="auto"/>
              <w:right w:val="single" w:sz="4" w:space="0" w:color="auto"/>
            </w:tcBorders>
            <w:shd w:val="clear" w:color="auto" w:fill="auto"/>
            <w:vAlign w:val="center"/>
            <w:hideMark/>
          </w:tcPr>
          <w:p w14:paraId="4DD2919B" w14:textId="77777777" w:rsidR="00A71235" w:rsidRPr="00A71235" w:rsidRDefault="00A71235" w:rsidP="00A71235">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
                <w:bCs/>
                <w:color w:val="000000"/>
                <w:lang w:eastAsia="hr-HR"/>
              </w:rPr>
              <w:t>5.481,213</w:t>
            </w:r>
          </w:p>
        </w:tc>
      </w:tr>
    </w:tbl>
    <w:p w14:paraId="100F583E" w14:textId="77777777" w:rsidR="00F81CEF" w:rsidRDefault="00F81CEF" w:rsidP="00B3161D">
      <w:pPr>
        <w:spacing w:after="0" w:line="360" w:lineRule="auto"/>
        <w:jc w:val="both"/>
        <w:rPr>
          <w:rFonts w:ascii="Times New Roman" w:hAnsi="Times New Roman" w:cs="Times New Roman"/>
          <w:sz w:val="24"/>
          <w:szCs w:val="24"/>
        </w:rPr>
      </w:pPr>
    </w:p>
    <w:p w14:paraId="37B90B6E" w14:textId="77777777" w:rsidR="00F81CEF" w:rsidRDefault="00F81CEF" w:rsidP="00B3161D">
      <w:pPr>
        <w:spacing w:after="0" w:line="360" w:lineRule="auto"/>
        <w:jc w:val="both"/>
        <w:rPr>
          <w:rFonts w:ascii="Times New Roman" w:hAnsi="Times New Roman" w:cs="Times New Roman"/>
          <w:sz w:val="24"/>
          <w:szCs w:val="24"/>
        </w:rPr>
      </w:pPr>
    </w:p>
    <w:p w14:paraId="6055FF9A" w14:textId="77777777" w:rsidR="00490B75" w:rsidRPr="00490B75" w:rsidRDefault="00694D85" w:rsidP="00BD4B7E">
      <w:pPr>
        <w:pStyle w:val="Naslov2"/>
      </w:pPr>
      <w:bookmarkStart w:id="78" w:name="_Toc124849468"/>
      <w:bookmarkStart w:id="79" w:name="_Toc163427421"/>
      <w:r>
        <w:t>8</w:t>
      </w:r>
      <w:r w:rsidR="00490B75" w:rsidRPr="00490B75">
        <w:t>.2 Projekcije emisije CO</w:t>
      </w:r>
      <w:r w:rsidR="00490B75" w:rsidRPr="00490B75">
        <w:rPr>
          <w:vertAlign w:val="subscript"/>
        </w:rPr>
        <w:t>2</w:t>
      </w:r>
      <w:r w:rsidR="00490B75" w:rsidRPr="00490B75">
        <w:t xml:space="preserve"> u sektoru javne rasvjete</w:t>
      </w:r>
      <w:bookmarkEnd w:id="78"/>
      <w:bookmarkEnd w:id="79"/>
      <w:r w:rsidR="00490B75" w:rsidRPr="00490B75">
        <w:t xml:space="preserve"> </w:t>
      </w:r>
    </w:p>
    <w:p w14:paraId="5E3BA397" w14:textId="77777777" w:rsidR="00490B75" w:rsidRPr="00490B75" w:rsidRDefault="00694D85" w:rsidP="00BD4B7E">
      <w:pPr>
        <w:pStyle w:val="Naslov3"/>
      </w:pPr>
      <w:bookmarkStart w:id="80" w:name="_Toc124849469"/>
      <w:bookmarkStart w:id="81" w:name="_Toc163427422"/>
      <w:r>
        <w:t>8</w:t>
      </w:r>
      <w:r w:rsidR="00490B75" w:rsidRPr="00490B75">
        <w:t>.2.1 Scenarij bez primijenjenih mjera</w:t>
      </w:r>
      <w:bookmarkEnd w:id="80"/>
      <w:bookmarkEnd w:id="81"/>
      <w:r w:rsidR="00490B75" w:rsidRPr="00490B75">
        <w:t xml:space="preserve"> </w:t>
      </w:r>
    </w:p>
    <w:p w14:paraId="30FFC03B" w14:textId="77777777" w:rsidR="00490B75" w:rsidRDefault="00490B75" w:rsidP="00B3161D">
      <w:pPr>
        <w:spacing w:after="0" w:line="360" w:lineRule="auto"/>
        <w:jc w:val="both"/>
        <w:rPr>
          <w:rFonts w:ascii="Times New Roman" w:hAnsi="Times New Roman" w:cs="Times New Roman"/>
          <w:sz w:val="24"/>
          <w:szCs w:val="24"/>
        </w:rPr>
      </w:pPr>
      <w:r w:rsidRPr="00490B75">
        <w:rPr>
          <w:rFonts w:ascii="Times New Roman" w:hAnsi="Times New Roman" w:cs="Times New Roman"/>
          <w:sz w:val="24"/>
          <w:szCs w:val="24"/>
        </w:rPr>
        <w:t>Scenarij bez mjera za sektor javne rasvjete izra</w:t>
      </w:r>
      <w:r>
        <w:rPr>
          <w:rFonts w:ascii="Times New Roman" w:hAnsi="Times New Roman" w:cs="Times New Roman"/>
          <w:sz w:val="24"/>
          <w:szCs w:val="24"/>
        </w:rPr>
        <w:t>diti</w:t>
      </w:r>
      <w:r w:rsidRPr="00490B75">
        <w:rPr>
          <w:rFonts w:ascii="Times New Roman" w:hAnsi="Times New Roman" w:cs="Times New Roman"/>
          <w:sz w:val="24"/>
          <w:szCs w:val="24"/>
        </w:rPr>
        <w:t xml:space="preserve"> preko poznate potrošnje električne energije u baznoj godini te očekivanog smanjenja potrošnje električne energije do 2030. godine prema Zelenoj i Bijeloj knjizi. </w:t>
      </w:r>
    </w:p>
    <w:p w14:paraId="1289B93C" w14:textId="77777777" w:rsidR="00545803" w:rsidRDefault="00545803" w:rsidP="004F21AF">
      <w:pPr>
        <w:pStyle w:val="Opisslike"/>
        <w:keepNext/>
      </w:pPr>
      <w:bookmarkStart w:id="82" w:name="_Toc132137070"/>
    </w:p>
    <w:p w14:paraId="70A72AE1" w14:textId="7CAEACA8" w:rsidR="004F21AF" w:rsidRDefault="004F21AF" w:rsidP="004F21AF">
      <w:pPr>
        <w:pStyle w:val="Opisslike"/>
        <w:keepNext/>
      </w:pPr>
      <w:r>
        <w:t xml:space="preserve">Tablica </w:t>
      </w:r>
      <w:r>
        <w:fldChar w:fldCharType="begin"/>
      </w:r>
      <w:r>
        <w:instrText xml:space="preserve"> SEQ Tablica \* ARABIC </w:instrText>
      </w:r>
      <w:r>
        <w:fldChar w:fldCharType="separate"/>
      </w:r>
      <w:r>
        <w:rPr>
          <w:noProof/>
        </w:rPr>
        <w:t>13</w:t>
      </w:r>
      <w:r>
        <w:rPr>
          <w:noProof/>
        </w:rPr>
        <w:fldChar w:fldCharType="end"/>
      </w:r>
      <w:r w:rsidRPr="00AB4306">
        <w:t>. Projekcije potrošnje energije i emisije CO</w:t>
      </w:r>
      <w:r w:rsidRPr="0066593A">
        <w:rPr>
          <w:vertAlign w:val="subscript"/>
        </w:rPr>
        <w:t>2</w:t>
      </w:r>
      <w:r w:rsidRPr="00AB4306">
        <w:t xml:space="preserve"> sektora javne rasvjete – scenarij bez mjera</w:t>
      </w:r>
      <w:bookmarkEnd w:id="82"/>
    </w:p>
    <w:tbl>
      <w:tblPr>
        <w:tblW w:w="9072" w:type="dxa"/>
        <w:jc w:val="center"/>
        <w:tblLook w:val="04A0" w:firstRow="1" w:lastRow="0" w:firstColumn="1" w:lastColumn="0" w:noHBand="0" w:noVBand="1"/>
      </w:tblPr>
      <w:tblGrid>
        <w:gridCol w:w="2268"/>
        <w:gridCol w:w="3402"/>
        <w:gridCol w:w="3402"/>
      </w:tblGrid>
      <w:tr w:rsidR="00483C06" w:rsidRPr="00483C06" w14:paraId="40063360" w14:textId="77777777" w:rsidTr="00483C06">
        <w:trPr>
          <w:trHeight w:val="600"/>
          <w:jc w:val="center"/>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8A69C69" w14:textId="77777777" w:rsidR="00483C06" w:rsidRPr="00483C06" w:rsidRDefault="00483C06" w:rsidP="00483C06">
            <w:pPr>
              <w:spacing w:after="0" w:line="240" w:lineRule="auto"/>
              <w:jc w:val="center"/>
              <w:rPr>
                <w:rFonts w:ascii="Calibri" w:eastAsia="Times New Roman" w:hAnsi="Calibri" w:cs="Calibri"/>
                <w:color w:val="000000"/>
                <w:lang w:eastAsia="hr-HR"/>
              </w:rPr>
            </w:pPr>
            <w:r w:rsidRPr="00483C06">
              <w:rPr>
                <w:rFonts w:ascii="Calibri" w:eastAsia="Times New Roman" w:hAnsi="Calibri" w:cs="Calibri"/>
                <w:color w:val="000000"/>
                <w:lang w:eastAsia="hr-HR"/>
              </w:rPr>
              <w:t>Kategorija</w:t>
            </w:r>
          </w:p>
        </w:tc>
        <w:tc>
          <w:tcPr>
            <w:tcW w:w="340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ACB40DC" w14:textId="77777777" w:rsidR="00483C06" w:rsidRPr="00483C06" w:rsidRDefault="00483C06" w:rsidP="00483C06">
            <w:pPr>
              <w:spacing w:after="0" w:line="240" w:lineRule="auto"/>
              <w:jc w:val="center"/>
              <w:rPr>
                <w:rFonts w:ascii="Calibri" w:eastAsia="Times New Roman" w:hAnsi="Calibri" w:cs="Calibri"/>
                <w:color w:val="000000"/>
                <w:lang w:eastAsia="hr-HR"/>
              </w:rPr>
            </w:pPr>
            <w:r w:rsidRPr="00483C06">
              <w:rPr>
                <w:rFonts w:ascii="Calibri" w:eastAsia="Times New Roman" w:hAnsi="Calibri" w:cs="Calibri"/>
                <w:color w:val="000000"/>
                <w:lang w:eastAsia="hr-HR"/>
              </w:rPr>
              <w:t>Potrošnja električne energije</w:t>
            </w:r>
            <w:r w:rsidRPr="00483C06">
              <w:rPr>
                <w:rFonts w:ascii="Calibri" w:eastAsia="Times New Roman" w:hAnsi="Calibri" w:cs="Calibri"/>
                <w:color w:val="000000"/>
                <w:lang w:eastAsia="hr-HR"/>
              </w:rPr>
              <w:br/>
              <w:t xml:space="preserve">2030. godine [MWh] </w:t>
            </w:r>
          </w:p>
        </w:tc>
        <w:tc>
          <w:tcPr>
            <w:tcW w:w="3402"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22841429" w14:textId="77777777" w:rsidR="00483C06" w:rsidRPr="00483C06" w:rsidRDefault="00483C06" w:rsidP="00483C06">
            <w:pPr>
              <w:spacing w:after="0" w:line="240" w:lineRule="auto"/>
              <w:jc w:val="center"/>
              <w:rPr>
                <w:rFonts w:ascii="Calibri" w:eastAsia="Times New Roman" w:hAnsi="Calibri" w:cs="Calibri"/>
                <w:color w:val="000000"/>
                <w:lang w:eastAsia="hr-HR"/>
              </w:rPr>
            </w:pPr>
            <w:r w:rsidRPr="00483C06">
              <w:rPr>
                <w:rFonts w:ascii="Calibri" w:eastAsia="Times New Roman" w:hAnsi="Calibri" w:cs="Calibri"/>
                <w:color w:val="000000"/>
                <w:lang w:eastAsia="hr-HR"/>
              </w:rPr>
              <w:t>Emisije CO</w:t>
            </w:r>
            <w:r w:rsidRPr="00471CB7">
              <w:rPr>
                <w:rFonts w:ascii="Calibri" w:eastAsia="Times New Roman" w:hAnsi="Calibri" w:cs="Calibri"/>
                <w:color w:val="000000"/>
                <w:vertAlign w:val="subscript"/>
                <w:lang w:eastAsia="hr-HR"/>
              </w:rPr>
              <w:t>2</w:t>
            </w:r>
            <w:r w:rsidRPr="00483C06">
              <w:rPr>
                <w:rFonts w:ascii="Calibri" w:eastAsia="Times New Roman" w:hAnsi="Calibri" w:cs="Calibri"/>
                <w:color w:val="000000"/>
                <w:lang w:eastAsia="hr-HR"/>
              </w:rPr>
              <w:t xml:space="preserve"> 2030. godine[tCO</w:t>
            </w:r>
            <w:r w:rsidRPr="00483C06">
              <w:rPr>
                <w:rFonts w:ascii="Calibri" w:eastAsia="Times New Roman" w:hAnsi="Calibri" w:cs="Calibri"/>
                <w:color w:val="000000"/>
                <w:vertAlign w:val="subscript"/>
                <w:lang w:eastAsia="hr-HR"/>
              </w:rPr>
              <w:t>2</w:t>
            </w:r>
            <w:r w:rsidRPr="00483C06">
              <w:rPr>
                <w:rFonts w:ascii="Calibri" w:eastAsia="Times New Roman" w:hAnsi="Calibri" w:cs="Calibri"/>
                <w:color w:val="000000"/>
                <w:lang w:eastAsia="hr-HR"/>
              </w:rPr>
              <w:t>]</w:t>
            </w:r>
          </w:p>
        </w:tc>
      </w:tr>
      <w:tr w:rsidR="00483C06" w:rsidRPr="00483C06" w14:paraId="70FDF789" w14:textId="77777777" w:rsidTr="00471CB7">
        <w:trPr>
          <w:trHeight w:val="499"/>
          <w:jc w:val="center"/>
        </w:trPr>
        <w:tc>
          <w:tcPr>
            <w:tcW w:w="2268" w:type="dxa"/>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48EDB27B" w14:textId="77777777" w:rsidR="00483C06" w:rsidRPr="00483C06" w:rsidRDefault="00483C06" w:rsidP="00483C06">
            <w:pPr>
              <w:spacing w:after="0" w:line="240" w:lineRule="auto"/>
              <w:rPr>
                <w:rFonts w:ascii="Calibri" w:eastAsia="Times New Roman" w:hAnsi="Calibri" w:cs="Calibri"/>
                <w:color w:val="000000"/>
                <w:lang w:eastAsia="hr-HR"/>
              </w:rPr>
            </w:pPr>
            <w:r w:rsidRPr="00483C06">
              <w:rPr>
                <w:rFonts w:ascii="Calibri" w:eastAsia="Times New Roman" w:hAnsi="Calibri" w:cs="Calibri"/>
                <w:color w:val="000000"/>
                <w:lang w:eastAsia="hr-HR"/>
              </w:rPr>
              <w:t>Javna rasvjeta</w:t>
            </w:r>
          </w:p>
        </w:tc>
        <w:tc>
          <w:tcPr>
            <w:tcW w:w="3402" w:type="dxa"/>
            <w:tcBorders>
              <w:top w:val="nil"/>
              <w:left w:val="nil"/>
              <w:bottom w:val="single" w:sz="4" w:space="0" w:color="auto"/>
              <w:right w:val="single" w:sz="4" w:space="0" w:color="auto"/>
            </w:tcBorders>
            <w:shd w:val="clear" w:color="auto" w:fill="auto"/>
            <w:noWrap/>
            <w:vAlign w:val="center"/>
          </w:tcPr>
          <w:p w14:paraId="61E4F2E5" w14:textId="0C41A97E" w:rsidR="00483C06" w:rsidRPr="00483C06" w:rsidRDefault="009D11B2" w:rsidP="00483C06">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180,358</w:t>
            </w:r>
          </w:p>
        </w:tc>
        <w:tc>
          <w:tcPr>
            <w:tcW w:w="3402" w:type="dxa"/>
            <w:tcBorders>
              <w:top w:val="nil"/>
              <w:left w:val="nil"/>
              <w:bottom w:val="single" w:sz="4" w:space="0" w:color="auto"/>
              <w:right w:val="single" w:sz="4" w:space="0" w:color="auto"/>
            </w:tcBorders>
            <w:shd w:val="clear" w:color="auto" w:fill="auto"/>
            <w:noWrap/>
            <w:vAlign w:val="center"/>
          </w:tcPr>
          <w:p w14:paraId="27472FB5" w14:textId="4E100AD8" w:rsidR="00483C06" w:rsidRPr="00483C06" w:rsidRDefault="009D11B2" w:rsidP="00483C06">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42,204</w:t>
            </w:r>
          </w:p>
        </w:tc>
      </w:tr>
    </w:tbl>
    <w:p w14:paraId="1FC8960A" w14:textId="77777777" w:rsidR="00F81CEF" w:rsidRDefault="00F81CEF" w:rsidP="00B3161D">
      <w:pPr>
        <w:spacing w:after="0" w:line="360" w:lineRule="auto"/>
        <w:jc w:val="both"/>
        <w:rPr>
          <w:rFonts w:ascii="Times New Roman" w:hAnsi="Times New Roman" w:cs="Times New Roman"/>
          <w:sz w:val="24"/>
          <w:szCs w:val="24"/>
        </w:rPr>
      </w:pPr>
    </w:p>
    <w:p w14:paraId="6D30B7A0" w14:textId="77777777" w:rsidR="00A25684" w:rsidRPr="00A25684" w:rsidRDefault="00694D85" w:rsidP="00BD4B7E">
      <w:pPr>
        <w:pStyle w:val="Naslov3"/>
      </w:pPr>
      <w:bookmarkStart w:id="83" w:name="_Toc124849470"/>
      <w:bookmarkStart w:id="84" w:name="_Toc163427423"/>
      <w:r>
        <w:t>8</w:t>
      </w:r>
      <w:r w:rsidR="00490B75" w:rsidRPr="00A25684">
        <w:t>.2.2 Scenarij s primijenjenim mjerama</w:t>
      </w:r>
      <w:bookmarkEnd w:id="83"/>
      <w:bookmarkEnd w:id="84"/>
      <w:r w:rsidR="00490B75" w:rsidRPr="00A25684">
        <w:t xml:space="preserve"> </w:t>
      </w:r>
    </w:p>
    <w:p w14:paraId="01016599" w14:textId="77777777" w:rsidR="00A25684" w:rsidRDefault="00A25684" w:rsidP="00B3161D">
      <w:pPr>
        <w:spacing w:after="0" w:line="360" w:lineRule="auto"/>
        <w:jc w:val="both"/>
        <w:rPr>
          <w:rFonts w:ascii="Times New Roman" w:hAnsi="Times New Roman" w:cs="Times New Roman"/>
          <w:sz w:val="24"/>
          <w:szCs w:val="24"/>
        </w:rPr>
      </w:pPr>
    </w:p>
    <w:p w14:paraId="2DA3446C" w14:textId="4D64FE05" w:rsidR="00490B75" w:rsidRDefault="00490B75" w:rsidP="00B3161D">
      <w:pPr>
        <w:spacing w:after="0" w:line="360" w:lineRule="auto"/>
        <w:jc w:val="both"/>
        <w:rPr>
          <w:rFonts w:ascii="Times New Roman" w:hAnsi="Times New Roman" w:cs="Times New Roman"/>
          <w:sz w:val="24"/>
          <w:szCs w:val="24"/>
        </w:rPr>
      </w:pPr>
      <w:r w:rsidRPr="00490B75">
        <w:rPr>
          <w:rFonts w:ascii="Times New Roman" w:hAnsi="Times New Roman" w:cs="Times New Roman"/>
          <w:sz w:val="24"/>
          <w:szCs w:val="24"/>
        </w:rPr>
        <w:t>Temeljem predloženih mjera u sektoru javne rasvjete, očekuje se smanjenje potrošnje električne energije, odnosno emisije CO</w:t>
      </w:r>
      <w:r w:rsidRPr="00A25684">
        <w:rPr>
          <w:rFonts w:ascii="Times New Roman" w:hAnsi="Times New Roman" w:cs="Times New Roman"/>
          <w:sz w:val="24"/>
          <w:szCs w:val="24"/>
          <w:vertAlign w:val="subscript"/>
        </w:rPr>
        <w:t>2</w:t>
      </w:r>
      <w:r w:rsidRPr="00490B75">
        <w:rPr>
          <w:rFonts w:ascii="Times New Roman" w:hAnsi="Times New Roman" w:cs="Times New Roman"/>
          <w:sz w:val="24"/>
          <w:szCs w:val="24"/>
        </w:rPr>
        <w:t xml:space="preserve"> za </w:t>
      </w:r>
      <w:r w:rsidR="00A25684">
        <w:rPr>
          <w:rFonts w:ascii="Times New Roman" w:hAnsi="Times New Roman" w:cs="Times New Roman"/>
          <w:sz w:val="24"/>
          <w:szCs w:val="24"/>
        </w:rPr>
        <w:t>55</w:t>
      </w:r>
      <w:r w:rsidRPr="00490B75">
        <w:rPr>
          <w:rFonts w:ascii="Times New Roman" w:hAnsi="Times New Roman" w:cs="Times New Roman"/>
          <w:sz w:val="24"/>
          <w:szCs w:val="24"/>
        </w:rPr>
        <w:t xml:space="preserve"> % </w:t>
      </w:r>
      <w:r w:rsidR="00483C06">
        <w:rPr>
          <w:rFonts w:ascii="Times New Roman" w:hAnsi="Times New Roman" w:cs="Times New Roman"/>
          <w:sz w:val="24"/>
          <w:szCs w:val="24"/>
        </w:rPr>
        <w:t xml:space="preserve">do 2050. godine </w:t>
      </w:r>
      <w:r w:rsidRPr="00490B75">
        <w:rPr>
          <w:rFonts w:ascii="Times New Roman" w:hAnsi="Times New Roman" w:cs="Times New Roman"/>
          <w:sz w:val="24"/>
          <w:szCs w:val="24"/>
        </w:rPr>
        <w:t xml:space="preserve">u odnosu na baznu godinu. </w:t>
      </w:r>
    </w:p>
    <w:p w14:paraId="31BF4A14" w14:textId="77777777" w:rsidR="00545803" w:rsidRDefault="00545803" w:rsidP="004F21AF">
      <w:pPr>
        <w:pStyle w:val="Opisslike"/>
        <w:keepNext/>
      </w:pPr>
      <w:bookmarkStart w:id="85" w:name="_Toc132137071"/>
    </w:p>
    <w:p w14:paraId="6AC29275" w14:textId="791FA0B3" w:rsidR="004F21AF" w:rsidRDefault="004F21AF" w:rsidP="004F21AF">
      <w:pPr>
        <w:pStyle w:val="Opisslike"/>
        <w:keepNext/>
      </w:pPr>
      <w:r>
        <w:t xml:space="preserve">Tablica </w:t>
      </w:r>
      <w:r>
        <w:fldChar w:fldCharType="begin"/>
      </w:r>
      <w:r>
        <w:instrText xml:space="preserve"> SEQ Tablica \* ARABIC </w:instrText>
      </w:r>
      <w:r>
        <w:fldChar w:fldCharType="separate"/>
      </w:r>
      <w:r>
        <w:rPr>
          <w:noProof/>
        </w:rPr>
        <w:t>14</w:t>
      </w:r>
      <w:r>
        <w:rPr>
          <w:noProof/>
        </w:rPr>
        <w:fldChar w:fldCharType="end"/>
      </w:r>
      <w:r w:rsidRPr="00181351">
        <w:t xml:space="preserve">. </w:t>
      </w:r>
      <w:bookmarkEnd w:id="85"/>
      <w:r w:rsidR="00483C06" w:rsidRPr="00483C06">
        <w:t>Projekcije potrošnje energije i emisije CO</w:t>
      </w:r>
      <w:r w:rsidR="00483C06" w:rsidRPr="00483C06">
        <w:rPr>
          <w:vertAlign w:val="subscript"/>
        </w:rPr>
        <w:t>2</w:t>
      </w:r>
      <w:r w:rsidR="00483C06" w:rsidRPr="00483C06">
        <w:t xml:space="preserve"> sektora javne rasvjete – scenarij s mjerama</w:t>
      </w:r>
    </w:p>
    <w:tbl>
      <w:tblPr>
        <w:tblW w:w="9072" w:type="dxa"/>
        <w:jc w:val="center"/>
        <w:tblLook w:val="04A0" w:firstRow="1" w:lastRow="0" w:firstColumn="1" w:lastColumn="0" w:noHBand="0" w:noVBand="1"/>
      </w:tblPr>
      <w:tblGrid>
        <w:gridCol w:w="2700"/>
        <w:gridCol w:w="3220"/>
        <w:gridCol w:w="3220"/>
      </w:tblGrid>
      <w:tr w:rsidR="00483C06" w:rsidRPr="00483C06" w14:paraId="2001495F" w14:textId="77777777" w:rsidTr="009D11B2">
        <w:trPr>
          <w:trHeight w:val="600"/>
          <w:jc w:val="center"/>
        </w:trPr>
        <w:tc>
          <w:tcPr>
            <w:tcW w:w="270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1B4D759D" w14:textId="77777777" w:rsidR="00483C06" w:rsidRPr="00483C06" w:rsidRDefault="00483C06" w:rsidP="00483C06">
            <w:pPr>
              <w:spacing w:after="0" w:line="240" w:lineRule="auto"/>
              <w:jc w:val="center"/>
              <w:rPr>
                <w:rFonts w:ascii="Calibri" w:eastAsia="Times New Roman" w:hAnsi="Calibri" w:cs="Calibri"/>
                <w:color w:val="000000"/>
                <w:lang w:eastAsia="hr-HR"/>
              </w:rPr>
            </w:pPr>
            <w:r w:rsidRPr="00483C06">
              <w:rPr>
                <w:rFonts w:ascii="Calibri" w:eastAsia="Times New Roman" w:hAnsi="Calibri" w:cs="Calibri"/>
                <w:color w:val="000000"/>
                <w:lang w:eastAsia="hr-HR"/>
              </w:rPr>
              <w:t>Kategorija</w:t>
            </w:r>
          </w:p>
        </w:tc>
        <w:tc>
          <w:tcPr>
            <w:tcW w:w="3220"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05A5BA64" w14:textId="77777777" w:rsidR="00483C06" w:rsidRPr="00483C06" w:rsidRDefault="00483C06" w:rsidP="00483C06">
            <w:pPr>
              <w:spacing w:after="0" w:line="240" w:lineRule="auto"/>
              <w:jc w:val="center"/>
              <w:rPr>
                <w:rFonts w:ascii="Calibri" w:eastAsia="Times New Roman" w:hAnsi="Calibri" w:cs="Calibri"/>
                <w:color w:val="000000"/>
                <w:lang w:eastAsia="hr-HR"/>
              </w:rPr>
            </w:pPr>
            <w:r w:rsidRPr="00483C06">
              <w:rPr>
                <w:rFonts w:ascii="Calibri" w:eastAsia="Times New Roman" w:hAnsi="Calibri" w:cs="Calibri"/>
                <w:color w:val="000000"/>
                <w:lang w:eastAsia="hr-HR"/>
              </w:rPr>
              <w:t>Potrošnja električne energije</w:t>
            </w:r>
            <w:r w:rsidRPr="00483C06">
              <w:rPr>
                <w:rFonts w:ascii="Calibri" w:eastAsia="Times New Roman" w:hAnsi="Calibri" w:cs="Calibri"/>
                <w:color w:val="000000"/>
                <w:lang w:eastAsia="hr-HR"/>
              </w:rPr>
              <w:br/>
              <w:t xml:space="preserve">2030. godine [MWh] </w:t>
            </w:r>
          </w:p>
        </w:tc>
        <w:tc>
          <w:tcPr>
            <w:tcW w:w="3220"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41EC4434" w14:textId="77777777" w:rsidR="00483C06" w:rsidRPr="00483C06" w:rsidRDefault="00483C06" w:rsidP="00483C06">
            <w:pPr>
              <w:spacing w:after="0" w:line="240" w:lineRule="auto"/>
              <w:jc w:val="center"/>
              <w:rPr>
                <w:rFonts w:ascii="Calibri" w:eastAsia="Times New Roman" w:hAnsi="Calibri" w:cs="Calibri"/>
                <w:color w:val="000000"/>
                <w:lang w:eastAsia="hr-HR"/>
              </w:rPr>
            </w:pPr>
            <w:r w:rsidRPr="00483C06">
              <w:rPr>
                <w:rFonts w:ascii="Calibri" w:eastAsia="Times New Roman" w:hAnsi="Calibri" w:cs="Calibri"/>
                <w:color w:val="000000"/>
                <w:lang w:eastAsia="hr-HR"/>
              </w:rPr>
              <w:t>Emisije CO</w:t>
            </w:r>
            <w:r w:rsidRPr="00483C06">
              <w:rPr>
                <w:rFonts w:ascii="Calibri" w:eastAsia="Times New Roman" w:hAnsi="Calibri" w:cs="Calibri"/>
                <w:color w:val="000000"/>
                <w:vertAlign w:val="subscript"/>
                <w:lang w:eastAsia="hr-HR"/>
              </w:rPr>
              <w:t>2</w:t>
            </w:r>
            <w:r w:rsidRPr="00483C06">
              <w:rPr>
                <w:rFonts w:ascii="Calibri" w:eastAsia="Times New Roman" w:hAnsi="Calibri" w:cs="Calibri"/>
                <w:color w:val="000000"/>
                <w:lang w:eastAsia="hr-HR"/>
              </w:rPr>
              <w:t xml:space="preserve"> 2030. godine[tCO</w:t>
            </w:r>
            <w:r w:rsidRPr="00483C06">
              <w:rPr>
                <w:rFonts w:ascii="Calibri" w:eastAsia="Times New Roman" w:hAnsi="Calibri" w:cs="Calibri"/>
                <w:color w:val="000000"/>
                <w:vertAlign w:val="subscript"/>
                <w:lang w:eastAsia="hr-HR"/>
              </w:rPr>
              <w:t>2</w:t>
            </w:r>
            <w:r w:rsidRPr="00483C06">
              <w:rPr>
                <w:rFonts w:ascii="Calibri" w:eastAsia="Times New Roman" w:hAnsi="Calibri" w:cs="Calibri"/>
                <w:color w:val="000000"/>
                <w:lang w:eastAsia="hr-HR"/>
              </w:rPr>
              <w:t>]</w:t>
            </w:r>
          </w:p>
        </w:tc>
      </w:tr>
      <w:tr w:rsidR="00483C06" w:rsidRPr="00483C06" w14:paraId="7A3485B8" w14:textId="77777777" w:rsidTr="009D11B2">
        <w:trPr>
          <w:trHeight w:val="499"/>
          <w:jc w:val="center"/>
        </w:trPr>
        <w:tc>
          <w:tcPr>
            <w:tcW w:w="2700"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6C688A1D" w14:textId="77777777" w:rsidR="00483C06" w:rsidRPr="00483C06" w:rsidRDefault="00483C06" w:rsidP="00483C06">
            <w:pPr>
              <w:spacing w:after="0" w:line="240" w:lineRule="auto"/>
              <w:rPr>
                <w:rFonts w:ascii="Calibri" w:eastAsia="Times New Roman" w:hAnsi="Calibri" w:cs="Calibri"/>
                <w:color w:val="000000"/>
                <w:lang w:eastAsia="hr-HR"/>
              </w:rPr>
            </w:pPr>
            <w:r w:rsidRPr="00483C06">
              <w:rPr>
                <w:rFonts w:ascii="Calibri" w:eastAsia="Times New Roman" w:hAnsi="Calibri" w:cs="Calibri"/>
                <w:color w:val="000000"/>
                <w:lang w:eastAsia="hr-HR"/>
              </w:rPr>
              <w:t>Javna rasvjeta</w:t>
            </w:r>
          </w:p>
        </w:tc>
        <w:tc>
          <w:tcPr>
            <w:tcW w:w="3220" w:type="dxa"/>
            <w:tcBorders>
              <w:top w:val="nil"/>
              <w:left w:val="nil"/>
              <w:bottom w:val="single" w:sz="4" w:space="0" w:color="auto"/>
              <w:right w:val="single" w:sz="4" w:space="0" w:color="auto"/>
            </w:tcBorders>
            <w:shd w:val="clear" w:color="auto" w:fill="auto"/>
            <w:noWrap/>
            <w:vAlign w:val="center"/>
          </w:tcPr>
          <w:p w14:paraId="01877B1E" w14:textId="354513D4" w:rsidR="00483C06" w:rsidRPr="00483C06" w:rsidRDefault="009D11B2" w:rsidP="00483C06">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122,972</w:t>
            </w:r>
          </w:p>
        </w:tc>
        <w:tc>
          <w:tcPr>
            <w:tcW w:w="3220" w:type="dxa"/>
            <w:tcBorders>
              <w:top w:val="nil"/>
              <w:left w:val="nil"/>
              <w:bottom w:val="single" w:sz="4" w:space="0" w:color="auto"/>
              <w:right w:val="single" w:sz="4" w:space="0" w:color="auto"/>
            </w:tcBorders>
            <w:shd w:val="clear" w:color="auto" w:fill="auto"/>
            <w:noWrap/>
            <w:vAlign w:val="center"/>
          </w:tcPr>
          <w:p w14:paraId="458AD5AF" w14:textId="3616803C" w:rsidR="00483C06" w:rsidRPr="00483C06" w:rsidRDefault="009D11B2" w:rsidP="00483C06">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28,775</w:t>
            </w:r>
          </w:p>
        </w:tc>
      </w:tr>
    </w:tbl>
    <w:p w14:paraId="7B364D39" w14:textId="77777777" w:rsidR="00A25684" w:rsidRDefault="00A25684" w:rsidP="00B3161D">
      <w:pPr>
        <w:spacing w:after="0" w:line="360" w:lineRule="auto"/>
        <w:jc w:val="both"/>
        <w:rPr>
          <w:rFonts w:ascii="Times New Roman" w:hAnsi="Times New Roman" w:cs="Times New Roman"/>
          <w:sz w:val="24"/>
          <w:szCs w:val="24"/>
        </w:rPr>
      </w:pPr>
    </w:p>
    <w:p w14:paraId="0E11AFB3" w14:textId="77777777" w:rsidR="00ED2EF2" w:rsidRDefault="00ED2EF2" w:rsidP="00B3161D">
      <w:pPr>
        <w:spacing w:after="0" w:line="360" w:lineRule="auto"/>
        <w:jc w:val="both"/>
        <w:rPr>
          <w:rFonts w:ascii="Times New Roman" w:hAnsi="Times New Roman" w:cs="Times New Roman"/>
          <w:sz w:val="24"/>
          <w:szCs w:val="24"/>
        </w:rPr>
      </w:pPr>
    </w:p>
    <w:p w14:paraId="6D3D78BE" w14:textId="77777777" w:rsidR="00A25684" w:rsidRPr="00A25684" w:rsidRDefault="00694D85" w:rsidP="00BD4B7E">
      <w:pPr>
        <w:pStyle w:val="Naslov2"/>
      </w:pPr>
      <w:bookmarkStart w:id="86" w:name="_Toc124849471"/>
      <w:bookmarkStart w:id="87" w:name="_Toc163427424"/>
      <w:r>
        <w:t>8</w:t>
      </w:r>
      <w:r w:rsidR="00A25684" w:rsidRPr="00A25684">
        <w:t>.3 Projekcije emisije CO</w:t>
      </w:r>
      <w:r w:rsidR="00A25684" w:rsidRPr="00A25684">
        <w:rPr>
          <w:vertAlign w:val="subscript"/>
        </w:rPr>
        <w:t>2</w:t>
      </w:r>
      <w:r w:rsidR="00A25684" w:rsidRPr="00A25684">
        <w:t xml:space="preserve"> u sektoru prometa</w:t>
      </w:r>
      <w:bookmarkEnd w:id="86"/>
      <w:bookmarkEnd w:id="87"/>
      <w:r w:rsidR="00A25684" w:rsidRPr="00A25684">
        <w:t xml:space="preserve"> </w:t>
      </w:r>
    </w:p>
    <w:p w14:paraId="6A4E06BC" w14:textId="77777777" w:rsidR="00A25684" w:rsidRPr="00A25684" w:rsidRDefault="00694D85" w:rsidP="00694D85">
      <w:pPr>
        <w:pStyle w:val="Naslov3"/>
      </w:pPr>
      <w:bookmarkStart w:id="88" w:name="_Toc163427425"/>
      <w:r>
        <w:t>8</w:t>
      </w:r>
      <w:r w:rsidR="00A25684" w:rsidRPr="00A25684">
        <w:t>.3.1 Scenarij bez primijenjenih mjera</w:t>
      </w:r>
      <w:bookmarkEnd w:id="88"/>
      <w:r w:rsidR="00A25684" w:rsidRPr="00A25684">
        <w:t xml:space="preserve"> </w:t>
      </w:r>
    </w:p>
    <w:p w14:paraId="4E6541EC" w14:textId="77777777" w:rsidR="00A25684" w:rsidRDefault="00A25684" w:rsidP="00B3161D">
      <w:pPr>
        <w:spacing w:after="0" w:line="360" w:lineRule="auto"/>
        <w:jc w:val="both"/>
        <w:rPr>
          <w:rFonts w:ascii="Times New Roman" w:hAnsi="Times New Roman" w:cs="Times New Roman"/>
          <w:sz w:val="24"/>
          <w:szCs w:val="24"/>
        </w:rPr>
      </w:pPr>
      <w:r w:rsidRPr="00A25684">
        <w:rPr>
          <w:rFonts w:ascii="Times New Roman" w:hAnsi="Times New Roman" w:cs="Times New Roman"/>
          <w:sz w:val="24"/>
          <w:szCs w:val="24"/>
        </w:rPr>
        <w:t>Scenarij bez mjera za sektor prometa izra</w:t>
      </w:r>
      <w:r>
        <w:rPr>
          <w:rFonts w:ascii="Times New Roman" w:hAnsi="Times New Roman" w:cs="Times New Roman"/>
          <w:sz w:val="24"/>
          <w:szCs w:val="24"/>
        </w:rPr>
        <w:t>diti</w:t>
      </w:r>
      <w:r w:rsidRPr="00A25684">
        <w:rPr>
          <w:rFonts w:ascii="Times New Roman" w:hAnsi="Times New Roman" w:cs="Times New Roman"/>
          <w:sz w:val="24"/>
          <w:szCs w:val="24"/>
        </w:rPr>
        <w:t xml:space="preserve"> preko poznate potrošnje energenata u baznoj godini te očekivanog smanjenja potrošnje do 2030. godine prema Zelenoj i Bijeloj knjizi. </w:t>
      </w:r>
    </w:p>
    <w:p w14:paraId="1D9EDC98" w14:textId="77777777" w:rsidR="00F81CEF" w:rsidRDefault="00F81CEF" w:rsidP="00B3161D">
      <w:pPr>
        <w:spacing w:after="0" w:line="360" w:lineRule="auto"/>
        <w:jc w:val="both"/>
      </w:pPr>
    </w:p>
    <w:p w14:paraId="63699673" w14:textId="08C54B11" w:rsidR="004F21AF" w:rsidRDefault="004F21AF" w:rsidP="004F21AF">
      <w:pPr>
        <w:pStyle w:val="Opisslike"/>
        <w:keepNext/>
      </w:pPr>
      <w:bookmarkStart w:id="89" w:name="_Toc132137072"/>
      <w:r>
        <w:t xml:space="preserve">Tablica </w:t>
      </w:r>
      <w:r>
        <w:fldChar w:fldCharType="begin"/>
      </w:r>
      <w:r>
        <w:instrText xml:space="preserve"> SEQ Tablica \* ARABIC </w:instrText>
      </w:r>
      <w:r>
        <w:fldChar w:fldCharType="separate"/>
      </w:r>
      <w:r>
        <w:rPr>
          <w:noProof/>
        </w:rPr>
        <w:t>15</w:t>
      </w:r>
      <w:r>
        <w:rPr>
          <w:noProof/>
        </w:rPr>
        <w:fldChar w:fldCharType="end"/>
      </w:r>
      <w:r w:rsidRPr="00FF101D">
        <w:t>. Potrošnja energije sektora prometa – scenarij bez mjera</w:t>
      </w:r>
      <w:bookmarkEnd w:id="89"/>
    </w:p>
    <w:tbl>
      <w:tblPr>
        <w:tblW w:w="9072" w:type="dxa"/>
        <w:tblLook w:val="04A0" w:firstRow="1" w:lastRow="0" w:firstColumn="1" w:lastColumn="0" w:noHBand="0" w:noVBand="1"/>
      </w:tblPr>
      <w:tblGrid>
        <w:gridCol w:w="2268"/>
        <w:gridCol w:w="1701"/>
        <w:gridCol w:w="1701"/>
        <w:gridCol w:w="1701"/>
        <w:gridCol w:w="1701"/>
      </w:tblGrid>
      <w:tr w:rsidR="00ED2EF2" w:rsidRPr="00ED2EF2" w14:paraId="16EEFE1C" w14:textId="77777777" w:rsidTr="007E7DD4">
        <w:trPr>
          <w:trHeight w:val="402"/>
        </w:trPr>
        <w:tc>
          <w:tcPr>
            <w:tcW w:w="2268"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A50E5BD" w14:textId="77777777" w:rsidR="00ED2EF2" w:rsidRPr="00ED2EF2" w:rsidRDefault="00ED2EF2" w:rsidP="00ED2EF2">
            <w:pPr>
              <w:spacing w:after="0" w:line="240" w:lineRule="auto"/>
              <w:jc w:val="center"/>
              <w:rPr>
                <w:rFonts w:ascii="Calibri" w:eastAsia="Times New Roman" w:hAnsi="Calibri" w:cs="Calibri"/>
                <w:color w:val="000000"/>
                <w:lang w:eastAsia="hr-HR"/>
              </w:rPr>
            </w:pPr>
            <w:r w:rsidRPr="00ED2EF2">
              <w:rPr>
                <w:rFonts w:ascii="Calibri" w:eastAsia="Times New Roman" w:hAnsi="Calibri" w:cs="Calibri"/>
                <w:color w:val="000000"/>
                <w:lang w:eastAsia="hr-HR"/>
              </w:rPr>
              <w:t>Kategorija</w:t>
            </w:r>
          </w:p>
        </w:tc>
        <w:tc>
          <w:tcPr>
            <w:tcW w:w="6804" w:type="dxa"/>
            <w:gridSpan w:val="4"/>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6C8A7673" w14:textId="77777777" w:rsidR="00ED2EF2" w:rsidRPr="00ED2EF2" w:rsidRDefault="00ED2EF2" w:rsidP="00ED2EF2">
            <w:pPr>
              <w:spacing w:after="0" w:line="240" w:lineRule="auto"/>
              <w:jc w:val="center"/>
              <w:rPr>
                <w:rFonts w:ascii="Calibri" w:eastAsia="Times New Roman" w:hAnsi="Calibri" w:cs="Calibri"/>
                <w:color w:val="000000"/>
                <w:lang w:eastAsia="hr-HR"/>
              </w:rPr>
            </w:pPr>
            <w:r w:rsidRPr="00ED2EF2">
              <w:rPr>
                <w:rFonts w:ascii="Calibri" w:eastAsia="Times New Roman" w:hAnsi="Calibri" w:cs="Calibri"/>
                <w:color w:val="000000"/>
                <w:lang w:eastAsia="hr-HR"/>
              </w:rPr>
              <w:t>Potrošnja energije 2030. godine [MWh]</w:t>
            </w:r>
          </w:p>
        </w:tc>
      </w:tr>
      <w:tr w:rsidR="00ED2EF2" w:rsidRPr="00ED2EF2" w14:paraId="1FEE8B35" w14:textId="77777777" w:rsidTr="00ED2EF2">
        <w:trPr>
          <w:trHeight w:val="402"/>
        </w:trPr>
        <w:tc>
          <w:tcPr>
            <w:tcW w:w="2268"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997340A" w14:textId="77777777" w:rsidR="00ED2EF2" w:rsidRPr="00ED2EF2" w:rsidRDefault="00ED2EF2" w:rsidP="00ED2EF2">
            <w:pPr>
              <w:spacing w:after="0" w:line="240" w:lineRule="auto"/>
              <w:rPr>
                <w:rFonts w:ascii="Calibri" w:eastAsia="Times New Roman" w:hAnsi="Calibri" w:cs="Calibri"/>
                <w:color w:val="000000"/>
                <w:lang w:eastAsia="hr-HR"/>
              </w:rPr>
            </w:pPr>
          </w:p>
        </w:tc>
        <w:tc>
          <w:tcPr>
            <w:tcW w:w="1701" w:type="dxa"/>
            <w:tcBorders>
              <w:top w:val="nil"/>
              <w:left w:val="nil"/>
              <w:bottom w:val="single" w:sz="4" w:space="0" w:color="auto"/>
              <w:right w:val="single" w:sz="4" w:space="0" w:color="auto"/>
            </w:tcBorders>
            <w:shd w:val="clear" w:color="auto" w:fill="D0CECE" w:themeFill="background2" w:themeFillShade="E6"/>
            <w:noWrap/>
            <w:vAlign w:val="center"/>
            <w:hideMark/>
          </w:tcPr>
          <w:p w14:paraId="68B4427D" w14:textId="77777777" w:rsidR="00ED2EF2" w:rsidRPr="00ED2EF2" w:rsidRDefault="00ED2EF2" w:rsidP="00ED2EF2">
            <w:pPr>
              <w:spacing w:after="0" w:line="240" w:lineRule="auto"/>
              <w:jc w:val="center"/>
              <w:rPr>
                <w:rFonts w:ascii="Calibri" w:eastAsia="Times New Roman" w:hAnsi="Calibri" w:cs="Calibri"/>
                <w:color w:val="000000"/>
                <w:lang w:eastAsia="hr-HR"/>
              </w:rPr>
            </w:pPr>
            <w:r w:rsidRPr="00ED2EF2">
              <w:rPr>
                <w:rFonts w:ascii="Calibri" w:eastAsia="Times New Roman" w:hAnsi="Calibri" w:cs="Calibri"/>
                <w:color w:val="000000"/>
                <w:lang w:eastAsia="hr-HR"/>
              </w:rPr>
              <w:t>Dizel</w:t>
            </w:r>
          </w:p>
        </w:tc>
        <w:tc>
          <w:tcPr>
            <w:tcW w:w="1701" w:type="dxa"/>
            <w:tcBorders>
              <w:top w:val="nil"/>
              <w:left w:val="nil"/>
              <w:bottom w:val="single" w:sz="4" w:space="0" w:color="auto"/>
              <w:right w:val="single" w:sz="4" w:space="0" w:color="auto"/>
            </w:tcBorders>
            <w:shd w:val="clear" w:color="auto" w:fill="D0CECE" w:themeFill="background2" w:themeFillShade="E6"/>
            <w:noWrap/>
            <w:vAlign w:val="center"/>
            <w:hideMark/>
          </w:tcPr>
          <w:p w14:paraId="6667B3F6" w14:textId="77777777" w:rsidR="00ED2EF2" w:rsidRPr="00ED2EF2" w:rsidRDefault="00ED2EF2" w:rsidP="00ED2EF2">
            <w:pPr>
              <w:spacing w:after="0" w:line="240" w:lineRule="auto"/>
              <w:jc w:val="center"/>
              <w:rPr>
                <w:rFonts w:ascii="Calibri" w:eastAsia="Times New Roman" w:hAnsi="Calibri" w:cs="Calibri"/>
                <w:color w:val="000000"/>
                <w:lang w:eastAsia="hr-HR"/>
              </w:rPr>
            </w:pPr>
            <w:r w:rsidRPr="00ED2EF2">
              <w:rPr>
                <w:rFonts w:ascii="Calibri" w:eastAsia="Times New Roman" w:hAnsi="Calibri" w:cs="Calibri"/>
                <w:color w:val="000000"/>
                <w:lang w:eastAsia="hr-HR"/>
              </w:rPr>
              <w:t>Benzin</w:t>
            </w:r>
          </w:p>
        </w:tc>
        <w:tc>
          <w:tcPr>
            <w:tcW w:w="1701" w:type="dxa"/>
            <w:tcBorders>
              <w:top w:val="nil"/>
              <w:left w:val="nil"/>
              <w:bottom w:val="single" w:sz="4" w:space="0" w:color="auto"/>
              <w:right w:val="single" w:sz="4" w:space="0" w:color="auto"/>
            </w:tcBorders>
            <w:shd w:val="clear" w:color="auto" w:fill="D0CECE" w:themeFill="background2" w:themeFillShade="E6"/>
            <w:noWrap/>
            <w:vAlign w:val="center"/>
            <w:hideMark/>
          </w:tcPr>
          <w:p w14:paraId="336FDC8E" w14:textId="77777777" w:rsidR="00ED2EF2" w:rsidRPr="00ED2EF2" w:rsidRDefault="00ED2EF2" w:rsidP="00ED2EF2">
            <w:pPr>
              <w:spacing w:after="0" w:line="240" w:lineRule="auto"/>
              <w:jc w:val="center"/>
              <w:rPr>
                <w:rFonts w:ascii="Calibri" w:eastAsia="Times New Roman" w:hAnsi="Calibri" w:cs="Calibri"/>
                <w:color w:val="000000"/>
                <w:lang w:eastAsia="hr-HR"/>
              </w:rPr>
            </w:pPr>
            <w:r w:rsidRPr="00ED2EF2">
              <w:rPr>
                <w:rFonts w:ascii="Calibri" w:eastAsia="Times New Roman" w:hAnsi="Calibri" w:cs="Calibri"/>
                <w:color w:val="000000"/>
                <w:lang w:eastAsia="hr-HR"/>
              </w:rPr>
              <w:t>UNP</w:t>
            </w:r>
          </w:p>
        </w:tc>
        <w:tc>
          <w:tcPr>
            <w:tcW w:w="1701" w:type="dxa"/>
            <w:tcBorders>
              <w:top w:val="nil"/>
              <w:left w:val="nil"/>
              <w:bottom w:val="single" w:sz="4" w:space="0" w:color="auto"/>
              <w:right w:val="single" w:sz="4" w:space="0" w:color="auto"/>
            </w:tcBorders>
            <w:shd w:val="clear" w:color="auto" w:fill="D0CECE" w:themeFill="background2" w:themeFillShade="E6"/>
            <w:noWrap/>
            <w:vAlign w:val="center"/>
            <w:hideMark/>
          </w:tcPr>
          <w:p w14:paraId="656CF48C" w14:textId="77777777" w:rsidR="00ED2EF2" w:rsidRPr="00ED2EF2" w:rsidRDefault="00ED2EF2" w:rsidP="00ED2EF2">
            <w:pPr>
              <w:spacing w:after="0" w:line="240" w:lineRule="auto"/>
              <w:jc w:val="center"/>
              <w:rPr>
                <w:rFonts w:ascii="Calibri" w:eastAsia="Times New Roman" w:hAnsi="Calibri" w:cs="Calibri"/>
                <w:color w:val="000000"/>
                <w:lang w:eastAsia="hr-HR"/>
              </w:rPr>
            </w:pPr>
            <w:r w:rsidRPr="00ED2EF2">
              <w:rPr>
                <w:rFonts w:ascii="Calibri" w:eastAsia="Times New Roman" w:hAnsi="Calibri" w:cs="Calibri"/>
                <w:color w:val="000000"/>
                <w:lang w:eastAsia="hr-HR"/>
              </w:rPr>
              <w:t>Ukupno</w:t>
            </w:r>
          </w:p>
        </w:tc>
      </w:tr>
      <w:tr w:rsidR="00ED2EF2" w:rsidRPr="00ED2EF2" w14:paraId="138F315B" w14:textId="77777777" w:rsidTr="007E7DD4">
        <w:trPr>
          <w:trHeight w:val="402"/>
        </w:trPr>
        <w:tc>
          <w:tcPr>
            <w:tcW w:w="2268" w:type="dxa"/>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005F291A" w14:textId="77777777" w:rsidR="00ED2EF2" w:rsidRPr="00ED2EF2" w:rsidRDefault="00ED2EF2" w:rsidP="00ED2EF2">
            <w:pPr>
              <w:spacing w:after="0" w:line="240" w:lineRule="auto"/>
              <w:rPr>
                <w:rFonts w:ascii="Calibri" w:eastAsia="Times New Roman" w:hAnsi="Calibri" w:cs="Calibri"/>
                <w:color w:val="000000"/>
                <w:lang w:eastAsia="hr-HR"/>
              </w:rPr>
            </w:pPr>
            <w:r w:rsidRPr="00ED2EF2">
              <w:rPr>
                <w:rFonts w:ascii="Calibri" w:eastAsia="Times New Roman" w:hAnsi="Calibri" w:cs="Calibri"/>
                <w:color w:val="000000"/>
                <w:lang w:eastAsia="hr-HR"/>
              </w:rPr>
              <w:t>Općinski cestovni promet</w:t>
            </w:r>
          </w:p>
        </w:tc>
        <w:tc>
          <w:tcPr>
            <w:tcW w:w="1701" w:type="dxa"/>
            <w:tcBorders>
              <w:top w:val="nil"/>
              <w:left w:val="nil"/>
              <w:bottom w:val="single" w:sz="4" w:space="0" w:color="auto"/>
              <w:right w:val="single" w:sz="4" w:space="0" w:color="auto"/>
            </w:tcBorders>
            <w:shd w:val="clear" w:color="auto" w:fill="auto"/>
            <w:noWrap/>
            <w:vAlign w:val="center"/>
          </w:tcPr>
          <w:p w14:paraId="5DB86D10" w14:textId="7283E5AC" w:rsidR="00ED2EF2" w:rsidRPr="00ED2EF2" w:rsidRDefault="007E7DD4" w:rsidP="00ED2EF2">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35.619,012</w:t>
            </w:r>
          </w:p>
        </w:tc>
        <w:tc>
          <w:tcPr>
            <w:tcW w:w="1701" w:type="dxa"/>
            <w:tcBorders>
              <w:top w:val="nil"/>
              <w:left w:val="nil"/>
              <w:bottom w:val="single" w:sz="4" w:space="0" w:color="auto"/>
              <w:right w:val="single" w:sz="4" w:space="0" w:color="auto"/>
            </w:tcBorders>
            <w:shd w:val="clear" w:color="auto" w:fill="auto"/>
            <w:noWrap/>
            <w:vAlign w:val="center"/>
          </w:tcPr>
          <w:p w14:paraId="073CD583" w14:textId="490EDEF6" w:rsidR="00ED2EF2" w:rsidRPr="00ED2EF2" w:rsidRDefault="007E7DD4" w:rsidP="00ED2EF2">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8.251,012</w:t>
            </w:r>
          </w:p>
        </w:tc>
        <w:tc>
          <w:tcPr>
            <w:tcW w:w="1701" w:type="dxa"/>
            <w:tcBorders>
              <w:top w:val="nil"/>
              <w:left w:val="nil"/>
              <w:bottom w:val="single" w:sz="4" w:space="0" w:color="auto"/>
              <w:right w:val="single" w:sz="4" w:space="0" w:color="auto"/>
            </w:tcBorders>
            <w:shd w:val="clear" w:color="auto" w:fill="auto"/>
            <w:noWrap/>
            <w:vAlign w:val="center"/>
          </w:tcPr>
          <w:p w14:paraId="43D7A428" w14:textId="5A8C575C" w:rsidR="00ED2EF2" w:rsidRPr="00ED2EF2" w:rsidRDefault="007E7DD4" w:rsidP="00ED2EF2">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1.069,640</w:t>
            </w:r>
          </w:p>
        </w:tc>
        <w:tc>
          <w:tcPr>
            <w:tcW w:w="1701" w:type="dxa"/>
            <w:tcBorders>
              <w:top w:val="nil"/>
              <w:left w:val="nil"/>
              <w:bottom w:val="single" w:sz="4" w:space="0" w:color="auto"/>
              <w:right w:val="single" w:sz="4" w:space="0" w:color="auto"/>
            </w:tcBorders>
            <w:shd w:val="clear" w:color="auto" w:fill="auto"/>
            <w:noWrap/>
            <w:vAlign w:val="center"/>
          </w:tcPr>
          <w:p w14:paraId="42C17AC2" w14:textId="7B4294C9" w:rsidR="00ED2EF2" w:rsidRPr="00ED2EF2" w:rsidRDefault="005C46F4" w:rsidP="00ED2EF2">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44.939,664</w:t>
            </w:r>
          </w:p>
        </w:tc>
      </w:tr>
    </w:tbl>
    <w:p w14:paraId="6FF0B4BF" w14:textId="77777777" w:rsidR="00F81CEF" w:rsidRDefault="00F81CEF" w:rsidP="00B3161D">
      <w:pPr>
        <w:spacing w:after="0" w:line="360" w:lineRule="auto"/>
        <w:jc w:val="both"/>
      </w:pPr>
    </w:p>
    <w:p w14:paraId="0052FF2C" w14:textId="77777777" w:rsidR="00F81CEF" w:rsidRDefault="00F81CEF" w:rsidP="00B3161D">
      <w:pPr>
        <w:spacing w:after="0" w:line="360" w:lineRule="auto"/>
        <w:jc w:val="both"/>
      </w:pPr>
    </w:p>
    <w:p w14:paraId="11417647" w14:textId="4F577280" w:rsidR="004F21AF" w:rsidRDefault="004F21AF" w:rsidP="004F21AF">
      <w:pPr>
        <w:pStyle w:val="Opisslike"/>
        <w:keepNext/>
      </w:pPr>
      <w:bookmarkStart w:id="90" w:name="_Toc132137073"/>
      <w:r>
        <w:t xml:space="preserve">Tablica </w:t>
      </w:r>
      <w:r>
        <w:fldChar w:fldCharType="begin"/>
      </w:r>
      <w:r>
        <w:instrText xml:space="preserve"> SEQ Tablica \* ARABIC </w:instrText>
      </w:r>
      <w:r>
        <w:fldChar w:fldCharType="separate"/>
      </w:r>
      <w:r>
        <w:rPr>
          <w:noProof/>
        </w:rPr>
        <w:t>16</w:t>
      </w:r>
      <w:r>
        <w:rPr>
          <w:noProof/>
        </w:rPr>
        <w:fldChar w:fldCharType="end"/>
      </w:r>
      <w:r w:rsidRPr="00EE6616">
        <w:t>. Projekcija emisije CO</w:t>
      </w:r>
      <w:r w:rsidRPr="00ED2EF2">
        <w:rPr>
          <w:vertAlign w:val="subscript"/>
        </w:rPr>
        <w:t>2</w:t>
      </w:r>
      <w:r w:rsidRPr="00EE6616">
        <w:t xml:space="preserve"> za sektor prometa – scenarij bez mjera</w:t>
      </w:r>
      <w:bookmarkEnd w:id="90"/>
    </w:p>
    <w:tbl>
      <w:tblPr>
        <w:tblW w:w="9072" w:type="dxa"/>
        <w:tblLook w:val="04A0" w:firstRow="1" w:lastRow="0" w:firstColumn="1" w:lastColumn="0" w:noHBand="0" w:noVBand="1"/>
      </w:tblPr>
      <w:tblGrid>
        <w:gridCol w:w="2268"/>
        <w:gridCol w:w="1701"/>
        <w:gridCol w:w="1701"/>
        <w:gridCol w:w="1701"/>
        <w:gridCol w:w="1701"/>
      </w:tblGrid>
      <w:tr w:rsidR="00ED2EF2" w:rsidRPr="00ED2EF2" w14:paraId="02B774AE" w14:textId="77777777" w:rsidTr="007E7DD4">
        <w:trPr>
          <w:trHeight w:val="300"/>
        </w:trPr>
        <w:tc>
          <w:tcPr>
            <w:tcW w:w="2268"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7A62034" w14:textId="77777777" w:rsidR="00ED2EF2" w:rsidRPr="00ED2EF2" w:rsidRDefault="00ED2EF2" w:rsidP="00ED2EF2">
            <w:pPr>
              <w:spacing w:after="0" w:line="240" w:lineRule="auto"/>
              <w:jc w:val="center"/>
              <w:rPr>
                <w:rFonts w:ascii="Calibri" w:eastAsia="Times New Roman" w:hAnsi="Calibri" w:cs="Calibri"/>
                <w:color w:val="000000"/>
                <w:lang w:eastAsia="hr-HR"/>
              </w:rPr>
            </w:pPr>
            <w:r w:rsidRPr="00ED2EF2">
              <w:rPr>
                <w:rFonts w:ascii="Calibri" w:eastAsia="Times New Roman" w:hAnsi="Calibri" w:cs="Calibri"/>
                <w:color w:val="000000"/>
                <w:lang w:eastAsia="hr-HR"/>
              </w:rPr>
              <w:t>Kategorija</w:t>
            </w:r>
          </w:p>
        </w:tc>
        <w:tc>
          <w:tcPr>
            <w:tcW w:w="6804" w:type="dxa"/>
            <w:gridSpan w:val="4"/>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0B2E1A66" w14:textId="77777777" w:rsidR="00ED2EF2" w:rsidRPr="00ED2EF2" w:rsidRDefault="00ED2EF2" w:rsidP="00ED2EF2">
            <w:pPr>
              <w:spacing w:after="0" w:line="240" w:lineRule="auto"/>
              <w:jc w:val="center"/>
              <w:rPr>
                <w:rFonts w:ascii="Calibri" w:eastAsia="Times New Roman" w:hAnsi="Calibri" w:cs="Calibri"/>
                <w:color w:val="000000"/>
                <w:lang w:eastAsia="hr-HR"/>
              </w:rPr>
            </w:pPr>
            <w:r w:rsidRPr="00ED2EF2">
              <w:rPr>
                <w:rFonts w:ascii="Calibri" w:eastAsia="Times New Roman" w:hAnsi="Calibri" w:cs="Calibri"/>
                <w:color w:val="000000"/>
                <w:lang w:eastAsia="hr-HR"/>
              </w:rPr>
              <w:t>Emisije CO</w:t>
            </w:r>
            <w:r w:rsidRPr="00ED2EF2">
              <w:rPr>
                <w:rFonts w:ascii="Calibri" w:eastAsia="Times New Roman" w:hAnsi="Calibri" w:cs="Calibri"/>
                <w:color w:val="000000"/>
                <w:vertAlign w:val="subscript"/>
                <w:lang w:eastAsia="hr-HR"/>
              </w:rPr>
              <w:t>2</w:t>
            </w:r>
            <w:r w:rsidRPr="00ED2EF2">
              <w:rPr>
                <w:rFonts w:ascii="Calibri" w:eastAsia="Times New Roman" w:hAnsi="Calibri" w:cs="Calibri"/>
                <w:color w:val="000000"/>
                <w:lang w:eastAsia="hr-HR"/>
              </w:rPr>
              <w:t xml:space="preserve"> 2030. godine [tCO</w:t>
            </w:r>
            <w:r w:rsidRPr="00ED2EF2">
              <w:rPr>
                <w:rFonts w:ascii="Calibri" w:eastAsia="Times New Roman" w:hAnsi="Calibri" w:cs="Calibri"/>
                <w:color w:val="000000"/>
                <w:vertAlign w:val="subscript"/>
                <w:lang w:eastAsia="hr-HR"/>
              </w:rPr>
              <w:t>2</w:t>
            </w:r>
            <w:r w:rsidRPr="00ED2EF2">
              <w:rPr>
                <w:rFonts w:ascii="Calibri" w:eastAsia="Times New Roman" w:hAnsi="Calibri" w:cs="Calibri"/>
                <w:color w:val="000000"/>
                <w:lang w:eastAsia="hr-HR"/>
              </w:rPr>
              <w:t>]</w:t>
            </w:r>
          </w:p>
        </w:tc>
      </w:tr>
      <w:tr w:rsidR="00ED2EF2" w:rsidRPr="00ED2EF2" w14:paraId="275D0E72" w14:textId="77777777" w:rsidTr="00430A26">
        <w:trPr>
          <w:trHeight w:val="397"/>
        </w:trPr>
        <w:tc>
          <w:tcPr>
            <w:tcW w:w="2268"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03DE79" w14:textId="77777777" w:rsidR="00ED2EF2" w:rsidRPr="00ED2EF2" w:rsidRDefault="00ED2EF2" w:rsidP="00ED2EF2">
            <w:pPr>
              <w:spacing w:after="0" w:line="240" w:lineRule="auto"/>
              <w:rPr>
                <w:rFonts w:ascii="Calibri" w:eastAsia="Times New Roman" w:hAnsi="Calibri" w:cs="Calibri"/>
                <w:color w:val="000000"/>
                <w:lang w:eastAsia="hr-HR"/>
              </w:rPr>
            </w:pPr>
          </w:p>
        </w:tc>
        <w:tc>
          <w:tcPr>
            <w:tcW w:w="1701" w:type="dxa"/>
            <w:tcBorders>
              <w:top w:val="nil"/>
              <w:left w:val="nil"/>
              <w:bottom w:val="single" w:sz="4" w:space="0" w:color="auto"/>
              <w:right w:val="single" w:sz="4" w:space="0" w:color="auto"/>
            </w:tcBorders>
            <w:shd w:val="clear" w:color="auto" w:fill="D0CECE" w:themeFill="background2" w:themeFillShade="E6"/>
            <w:noWrap/>
            <w:vAlign w:val="center"/>
            <w:hideMark/>
          </w:tcPr>
          <w:p w14:paraId="567AA8B1" w14:textId="77777777" w:rsidR="00ED2EF2" w:rsidRPr="00ED2EF2" w:rsidRDefault="00ED2EF2" w:rsidP="00ED2EF2">
            <w:pPr>
              <w:spacing w:after="0" w:line="240" w:lineRule="auto"/>
              <w:jc w:val="center"/>
              <w:rPr>
                <w:rFonts w:ascii="Calibri" w:eastAsia="Times New Roman" w:hAnsi="Calibri" w:cs="Calibri"/>
                <w:color w:val="000000"/>
                <w:lang w:eastAsia="hr-HR"/>
              </w:rPr>
            </w:pPr>
            <w:r w:rsidRPr="00ED2EF2">
              <w:rPr>
                <w:rFonts w:ascii="Calibri" w:eastAsia="Times New Roman" w:hAnsi="Calibri" w:cs="Calibri"/>
                <w:color w:val="000000"/>
                <w:lang w:eastAsia="hr-HR"/>
              </w:rPr>
              <w:t>Dizel</w:t>
            </w:r>
          </w:p>
        </w:tc>
        <w:tc>
          <w:tcPr>
            <w:tcW w:w="1701" w:type="dxa"/>
            <w:tcBorders>
              <w:top w:val="nil"/>
              <w:left w:val="nil"/>
              <w:bottom w:val="single" w:sz="4" w:space="0" w:color="auto"/>
              <w:right w:val="single" w:sz="4" w:space="0" w:color="auto"/>
            </w:tcBorders>
            <w:shd w:val="clear" w:color="auto" w:fill="D0CECE" w:themeFill="background2" w:themeFillShade="E6"/>
            <w:noWrap/>
            <w:vAlign w:val="center"/>
            <w:hideMark/>
          </w:tcPr>
          <w:p w14:paraId="3AA66BE3" w14:textId="77777777" w:rsidR="00ED2EF2" w:rsidRPr="00ED2EF2" w:rsidRDefault="00ED2EF2" w:rsidP="00ED2EF2">
            <w:pPr>
              <w:spacing w:after="0" w:line="240" w:lineRule="auto"/>
              <w:jc w:val="center"/>
              <w:rPr>
                <w:rFonts w:ascii="Calibri" w:eastAsia="Times New Roman" w:hAnsi="Calibri" w:cs="Calibri"/>
                <w:color w:val="000000"/>
                <w:lang w:eastAsia="hr-HR"/>
              </w:rPr>
            </w:pPr>
            <w:r w:rsidRPr="00ED2EF2">
              <w:rPr>
                <w:rFonts w:ascii="Calibri" w:eastAsia="Times New Roman" w:hAnsi="Calibri" w:cs="Calibri"/>
                <w:color w:val="000000"/>
                <w:lang w:eastAsia="hr-HR"/>
              </w:rPr>
              <w:t>Benzin</w:t>
            </w:r>
          </w:p>
        </w:tc>
        <w:tc>
          <w:tcPr>
            <w:tcW w:w="1701" w:type="dxa"/>
            <w:tcBorders>
              <w:top w:val="nil"/>
              <w:left w:val="nil"/>
              <w:bottom w:val="single" w:sz="4" w:space="0" w:color="auto"/>
              <w:right w:val="single" w:sz="4" w:space="0" w:color="auto"/>
            </w:tcBorders>
            <w:shd w:val="clear" w:color="auto" w:fill="D0CECE" w:themeFill="background2" w:themeFillShade="E6"/>
            <w:noWrap/>
            <w:vAlign w:val="center"/>
            <w:hideMark/>
          </w:tcPr>
          <w:p w14:paraId="1D85B849" w14:textId="77777777" w:rsidR="00ED2EF2" w:rsidRPr="00ED2EF2" w:rsidRDefault="00ED2EF2" w:rsidP="00ED2EF2">
            <w:pPr>
              <w:spacing w:after="0" w:line="240" w:lineRule="auto"/>
              <w:jc w:val="center"/>
              <w:rPr>
                <w:rFonts w:ascii="Calibri" w:eastAsia="Times New Roman" w:hAnsi="Calibri" w:cs="Calibri"/>
                <w:color w:val="000000"/>
                <w:lang w:eastAsia="hr-HR"/>
              </w:rPr>
            </w:pPr>
            <w:r w:rsidRPr="00ED2EF2">
              <w:rPr>
                <w:rFonts w:ascii="Calibri" w:eastAsia="Times New Roman" w:hAnsi="Calibri" w:cs="Calibri"/>
                <w:color w:val="000000"/>
                <w:lang w:eastAsia="hr-HR"/>
              </w:rPr>
              <w:t>UNP</w:t>
            </w:r>
          </w:p>
        </w:tc>
        <w:tc>
          <w:tcPr>
            <w:tcW w:w="1701" w:type="dxa"/>
            <w:tcBorders>
              <w:top w:val="nil"/>
              <w:left w:val="nil"/>
              <w:bottom w:val="single" w:sz="4" w:space="0" w:color="auto"/>
              <w:right w:val="single" w:sz="4" w:space="0" w:color="auto"/>
            </w:tcBorders>
            <w:shd w:val="clear" w:color="auto" w:fill="D0CECE" w:themeFill="background2" w:themeFillShade="E6"/>
            <w:noWrap/>
            <w:vAlign w:val="center"/>
            <w:hideMark/>
          </w:tcPr>
          <w:p w14:paraId="2DFB93AD" w14:textId="77777777" w:rsidR="00ED2EF2" w:rsidRPr="00ED2EF2" w:rsidRDefault="00ED2EF2" w:rsidP="00ED2EF2">
            <w:pPr>
              <w:spacing w:after="0" w:line="240" w:lineRule="auto"/>
              <w:jc w:val="center"/>
              <w:rPr>
                <w:rFonts w:ascii="Calibri" w:eastAsia="Times New Roman" w:hAnsi="Calibri" w:cs="Calibri"/>
                <w:color w:val="000000"/>
                <w:lang w:eastAsia="hr-HR"/>
              </w:rPr>
            </w:pPr>
            <w:r w:rsidRPr="00ED2EF2">
              <w:rPr>
                <w:rFonts w:ascii="Calibri" w:eastAsia="Times New Roman" w:hAnsi="Calibri" w:cs="Calibri"/>
                <w:color w:val="000000"/>
                <w:lang w:eastAsia="hr-HR"/>
              </w:rPr>
              <w:t>Ukupno</w:t>
            </w:r>
          </w:p>
        </w:tc>
      </w:tr>
      <w:tr w:rsidR="00ED2EF2" w:rsidRPr="00ED2EF2" w14:paraId="099E89DD" w14:textId="77777777" w:rsidTr="005C46F4">
        <w:trPr>
          <w:trHeight w:val="300"/>
        </w:trPr>
        <w:tc>
          <w:tcPr>
            <w:tcW w:w="2268" w:type="dxa"/>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0AB86100" w14:textId="77777777" w:rsidR="00ED2EF2" w:rsidRPr="00ED2EF2" w:rsidRDefault="00ED2EF2" w:rsidP="00ED2EF2">
            <w:pPr>
              <w:spacing w:after="0" w:line="240" w:lineRule="auto"/>
              <w:rPr>
                <w:rFonts w:ascii="Calibri" w:eastAsia="Times New Roman" w:hAnsi="Calibri" w:cs="Calibri"/>
                <w:color w:val="000000"/>
                <w:lang w:eastAsia="hr-HR"/>
              </w:rPr>
            </w:pPr>
            <w:r w:rsidRPr="00ED2EF2">
              <w:rPr>
                <w:rFonts w:ascii="Calibri" w:eastAsia="Times New Roman" w:hAnsi="Calibri" w:cs="Calibri"/>
                <w:color w:val="000000"/>
                <w:lang w:eastAsia="hr-HR"/>
              </w:rPr>
              <w:t>Općinski cestovni promet</w:t>
            </w:r>
          </w:p>
        </w:tc>
        <w:tc>
          <w:tcPr>
            <w:tcW w:w="1701" w:type="dxa"/>
            <w:tcBorders>
              <w:top w:val="nil"/>
              <w:left w:val="nil"/>
              <w:bottom w:val="single" w:sz="4" w:space="0" w:color="auto"/>
              <w:right w:val="single" w:sz="4" w:space="0" w:color="auto"/>
            </w:tcBorders>
            <w:shd w:val="clear" w:color="auto" w:fill="auto"/>
            <w:noWrap/>
            <w:vAlign w:val="center"/>
          </w:tcPr>
          <w:p w14:paraId="5E6DF24F" w14:textId="18C7C23D" w:rsidR="00ED2EF2" w:rsidRPr="00ED2EF2" w:rsidRDefault="005C46F4" w:rsidP="00ED2EF2">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9.510,277</w:t>
            </w:r>
          </w:p>
        </w:tc>
        <w:tc>
          <w:tcPr>
            <w:tcW w:w="1701" w:type="dxa"/>
            <w:tcBorders>
              <w:top w:val="nil"/>
              <w:left w:val="nil"/>
              <w:bottom w:val="single" w:sz="4" w:space="0" w:color="auto"/>
              <w:right w:val="single" w:sz="4" w:space="0" w:color="auto"/>
            </w:tcBorders>
            <w:shd w:val="clear" w:color="auto" w:fill="auto"/>
            <w:noWrap/>
            <w:vAlign w:val="center"/>
          </w:tcPr>
          <w:p w14:paraId="3AF5B6D3" w14:textId="5E2F1EF4" w:rsidR="00ED2EF2" w:rsidRPr="00ED2EF2" w:rsidRDefault="005C46F4" w:rsidP="00ED2EF2">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2.054,502</w:t>
            </w:r>
          </w:p>
        </w:tc>
        <w:tc>
          <w:tcPr>
            <w:tcW w:w="1701" w:type="dxa"/>
            <w:tcBorders>
              <w:top w:val="nil"/>
              <w:left w:val="nil"/>
              <w:bottom w:val="single" w:sz="4" w:space="0" w:color="auto"/>
              <w:right w:val="single" w:sz="4" w:space="0" w:color="auto"/>
            </w:tcBorders>
            <w:shd w:val="clear" w:color="auto" w:fill="auto"/>
            <w:noWrap/>
            <w:vAlign w:val="center"/>
          </w:tcPr>
          <w:p w14:paraId="7F739105" w14:textId="50C359EB" w:rsidR="00ED2EF2" w:rsidRPr="00ED2EF2" w:rsidRDefault="005C46F4" w:rsidP="00ED2EF2">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279,356</w:t>
            </w:r>
          </w:p>
        </w:tc>
        <w:tc>
          <w:tcPr>
            <w:tcW w:w="1701" w:type="dxa"/>
            <w:tcBorders>
              <w:top w:val="nil"/>
              <w:left w:val="nil"/>
              <w:bottom w:val="single" w:sz="4" w:space="0" w:color="auto"/>
              <w:right w:val="single" w:sz="4" w:space="0" w:color="auto"/>
            </w:tcBorders>
            <w:shd w:val="clear" w:color="auto" w:fill="auto"/>
            <w:noWrap/>
            <w:vAlign w:val="center"/>
          </w:tcPr>
          <w:p w14:paraId="0F8F5AE4" w14:textId="715D800F" w:rsidR="00ED2EF2" w:rsidRPr="00ED2EF2" w:rsidRDefault="005C46F4" w:rsidP="00ED2EF2">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11.844,135</w:t>
            </w:r>
          </w:p>
        </w:tc>
      </w:tr>
    </w:tbl>
    <w:p w14:paraId="2CF6E331" w14:textId="77777777" w:rsidR="00F81CEF" w:rsidRDefault="00F81CEF" w:rsidP="00B3161D">
      <w:pPr>
        <w:spacing w:after="0" w:line="360" w:lineRule="auto"/>
        <w:jc w:val="both"/>
        <w:rPr>
          <w:rFonts w:ascii="Times New Roman" w:hAnsi="Times New Roman" w:cs="Times New Roman"/>
          <w:sz w:val="24"/>
          <w:szCs w:val="24"/>
        </w:rPr>
      </w:pPr>
    </w:p>
    <w:p w14:paraId="16769C48" w14:textId="77777777" w:rsidR="00A25684" w:rsidRPr="00904C4D" w:rsidRDefault="00694D85" w:rsidP="00BD4B7E">
      <w:pPr>
        <w:pStyle w:val="Naslov3"/>
      </w:pPr>
      <w:bookmarkStart w:id="91" w:name="_Toc124849472"/>
      <w:bookmarkStart w:id="92" w:name="_Toc163427426"/>
      <w:r>
        <w:t>8</w:t>
      </w:r>
      <w:r w:rsidR="00A25684" w:rsidRPr="00904C4D">
        <w:t>.3.2 Scenarij s primijenjenim mjerama</w:t>
      </w:r>
      <w:bookmarkEnd w:id="91"/>
      <w:bookmarkEnd w:id="92"/>
      <w:r w:rsidR="00A25684" w:rsidRPr="00904C4D">
        <w:t xml:space="preserve"> </w:t>
      </w:r>
    </w:p>
    <w:p w14:paraId="5F562296" w14:textId="77777777" w:rsidR="00904C4D" w:rsidRDefault="00904C4D" w:rsidP="00B3161D">
      <w:pPr>
        <w:spacing w:after="0" w:line="360" w:lineRule="auto"/>
        <w:jc w:val="both"/>
        <w:rPr>
          <w:rFonts w:ascii="Times New Roman" w:hAnsi="Times New Roman" w:cs="Times New Roman"/>
          <w:sz w:val="24"/>
          <w:szCs w:val="24"/>
        </w:rPr>
      </w:pPr>
    </w:p>
    <w:p w14:paraId="0679C9AF" w14:textId="77777777" w:rsidR="00A25684" w:rsidRDefault="00A25684" w:rsidP="00B3161D">
      <w:pPr>
        <w:spacing w:after="0" w:line="360" w:lineRule="auto"/>
        <w:jc w:val="both"/>
        <w:rPr>
          <w:rFonts w:ascii="Times New Roman" w:hAnsi="Times New Roman" w:cs="Times New Roman"/>
          <w:sz w:val="24"/>
          <w:szCs w:val="24"/>
        </w:rPr>
      </w:pPr>
      <w:r w:rsidRPr="00A25684">
        <w:rPr>
          <w:rFonts w:ascii="Times New Roman" w:hAnsi="Times New Roman" w:cs="Times New Roman"/>
          <w:sz w:val="24"/>
          <w:szCs w:val="24"/>
        </w:rPr>
        <w:t>Scenarij s mjerama izra</w:t>
      </w:r>
      <w:r>
        <w:rPr>
          <w:rFonts w:ascii="Times New Roman" w:hAnsi="Times New Roman" w:cs="Times New Roman"/>
          <w:sz w:val="24"/>
          <w:szCs w:val="24"/>
        </w:rPr>
        <w:t>diti n</w:t>
      </w:r>
      <w:r w:rsidRPr="00A25684">
        <w:rPr>
          <w:rFonts w:ascii="Times New Roman" w:hAnsi="Times New Roman" w:cs="Times New Roman"/>
          <w:sz w:val="24"/>
          <w:szCs w:val="24"/>
        </w:rPr>
        <w:t xml:space="preserve">a temelju procjene smanjenja energetske potrošnje sektora prometa u 2030. godini prema mjerama prikazanim u </w:t>
      </w:r>
      <w:proofErr w:type="spellStart"/>
      <w:r>
        <w:rPr>
          <w:rFonts w:ascii="Times New Roman" w:hAnsi="Times New Roman" w:cs="Times New Roman"/>
          <w:sz w:val="24"/>
          <w:szCs w:val="24"/>
        </w:rPr>
        <w:t>predhodnim</w:t>
      </w:r>
      <w:proofErr w:type="spellEnd"/>
      <w:r>
        <w:rPr>
          <w:rFonts w:ascii="Times New Roman" w:hAnsi="Times New Roman" w:cs="Times New Roman"/>
          <w:sz w:val="24"/>
          <w:szCs w:val="24"/>
        </w:rPr>
        <w:t xml:space="preserve"> poglavljima.</w:t>
      </w:r>
      <w:r w:rsidRPr="00A25684">
        <w:rPr>
          <w:rFonts w:ascii="Times New Roman" w:hAnsi="Times New Roman" w:cs="Times New Roman"/>
          <w:sz w:val="24"/>
          <w:szCs w:val="24"/>
        </w:rPr>
        <w:t xml:space="preserve"> </w:t>
      </w:r>
    </w:p>
    <w:p w14:paraId="673F4641" w14:textId="77777777" w:rsidR="00545803" w:rsidRDefault="00545803" w:rsidP="004F21AF">
      <w:pPr>
        <w:pStyle w:val="Opisslike"/>
        <w:keepNext/>
      </w:pPr>
      <w:bookmarkStart w:id="93" w:name="_Toc132137074"/>
    </w:p>
    <w:p w14:paraId="1BB481B1" w14:textId="7BF65789" w:rsidR="004F21AF" w:rsidRDefault="004F21AF" w:rsidP="004F21AF">
      <w:pPr>
        <w:pStyle w:val="Opisslike"/>
        <w:keepNext/>
      </w:pPr>
      <w:r>
        <w:t xml:space="preserve">Tablica </w:t>
      </w:r>
      <w:r>
        <w:fldChar w:fldCharType="begin"/>
      </w:r>
      <w:r>
        <w:instrText xml:space="preserve"> SEQ Tablica \* ARABIC </w:instrText>
      </w:r>
      <w:r>
        <w:fldChar w:fldCharType="separate"/>
      </w:r>
      <w:r>
        <w:rPr>
          <w:noProof/>
        </w:rPr>
        <w:t>17</w:t>
      </w:r>
      <w:r>
        <w:rPr>
          <w:noProof/>
        </w:rPr>
        <w:fldChar w:fldCharType="end"/>
      </w:r>
      <w:r w:rsidRPr="000E62F5">
        <w:t xml:space="preserve">. </w:t>
      </w:r>
      <w:bookmarkEnd w:id="93"/>
      <w:r w:rsidR="00BB66EA" w:rsidRPr="00BB66EA">
        <w:t>Potrošnja energije sektora prometa – scenarij s mjerama</w:t>
      </w:r>
    </w:p>
    <w:tbl>
      <w:tblPr>
        <w:tblW w:w="9072" w:type="dxa"/>
        <w:tblLook w:val="04A0" w:firstRow="1" w:lastRow="0" w:firstColumn="1" w:lastColumn="0" w:noHBand="0" w:noVBand="1"/>
      </w:tblPr>
      <w:tblGrid>
        <w:gridCol w:w="2268"/>
        <w:gridCol w:w="1701"/>
        <w:gridCol w:w="1701"/>
        <w:gridCol w:w="1701"/>
        <w:gridCol w:w="1701"/>
      </w:tblGrid>
      <w:tr w:rsidR="00BB66EA" w:rsidRPr="00BB66EA" w14:paraId="7C619852" w14:textId="77777777" w:rsidTr="00376092">
        <w:trPr>
          <w:trHeight w:val="402"/>
        </w:trPr>
        <w:tc>
          <w:tcPr>
            <w:tcW w:w="2268"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3D7F9EC"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Kategorija</w:t>
            </w:r>
          </w:p>
        </w:tc>
        <w:tc>
          <w:tcPr>
            <w:tcW w:w="6804"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2F9B859D"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Potrošnja energije 2030. godine [MWh]</w:t>
            </w:r>
          </w:p>
        </w:tc>
      </w:tr>
      <w:tr w:rsidR="00BB66EA" w:rsidRPr="00BB66EA" w14:paraId="2F4049D2" w14:textId="77777777" w:rsidTr="00376092">
        <w:trPr>
          <w:trHeight w:val="402"/>
        </w:trPr>
        <w:tc>
          <w:tcPr>
            <w:tcW w:w="2268"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71D7C26" w14:textId="77777777" w:rsidR="00BB66EA" w:rsidRPr="00BB66EA" w:rsidRDefault="00BB66EA" w:rsidP="00BB66EA">
            <w:pPr>
              <w:spacing w:after="0" w:line="240" w:lineRule="auto"/>
              <w:rPr>
                <w:rFonts w:ascii="Calibri" w:eastAsia="Times New Roman" w:hAnsi="Calibri" w:cs="Calibri"/>
                <w:color w:val="000000"/>
                <w:lang w:eastAsia="hr-HR"/>
              </w:rPr>
            </w:pPr>
          </w:p>
        </w:tc>
        <w:tc>
          <w:tcPr>
            <w:tcW w:w="1701" w:type="dxa"/>
            <w:tcBorders>
              <w:top w:val="nil"/>
              <w:left w:val="nil"/>
              <w:bottom w:val="single" w:sz="4" w:space="0" w:color="auto"/>
              <w:right w:val="single" w:sz="4" w:space="0" w:color="auto"/>
            </w:tcBorders>
            <w:shd w:val="clear" w:color="auto" w:fill="C5E0B3" w:themeFill="accent6" w:themeFillTint="66"/>
            <w:noWrap/>
            <w:vAlign w:val="center"/>
            <w:hideMark/>
          </w:tcPr>
          <w:p w14:paraId="5130891B"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Dizel</w:t>
            </w:r>
          </w:p>
        </w:tc>
        <w:tc>
          <w:tcPr>
            <w:tcW w:w="1701" w:type="dxa"/>
            <w:tcBorders>
              <w:top w:val="nil"/>
              <w:left w:val="nil"/>
              <w:bottom w:val="single" w:sz="4" w:space="0" w:color="auto"/>
              <w:right w:val="single" w:sz="4" w:space="0" w:color="auto"/>
            </w:tcBorders>
            <w:shd w:val="clear" w:color="auto" w:fill="C5E0B3" w:themeFill="accent6" w:themeFillTint="66"/>
            <w:noWrap/>
            <w:vAlign w:val="center"/>
            <w:hideMark/>
          </w:tcPr>
          <w:p w14:paraId="4E08BFB4"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Benzin</w:t>
            </w:r>
          </w:p>
        </w:tc>
        <w:tc>
          <w:tcPr>
            <w:tcW w:w="1701" w:type="dxa"/>
            <w:tcBorders>
              <w:top w:val="nil"/>
              <w:left w:val="nil"/>
              <w:bottom w:val="single" w:sz="4" w:space="0" w:color="auto"/>
              <w:right w:val="single" w:sz="4" w:space="0" w:color="auto"/>
            </w:tcBorders>
            <w:shd w:val="clear" w:color="auto" w:fill="C5E0B3" w:themeFill="accent6" w:themeFillTint="66"/>
            <w:noWrap/>
            <w:vAlign w:val="center"/>
            <w:hideMark/>
          </w:tcPr>
          <w:p w14:paraId="40AF2FA3"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UNP</w:t>
            </w:r>
          </w:p>
        </w:tc>
        <w:tc>
          <w:tcPr>
            <w:tcW w:w="1701" w:type="dxa"/>
            <w:tcBorders>
              <w:top w:val="nil"/>
              <w:left w:val="nil"/>
              <w:bottom w:val="single" w:sz="4" w:space="0" w:color="auto"/>
              <w:right w:val="single" w:sz="4" w:space="0" w:color="auto"/>
            </w:tcBorders>
            <w:shd w:val="clear" w:color="auto" w:fill="C5E0B3" w:themeFill="accent6" w:themeFillTint="66"/>
            <w:noWrap/>
            <w:vAlign w:val="center"/>
            <w:hideMark/>
          </w:tcPr>
          <w:p w14:paraId="1BC3527D"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Ukupno</w:t>
            </w:r>
          </w:p>
        </w:tc>
      </w:tr>
      <w:tr w:rsidR="00BB66EA" w:rsidRPr="00BB66EA" w14:paraId="1AED73B2" w14:textId="77777777" w:rsidTr="00376092">
        <w:trPr>
          <w:trHeight w:val="402"/>
        </w:trPr>
        <w:tc>
          <w:tcPr>
            <w:tcW w:w="2268"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1C198DBA" w14:textId="77777777" w:rsidR="00BB66EA" w:rsidRPr="00BB66EA" w:rsidRDefault="00BB66EA" w:rsidP="00BB66EA">
            <w:pPr>
              <w:spacing w:after="0" w:line="240" w:lineRule="auto"/>
              <w:rPr>
                <w:rFonts w:ascii="Calibri" w:eastAsia="Times New Roman" w:hAnsi="Calibri" w:cs="Calibri"/>
                <w:color w:val="000000"/>
                <w:lang w:eastAsia="hr-HR"/>
              </w:rPr>
            </w:pPr>
            <w:r w:rsidRPr="00BB66EA">
              <w:rPr>
                <w:rFonts w:ascii="Calibri" w:eastAsia="Times New Roman" w:hAnsi="Calibri" w:cs="Calibri"/>
                <w:color w:val="000000"/>
                <w:lang w:eastAsia="hr-HR"/>
              </w:rPr>
              <w:t>Općinski cestovni promet</w:t>
            </w:r>
          </w:p>
        </w:tc>
        <w:tc>
          <w:tcPr>
            <w:tcW w:w="1701" w:type="dxa"/>
            <w:tcBorders>
              <w:top w:val="nil"/>
              <w:left w:val="nil"/>
              <w:bottom w:val="single" w:sz="4" w:space="0" w:color="auto"/>
              <w:right w:val="single" w:sz="4" w:space="0" w:color="auto"/>
            </w:tcBorders>
            <w:shd w:val="clear" w:color="auto" w:fill="auto"/>
            <w:noWrap/>
            <w:vAlign w:val="center"/>
            <w:hideMark/>
          </w:tcPr>
          <w:p w14:paraId="1B5ED15E"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11.055,510</w:t>
            </w:r>
          </w:p>
        </w:tc>
        <w:tc>
          <w:tcPr>
            <w:tcW w:w="1701" w:type="dxa"/>
            <w:tcBorders>
              <w:top w:val="nil"/>
              <w:left w:val="nil"/>
              <w:bottom w:val="single" w:sz="4" w:space="0" w:color="auto"/>
              <w:right w:val="single" w:sz="4" w:space="0" w:color="auto"/>
            </w:tcBorders>
            <w:shd w:val="clear" w:color="auto" w:fill="auto"/>
            <w:noWrap/>
            <w:vAlign w:val="center"/>
            <w:hideMark/>
          </w:tcPr>
          <w:p w14:paraId="1F92D0DA"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2.545,841</w:t>
            </w:r>
          </w:p>
        </w:tc>
        <w:tc>
          <w:tcPr>
            <w:tcW w:w="1701" w:type="dxa"/>
            <w:tcBorders>
              <w:top w:val="nil"/>
              <w:left w:val="nil"/>
              <w:bottom w:val="single" w:sz="4" w:space="0" w:color="auto"/>
              <w:right w:val="single" w:sz="4" w:space="0" w:color="auto"/>
            </w:tcBorders>
            <w:shd w:val="clear" w:color="auto" w:fill="auto"/>
            <w:noWrap/>
            <w:vAlign w:val="center"/>
            <w:hideMark/>
          </w:tcPr>
          <w:p w14:paraId="5E62FC88"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107,712</w:t>
            </w:r>
          </w:p>
        </w:tc>
        <w:tc>
          <w:tcPr>
            <w:tcW w:w="1701" w:type="dxa"/>
            <w:tcBorders>
              <w:top w:val="nil"/>
              <w:left w:val="nil"/>
              <w:bottom w:val="single" w:sz="4" w:space="0" w:color="auto"/>
              <w:right w:val="single" w:sz="4" w:space="0" w:color="auto"/>
            </w:tcBorders>
            <w:shd w:val="clear" w:color="auto" w:fill="auto"/>
            <w:noWrap/>
            <w:vAlign w:val="center"/>
            <w:hideMark/>
          </w:tcPr>
          <w:p w14:paraId="167ED63C"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13.709,063</w:t>
            </w:r>
          </w:p>
        </w:tc>
      </w:tr>
    </w:tbl>
    <w:p w14:paraId="4C21F014" w14:textId="77777777" w:rsidR="00F81CEF" w:rsidRDefault="00F81CEF" w:rsidP="00B3161D">
      <w:pPr>
        <w:spacing w:after="0" w:line="360" w:lineRule="auto"/>
        <w:jc w:val="both"/>
      </w:pPr>
    </w:p>
    <w:p w14:paraId="4D0405A8" w14:textId="66637001" w:rsidR="00F81CEF" w:rsidRDefault="00BB66EA" w:rsidP="00B3161D">
      <w:pPr>
        <w:spacing w:after="0" w:line="360" w:lineRule="auto"/>
        <w:jc w:val="both"/>
        <w:rPr>
          <w:rFonts w:ascii="Times New Roman" w:hAnsi="Times New Roman" w:cs="Times New Roman"/>
          <w:sz w:val="24"/>
          <w:szCs w:val="24"/>
        </w:rPr>
      </w:pPr>
      <w:r w:rsidRPr="00BB66EA">
        <w:rPr>
          <w:rFonts w:ascii="Times New Roman" w:hAnsi="Times New Roman" w:cs="Times New Roman"/>
          <w:sz w:val="24"/>
          <w:szCs w:val="24"/>
        </w:rPr>
        <w:t>Tablica 18. Projekcija emisije CO</w:t>
      </w:r>
      <w:r w:rsidRPr="002763CB">
        <w:rPr>
          <w:rFonts w:ascii="Times New Roman" w:hAnsi="Times New Roman" w:cs="Times New Roman"/>
          <w:sz w:val="24"/>
          <w:szCs w:val="24"/>
          <w:vertAlign w:val="subscript"/>
        </w:rPr>
        <w:t>2</w:t>
      </w:r>
      <w:r w:rsidRPr="00BB66EA">
        <w:rPr>
          <w:rFonts w:ascii="Times New Roman" w:hAnsi="Times New Roman" w:cs="Times New Roman"/>
          <w:sz w:val="24"/>
          <w:szCs w:val="24"/>
        </w:rPr>
        <w:t xml:space="preserve"> za sektor prometa – scenarij </w:t>
      </w:r>
      <w:r>
        <w:rPr>
          <w:rFonts w:ascii="Times New Roman" w:hAnsi="Times New Roman" w:cs="Times New Roman"/>
          <w:sz w:val="24"/>
          <w:szCs w:val="24"/>
        </w:rPr>
        <w:t>s</w:t>
      </w:r>
      <w:r w:rsidRPr="00BB66EA">
        <w:rPr>
          <w:rFonts w:ascii="Times New Roman" w:hAnsi="Times New Roman" w:cs="Times New Roman"/>
          <w:sz w:val="24"/>
          <w:szCs w:val="24"/>
        </w:rPr>
        <w:t xml:space="preserve"> mjera</w:t>
      </w:r>
      <w:r>
        <w:rPr>
          <w:rFonts w:ascii="Times New Roman" w:hAnsi="Times New Roman" w:cs="Times New Roman"/>
          <w:sz w:val="24"/>
          <w:szCs w:val="24"/>
        </w:rPr>
        <w:t>ma</w:t>
      </w:r>
    </w:p>
    <w:tbl>
      <w:tblPr>
        <w:tblW w:w="9072" w:type="dxa"/>
        <w:tblLook w:val="04A0" w:firstRow="1" w:lastRow="0" w:firstColumn="1" w:lastColumn="0" w:noHBand="0" w:noVBand="1"/>
      </w:tblPr>
      <w:tblGrid>
        <w:gridCol w:w="2268"/>
        <w:gridCol w:w="1701"/>
        <w:gridCol w:w="1701"/>
        <w:gridCol w:w="1701"/>
        <w:gridCol w:w="1701"/>
      </w:tblGrid>
      <w:tr w:rsidR="00BB66EA" w:rsidRPr="00BB66EA" w14:paraId="334EF5FA" w14:textId="77777777" w:rsidTr="00376092">
        <w:trPr>
          <w:trHeight w:val="402"/>
        </w:trPr>
        <w:tc>
          <w:tcPr>
            <w:tcW w:w="2268"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09801FA"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Kategorija</w:t>
            </w:r>
          </w:p>
        </w:tc>
        <w:tc>
          <w:tcPr>
            <w:tcW w:w="6804" w:type="dxa"/>
            <w:gridSpan w:val="4"/>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7290AD22"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Emisije CO</w:t>
            </w:r>
            <w:r w:rsidRPr="00BB66EA">
              <w:rPr>
                <w:rFonts w:ascii="Calibri" w:eastAsia="Times New Roman" w:hAnsi="Calibri" w:cs="Calibri"/>
                <w:color w:val="000000"/>
                <w:vertAlign w:val="subscript"/>
                <w:lang w:eastAsia="hr-HR"/>
              </w:rPr>
              <w:t>2</w:t>
            </w:r>
            <w:r w:rsidRPr="00BB66EA">
              <w:rPr>
                <w:rFonts w:ascii="Calibri" w:eastAsia="Times New Roman" w:hAnsi="Calibri" w:cs="Calibri"/>
                <w:color w:val="000000"/>
                <w:lang w:eastAsia="hr-HR"/>
              </w:rPr>
              <w:t xml:space="preserve"> 2030. godine [tCO</w:t>
            </w:r>
            <w:r w:rsidRPr="00BB66EA">
              <w:rPr>
                <w:rFonts w:ascii="Calibri" w:eastAsia="Times New Roman" w:hAnsi="Calibri" w:cs="Calibri"/>
                <w:color w:val="000000"/>
                <w:vertAlign w:val="subscript"/>
                <w:lang w:eastAsia="hr-HR"/>
              </w:rPr>
              <w:t>2</w:t>
            </w:r>
            <w:r w:rsidRPr="00BB66EA">
              <w:rPr>
                <w:rFonts w:ascii="Calibri" w:eastAsia="Times New Roman" w:hAnsi="Calibri" w:cs="Calibri"/>
                <w:color w:val="000000"/>
                <w:lang w:eastAsia="hr-HR"/>
              </w:rPr>
              <w:t>]</w:t>
            </w:r>
          </w:p>
        </w:tc>
      </w:tr>
      <w:tr w:rsidR="00BB66EA" w:rsidRPr="00BB66EA" w14:paraId="6EBF6E71" w14:textId="77777777" w:rsidTr="00376092">
        <w:trPr>
          <w:trHeight w:val="402"/>
        </w:trPr>
        <w:tc>
          <w:tcPr>
            <w:tcW w:w="2268"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73F3EC6" w14:textId="77777777" w:rsidR="00BB66EA" w:rsidRPr="00BB66EA" w:rsidRDefault="00BB66EA" w:rsidP="00BB66EA">
            <w:pPr>
              <w:spacing w:after="0" w:line="240" w:lineRule="auto"/>
              <w:rPr>
                <w:rFonts w:ascii="Calibri" w:eastAsia="Times New Roman" w:hAnsi="Calibri" w:cs="Calibri"/>
                <w:color w:val="000000"/>
                <w:lang w:eastAsia="hr-HR"/>
              </w:rPr>
            </w:pPr>
          </w:p>
        </w:tc>
        <w:tc>
          <w:tcPr>
            <w:tcW w:w="1701" w:type="dxa"/>
            <w:tcBorders>
              <w:top w:val="nil"/>
              <w:left w:val="nil"/>
              <w:bottom w:val="single" w:sz="4" w:space="0" w:color="auto"/>
              <w:right w:val="single" w:sz="4" w:space="0" w:color="auto"/>
            </w:tcBorders>
            <w:shd w:val="clear" w:color="auto" w:fill="C5E0B3" w:themeFill="accent6" w:themeFillTint="66"/>
            <w:noWrap/>
            <w:vAlign w:val="center"/>
            <w:hideMark/>
          </w:tcPr>
          <w:p w14:paraId="505832A8"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Dizel</w:t>
            </w:r>
          </w:p>
        </w:tc>
        <w:tc>
          <w:tcPr>
            <w:tcW w:w="1701" w:type="dxa"/>
            <w:tcBorders>
              <w:top w:val="nil"/>
              <w:left w:val="nil"/>
              <w:bottom w:val="single" w:sz="4" w:space="0" w:color="auto"/>
              <w:right w:val="single" w:sz="4" w:space="0" w:color="auto"/>
            </w:tcBorders>
            <w:shd w:val="clear" w:color="auto" w:fill="C5E0B3" w:themeFill="accent6" w:themeFillTint="66"/>
            <w:noWrap/>
            <w:vAlign w:val="center"/>
            <w:hideMark/>
          </w:tcPr>
          <w:p w14:paraId="629C3344"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Benzin</w:t>
            </w:r>
          </w:p>
        </w:tc>
        <w:tc>
          <w:tcPr>
            <w:tcW w:w="1701" w:type="dxa"/>
            <w:tcBorders>
              <w:top w:val="nil"/>
              <w:left w:val="nil"/>
              <w:bottom w:val="single" w:sz="4" w:space="0" w:color="auto"/>
              <w:right w:val="single" w:sz="4" w:space="0" w:color="auto"/>
            </w:tcBorders>
            <w:shd w:val="clear" w:color="auto" w:fill="C5E0B3" w:themeFill="accent6" w:themeFillTint="66"/>
            <w:noWrap/>
            <w:vAlign w:val="center"/>
            <w:hideMark/>
          </w:tcPr>
          <w:p w14:paraId="1D67A88C"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UNP</w:t>
            </w:r>
          </w:p>
        </w:tc>
        <w:tc>
          <w:tcPr>
            <w:tcW w:w="1701" w:type="dxa"/>
            <w:tcBorders>
              <w:top w:val="nil"/>
              <w:left w:val="nil"/>
              <w:bottom w:val="single" w:sz="4" w:space="0" w:color="auto"/>
              <w:right w:val="single" w:sz="4" w:space="0" w:color="auto"/>
            </w:tcBorders>
            <w:shd w:val="clear" w:color="auto" w:fill="C5E0B3" w:themeFill="accent6" w:themeFillTint="66"/>
            <w:noWrap/>
            <w:vAlign w:val="center"/>
            <w:hideMark/>
          </w:tcPr>
          <w:p w14:paraId="2CB9CB77"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Ukupno</w:t>
            </w:r>
          </w:p>
        </w:tc>
      </w:tr>
      <w:tr w:rsidR="00BB66EA" w:rsidRPr="00BB66EA" w14:paraId="47136F2E" w14:textId="77777777" w:rsidTr="00376092">
        <w:trPr>
          <w:trHeight w:val="402"/>
        </w:trPr>
        <w:tc>
          <w:tcPr>
            <w:tcW w:w="2268"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2D506668" w14:textId="77777777" w:rsidR="00BB66EA" w:rsidRPr="00BB66EA" w:rsidRDefault="00BB66EA" w:rsidP="00BB66EA">
            <w:pPr>
              <w:spacing w:after="0" w:line="240" w:lineRule="auto"/>
              <w:rPr>
                <w:rFonts w:ascii="Calibri" w:eastAsia="Times New Roman" w:hAnsi="Calibri" w:cs="Calibri"/>
                <w:color w:val="000000"/>
                <w:lang w:eastAsia="hr-HR"/>
              </w:rPr>
            </w:pPr>
            <w:r w:rsidRPr="00BB66EA">
              <w:rPr>
                <w:rFonts w:ascii="Calibri" w:eastAsia="Times New Roman" w:hAnsi="Calibri" w:cs="Calibri"/>
                <w:color w:val="000000"/>
                <w:lang w:eastAsia="hr-HR"/>
              </w:rPr>
              <w:t>Općinski cestovni promet</w:t>
            </w:r>
          </w:p>
        </w:tc>
        <w:tc>
          <w:tcPr>
            <w:tcW w:w="1701" w:type="dxa"/>
            <w:tcBorders>
              <w:top w:val="nil"/>
              <w:left w:val="nil"/>
              <w:bottom w:val="single" w:sz="4" w:space="0" w:color="auto"/>
              <w:right w:val="single" w:sz="4" w:space="0" w:color="auto"/>
            </w:tcBorders>
            <w:shd w:val="clear" w:color="auto" w:fill="auto"/>
            <w:noWrap/>
            <w:vAlign w:val="center"/>
            <w:hideMark/>
          </w:tcPr>
          <w:p w14:paraId="00756B0B"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2.951,826</w:t>
            </w:r>
          </w:p>
        </w:tc>
        <w:tc>
          <w:tcPr>
            <w:tcW w:w="1701" w:type="dxa"/>
            <w:tcBorders>
              <w:top w:val="nil"/>
              <w:left w:val="nil"/>
              <w:bottom w:val="single" w:sz="4" w:space="0" w:color="auto"/>
              <w:right w:val="single" w:sz="4" w:space="0" w:color="auto"/>
            </w:tcBorders>
            <w:shd w:val="clear" w:color="auto" w:fill="auto"/>
            <w:noWrap/>
            <w:vAlign w:val="center"/>
            <w:hideMark/>
          </w:tcPr>
          <w:p w14:paraId="33982E82"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633,914</w:t>
            </w:r>
          </w:p>
        </w:tc>
        <w:tc>
          <w:tcPr>
            <w:tcW w:w="1701" w:type="dxa"/>
            <w:tcBorders>
              <w:top w:val="nil"/>
              <w:left w:val="nil"/>
              <w:bottom w:val="single" w:sz="4" w:space="0" w:color="auto"/>
              <w:right w:val="single" w:sz="4" w:space="0" w:color="auto"/>
            </w:tcBorders>
            <w:shd w:val="clear" w:color="auto" w:fill="auto"/>
            <w:noWrap/>
            <w:vAlign w:val="center"/>
            <w:hideMark/>
          </w:tcPr>
          <w:p w14:paraId="703CFCD4"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28,112</w:t>
            </w:r>
          </w:p>
        </w:tc>
        <w:tc>
          <w:tcPr>
            <w:tcW w:w="1701" w:type="dxa"/>
            <w:tcBorders>
              <w:top w:val="nil"/>
              <w:left w:val="nil"/>
              <w:bottom w:val="single" w:sz="4" w:space="0" w:color="auto"/>
              <w:right w:val="single" w:sz="4" w:space="0" w:color="auto"/>
            </w:tcBorders>
            <w:shd w:val="clear" w:color="auto" w:fill="auto"/>
            <w:noWrap/>
            <w:vAlign w:val="center"/>
            <w:hideMark/>
          </w:tcPr>
          <w:p w14:paraId="6EBC40EB" w14:textId="77777777" w:rsidR="00BB66EA" w:rsidRPr="00BB66EA" w:rsidRDefault="00BB66EA" w:rsidP="00BB66EA">
            <w:pPr>
              <w:spacing w:after="0" w:line="240" w:lineRule="auto"/>
              <w:jc w:val="center"/>
              <w:rPr>
                <w:rFonts w:ascii="Calibri" w:eastAsia="Times New Roman" w:hAnsi="Calibri" w:cs="Calibri"/>
                <w:color w:val="000000"/>
                <w:lang w:eastAsia="hr-HR"/>
              </w:rPr>
            </w:pPr>
            <w:r w:rsidRPr="00BB66EA">
              <w:rPr>
                <w:rFonts w:ascii="Calibri" w:eastAsia="Times New Roman" w:hAnsi="Calibri" w:cs="Calibri"/>
                <w:color w:val="000000"/>
                <w:lang w:eastAsia="hr-HR"/>
              </w:rPr>
              <w:t>3.613,852</w:t>
            </w:r>
          </w:p>
        </w:tc>
      </w:tr>
    </w:tbl>
    <w:p w14:paraId="64495A0D" w14:textId="77777777" w:rsidR="00BB66EA" w:rsidRDefault="00BB66EA" w:rsidP="00B3161D">
      <w:pPr>
        <w:spacing w:after="0" w:line="360" w:lineRule="auto"/>
        <w:jc w:val="both"/>
        <w:rPr>
          <w:rFonts w:ascii="Times New Roman" w:hAnsi="Times New Roman" w:cs="Times New Roman"/>
          <w:sz w:val="24"/>
          <w:szCs w:val="24"/>
        </w:rPr>
      </w:pPr>
    </w:p>
    <w:p w14:paraId="6D10A3B9" w14:textId="77777777" w:rsidR="00BB66EA" w:rsidRDefault="00BB66EA" w:rsidP="00B3161D">
      <w:pPr>
        <w:spacing w:after="0" w:line="360" w:lineRule="auto"/>
        <w:jc w:val="both"/>
        <w:rPr>
          <w:rFonts w:ascii="Times New Roman" w:hAnsi="Times New Roman" w:cs="Times New Roman"/>
          <w:sz w:val="24"/>
          <w:szCs w:val="24"/>
        </w:rPr>
      </w:pPr>
    </w:p>
    <w:p w14:paraId="37BB84A3" w14:textId="77777777" w:rsidR="00BB66EA" w:rsidRDefault="00BB66EA" w:rsidP="00B3161D">
      <w:pPr>
        <w:spacing w:after="0" w:line="360" w:lineRule="auto"/>
        <w:jc w:val="both"/>
        <w:rPr>
          <w:rFonts w:ascii="Times New Roman" w:hAnsi="Times New Roman" w:cs="Times New Roman"/>
          <w:sz w:val="24"/>
          <w:szCs w:val="24"/>
        </w:rPr>
      </w:pPr>
    </w:p>
    <w:p w14:paraId="2E59E86E" w14:textId="77777777" w:rsidR="00904C4D" w:rsidRPr="00904C4D" w:rsidRDefault="00694D85" w:rsidP="00BD4B7E">
      <w:pPr>
        <w:pStyle w:val="Naslov2"/>
      </w:pPr>
      <w:bookmarkStart w:id="94" w:name="_Toc124849473"/>
      <w:bookmarkStart w:id="95" w:name="_Toc163427427"/>
      <w:r>
        <w:t>8</w:t>
      </w:r>
      <w:r w:rsidR="00904C4D" w:rsidRPr="00904C4D">
        <w:t>.4 Ukupne projekcije emisije CO2 promatranog područja</w:t>
      </w:r>
      <w:bookmarkEnd w:id="94"/>
      <w:bookmarkEnd w:id="95"/>
      <w:r w:rsidR="00904C4D" w:rsidRPr="00904C4D">
        <w:t xml:space="preserve"> </w:t>
      </w:r>
    </w:p>
    <w:p w14:paraId="4A369B1A" w14:textId="77777777" w:rsidR="00904C4D" w:rsidRDefault="00904C4D" w:rsidP="00B3161D">
      <w:pPr>
        <w:spacing w:after="0" w:line="360" w:lineRule="auto"/>
        <w:jc w:val="both"/>
        <w:rPr>
          <w:rFonts w:ascii="Times New Roman" w:hAnsi="Times New Roman" w:cs="Times New Roman"/>
          <w:sz w:val="24"/>
          <w:szCs w:val="24"/>
        </w:rPr>
      </w:pPr>
    </w:p>
    <w:p w14:paraId="2BE917CD" w14:textId="01A18B68" w:rsidR="00904C4D" w:rsidRDefault="00904C4D" w:rsidP="00B3161D">
      <w:pPr>
        <w:spacing w:after="0" w:line="360" w:lineRule="auto"/>
        <w:jc w:val="both"/>
        <w:rPr>
          <w:rFonts w:ascii="Times New Roman" w:hAnsi="Times New Roman" w:cs="Times New Roman"/>
          <w:sz w:val="24"/>
          <w:szCs w:val="24"/>
        </w:rPr>
      </w:pPr>
      <w:r w:rsidRPr="00904C4D">
        <w:rPr>
          <w:rFonts w:ascii="Times New Roman" w:hAnsi="Times New Roman" w:cs="Times New Roman"/>
          <w:sz w:val="24"/>
          <w:szCs w:val="24"/>
        </w:rPr>
        <w:t>Procjen</w:t>
      </w:r>
      <w:r w:rsidR="00376092">
        <w:rPr>
          <w:rFonts w:ascii="Times New Roman" w:hAnsi="Times New Roman" w:cs="Times New Roman"/>
          <w:sz w:val="24"/>
          <w:szCs w:val="24"/>
        </w:rPr>
        <w:t>a</w:t>
      </w:r>
      <w:r w:rsidRPr="00904C4D">
        <w:rPr>
          <w:rFonts w:ascii="Times New Roman" w:hAnsi="Times New Roman" w:cs="Times New Roman"/>
          <w:sz w:val="24"/>
          <w:szCs w:val="24"/>
        </w:rPr>
        <w:t xml:space="preserve"> emisij</w:t>
      </w:r>
      <w:r w:rsidR="00376092">
        <w:rPr>
          <w:rFonts w:ascii="Times New Roman" w:hAnsi="Times New Roman" w:cs="Times New Roman"/>
          <w:sz w:val="24"/>
          <w:szCs w:val="24"/>
        </w:rPr>
        <w:t>e</w:t>
      </w:r>
      <w:r w:rsidRPr="00904C4D">
        <w:rPr>
          <w:rFonts w:ascii="Times New Roman" w:hAnsi="Times New Roman" w:cs="Times New Roman"/>
          <w:sz w:val="24"/>
          <w:szCs w:val="24"/>
        </w:rPr>
        <w:t xml:space="preserve"> CO</w:t>
      </w:r>
      <w:r w:rsidRPr="00904C4D">
        <w:rPr>
          <w:rFonts w:ascii="Times New Roman" w:hAnsi="Times New Roman" w:cs="Times New Roman"/>
          <w:sz w:val="24"/>
          <w:szCs w:val="24"/>
          <w:vertAlign w:val="subscript"/>
        </w:rPr>
        <w:t>2</w:t>
      </w:r>
      <w:r w:rsidRPr="00904C4D">
        <w:rPr>
          <w:rFonts w:ascii="Times New Roman" w:hAnsi="Times New Roman" w:cs="Times New Roman"/>
          <w:sz w:val="24"/>
          <w:szCs w:val="24"/>
        </w:rPr>
        <w:t xml:space="preserve"> do 2030. godine izra</w:t>
      </w:r>
      <w:r w:rsidR="00376092">
        <w:rPr>
          <w:rFonts w:ascii="Times New Roman" w:hAnsi="Times New Roman" w:cs="Times New Roman"/>
          <w:sz w:val="24"/>
          <w:szCs w:val="24"/>
        </w:rPr>
        <w:t xml:space="preserve">đena je </w:t>
      </w:r>
      <w:r w:rsidRPr="00904C4D">
        <w:rPr>
          <w:rFonts w:ascii="Times New Roman" w:hAnsi="Times New Roman" w:cs="Times New Roman"/>
          <w:sz w:val="24"/>
          <w:szCs w:val="24"/>
        </w:rPr>
        <w:t xml:space="preserve">za sva tri sektora finalne potrošnje energije promatranog područja: </w:t>
      </w:r>
    </w:p>
    <w:p w14:paraId="2842E7C5" w14:textId="77777777" w:rsidR="00904C4D" w:rsidRDefault="00904C4D" w:rsidP="00904C4D">
      <w:pPr>
        <w:spacing w:after="0" w:line="360" w:lineRule="auto"/>
        <w:ind w:left="397"/>
        <w:jc w:val="both"/>
        <w:rPr>
          <w:rFonts w:ascii="Times New Roman" w:hAnsi="Times New Roman" w:cs="Times New Roman"/>
          <w:sz w:val="24"/>
          <w:szCs w:val="24"/>
        </w:rPr>
      </w:pPr>
      <w:r w:rsidRPr="00904C4D">
        <w:rPr>
          <w:rFonts w:ascii="Times New Roman" w:hAnsi="Times New Roman" w:cs="Times New Roman"/>
          <w:sz w:val="24"/>
          <w:szCs w:val="24"/>
        </w:rPr>
        <w:t xml:space="preserve">• zgradarstvo </w:t>
      </w:r>
    </w:p>
    <w:p w14:paraId="29C2314E" w14:textId="77777777" w:rsidR="00904C4D" w:rsidRDefault="00904C4D" w:rsidP="00904C4D">
      <w:pPr>
        <w:spacing w:after="0" w:line="360" w:lineRule="auto"/>
        <w:ind w:left="397"/>
        <w:jc w:val="both"/>
        <w:rPr>
          <w:rFonts w:ascii="Times New Roman" w:hAnsi="Times New Roman" w:cs="Times New Roman"/>
          <w:sz w:val="24"/>
          <w:szCs w:val="24"/>
        </w:rPr>
      </w:pPr>
      <w:r w:rsidRPr="00904C4D">
        <w:rPr>
          <w:rFonts w:ascii="Times New Roman" w:hAnsi="Times New Roman" w:cs="Times New Roman"/>
          <w:sz w:val="24"/>
          <w:szCs w:val="24"/>
        </w:rPr>
        <w:t xml:space="preserve">• promet </w:t>
      </w:r>
    </w:p>
    <w:p w14:paraId="19EA54C8" w14:textId="77777777" w:rsidR="00904C4D" w:rsidRDefault="00904C4D" w:rsidP="00904C4D">
      <w:pPr>
        <w:spacing w:after="0" w:line="360" w:lineRule="auto"/>
        <w:ind w:left="397"/>
        <w:jc w:val="both"/>
        <w:rPr>
          <w:rFonts w:ascii="Times New Roman" w:hAnsi="Times New Roman" w:cs="Times New Roman"/>
          <w:sz w:val="24"/>
          <w:szCs w:val="24"/>
        </w:rPr>
      </w:pPr>
      <w:r w:rsidRPr="00904C4D">
        <w:rPr>
          <w:rFonts w:ascii="Times New Roman" w:hAnsi="Times New Roman" w:cs="Times New Roman"/>
          <w:sz w:val="24"/>
          <w:szCs w:val="24"/>
        </w:rPr>
        <w:t xml:space="preserve">• javna rasvjeta. </w:t>
      </w:r>
    </w:p>
    <w:p w14:paraId="4DC32F28" w14:textId="44D75DD1" w:rsidR="00904C4D" w:rsidRDefault="00904C4D" w:rsidP="00B3161D">
      <w:pPr>
        <w:spacing w:after="0" w:line="360" w:lineRule="auto"/>
        <w:jc w:val="both"/>
        <w:rPr>
          <w:rFonts w:ascii="Times New Roman" w:hAnsi="Times New Roman" w:cs="Times New Roman"/>
          <w:sz w:val="24"/>
          <w:szCs w:val="24"/>
        </w:rPr>
      </w:pPr>
      <w:r w:rsidRPr="00904C4D">
        <w:rPr>
          <w:rFonts w:ascii="Times New Roman" w:hAnsi="Times New Roman" w:cs="Times New Roman"/>
          <w:sz w:val="24"/>
          <w:szCs w:val="24"/>
        </w:rPr>
        <w:t>Projekcije emisija CO</w:t>
      </w:r>
      <w:r w:rsidRPr="00904C4D">
        <w:rPr>
          <w:rFonts w:ascii="Times New Roman" w:hAnsi="Times New Roman" w:cs="Times New Roman"/>
          <w:sz w:val="24"/>
          <w:szCs w:val="24"/>
          <w:vertAlign w:val="subscript"/>
        </w:rPr>
        <w:t>2</w:t>
      </w:r>
      <w:r w:rsidRPr="00904C4D">
        <w:rPr>
          <w:rFonts w:ascii="Times New Roman" w:hAnsi="Times New Roman" w:cs="Times New Roman"/>
          <w:sz w:val="24"/>
          <w:szCs w:val="24"/>
        </w:rPr>
        <w:t xml:space="preserve"> izra</w:t>
      </w:r>
      <w:r w:rsidR="00376092">
        <w:rPr>
          <w:rFonts w:ascii="Times New Roman" w:hAnsi="Times New Roman" w:cs="Times New Roman"/>
          <w:sz w:val="24"/>
          <w:szCs w:val="24"/>
        </w:rPr>
        <w:t>đene su</w:t>
      </w:r>
      <w:r>
        <w:rPr>
          <w:rFonts w:ascii="Times New Roman" w:hAnsi="Times New Roman" w:cs="Times New Roman"/>
          <w:sz w:val="24"/>
          <w:szCs w:val="24"/>
        </w:rPr>
        <w:t xml:space="preserve"> </w:t>
      </w:r>
      <w:r w:rsidRPr="00904C4D">
        <w:rPr>
          <w:rFonts w:ascii="Times New Roman" w:hAnsi="Times New Roman" w:cs="Times New Roman"/>
          <w:sz w:val="24"/>
          <w:szCs w:val="24"/>
        </w:rPr>
        <w:t>na temelju poznatih podataka o energetskim potrošnjama pojedinih sektora. Prilikom izrade projekcija, kori</w:t>
      </w:r>
      <w:r w:rsidR="00376092">
        <w:rPr>
          <w:rFonts w:ascii="Times New Roman" w:hAnsi="Times New Roman" w:cs="Times New Roman"/>
          <w:sz w:val="24"/>
          <w:szCs w:val="24"/>
        </w:rPr>
        <w:t>šteni su</w:t>
      </w:r>
      <w:r w:rsidRPr="00904C4D">
        <w:rPr>
          <w:rFonts w:ascii="Times New Roman" w:hAnsi="Times New Roman" w:cs="Times New Roman"/>
          <w:sz w:val="24"/>
          <w:szCs w:val="24"/>
        </w:rPr>
        <w:t xml:space="preserve"> emisijsk</w:t>
      </w:r>
      <w:r w:rsidR="00376092">
        <w:rPr>
          <w:rFonts w:ascii="Times New Roman" w:hAnsi="Times New Roman" w:cs="Times New Roman"/>
          <w:sz w:val="24"/>
          <w:szCs w:val="24"/>
        </w:rPr>
        <w:t>i</w:t>
      </w:r>
      <w:r w:rsidRPr="00904C4D">
        <w:rPr>
          <w:rFonts w:ascii="Times New Roman" w:hAnsi="Times New Roman" w:cs="Times New Roman"/>
          <w:sz w:val="24"/>
          <w:szCs w:val="24"/>
        </w:rPr>
        <w:t xml:space="preserve"> faktor</w:t>
      </w:r>
      <w:r w:rsidR="00376092">
        <w:rPr>
          <w:rFonts w:ascii="Times New Roman" w:hAnsi="Times New Roman" w:cs="Times New Roman"/>
          <w:sz w:val="24"/>
          <w:szCs w:val="24"/>
        </w:rPr>
        <w:t>i</w:t>
      </w:r>
      <w:r w:rsidRPr="00904C4D">
        <w:rPr>
          <w:rFonts w:ascii="Times New Roman" w:hAnsi="Times New Roman" w:cs="Times New Roman"/>
          <w:sz w:val="24"/>
          <w:szCs w:val="24"/>
        </w:rPr>
        <w:t xml:space="preserve"> istovjetn</w:t>
      </w:r>
      <w:r w:rsidR="00376092">
        <w:rPr>
          <w:rFonts w:ascii="Times New Roman" w:hAnsi="Times New Roman" w:cs="Times New Roman"/>
          <w:sz w:val="24"/>
          <w:szCs w:val="24"/>
        </w:rPr>
        <w:t>i</w:t>
      </w:r>
      <w:r w:rsidRPr="00904C4D">
        <w:rPr>
          <w:rFonts w:ascii="Times New Roman" w:hAnsi="Times New Roman" w:cs="Times New Roman"/>
          <w:sz w:val="24"/>
          <w:szCs w:val="24"/>
        </w:rPr>
        <w:t xml:space="preserve"> onima pri izradi baznog inventara emisija. Ukupne emisije po sektorima prikaza</w:t>
      </w:r>
      <w:r w:rsidR="00376092">
        <w:rPr>
          <w:rFonts w:ascii="Times New Roman" w:hAnsi="Times New Roman" w:cs="Times New Roman"/>
          <w:sz w:val="24"/>
          <w:szCs w:val="24"/>
        </w:rPr>
        <w:t>ne su u</w:t>
      </w:r>
      <w:r w:rsidRPr="00904C4D">
        <w:rPr>
          <w:rFonts w:ascii="Times New Roman" w:hAnsi="Times New Roman" w:cs="Times New Roman"/>
          <w:sz w:val="24"/>
          <w:szCs w:val="24"/>
        </w:rPr>
        <w:t xml:space="preserve"> tablic</w:t>
      </w:r>
      <w:r w:rsidR="00376092">
        <w:rPr>
          <w:rFonts w:ascii="Times New Roman" w:hAnsi="Times New Roman" w:cs="Times New Roman"/>
          <w:sz w:val="24"/>
          <w:szCs w:val="24"/>
        </w:rPr>
        <w:t>i 19</w:t>
      </w:r>
      <w:r w:rsidRPr="00904C4D">
        <w:rPr>
          <w:rFonts w:ascii="Times New Roman" w:hAnsi="Times New Roman" w:cs="Times New Roman"/>
          <w:sz w:val="24"/>
          <w:szCs w:val="24"/>
        </w:rPr>
        <w:t xml:space="preserve">. </w:t>
      </w:r>
    </w:p>
    <w:p w14:paraId="53F4FBB4" w14:textId="77777777" w:rsidR="00904C4D" w:rsidRDefault="00904C4D" w:rsidP="00B3161D">
      <w:pPr>
        <w:spacing w:after="0" w:line="360" w:lineRule="auto"/>
        <w:jc w:val="both"/>
        <w:rPr>
          <w:rFonts w:ascii="Times New Roman" w:hAnsi="Times New Roman" w:cs="Times New Roman"/>
          <w:sz w:val="24"/>
          <w:szCs w:val="24"/>
        </w:rPr>
      </w:pPr>
    </w:p>
    <w:p w14:paraId="7CC0E1F3" w14:textId="27939CFB" w:rsidR="00E63257" w:rsidRDefault="00E63257" w:rsidP="00E632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Tablica 19. </w:t>
      </w:r>
      <w:r w:rsidRPr="00904C4D">
        <w:rPr>
          <w:rFonts w:ascii="Times New Roman" w:hAnsi="Times New Roman" w:cs="Times New Roman"/>
          <w:sz w:val="24"/>
          <w:szCs w:val="24"/>
        </w:rPr>
        <w:t>Procjen</w:t>
      </w:r>
      <w:r>
        <w:rPr>
          <w:rFonts w:ascii="Times New Roman" w:hAnsi="Times New Roman" w:cs="Times New Roman"/>
          <w:sz w:val="24"/>
          <w:szCs w:val="24"/>
        </w:rPr>
        <w:t>a</w:t>
      </w:r>
      <w:r w:rsidRPr="00904C4D">
        <w:rPr>
          <w:rFonts w:ascii="Times New Roman" w:hAnsi="Times New Roman" w:cs="Times New Roman"/>
          <w:sz w:val="24"/>
          <w:szCs w:val="24"/>
        </w:rPr>
        <w:t xml:space="preserve"> emisija CO</w:t>
      </w:r>
      <w:r w:rsidRPr="00904C4D">
        <w:rPr>
          <w:rFonts w:ascii="Times New Roman" w:hAnsi="Times New Roman" w:cs="Times New Roman"/>
          <w:sz w:val="24"/>
          <w:szCs w:val="24"/>
          <w:vertAlign w:val="subscript"/>
        </w:rPr>
        <w:t>2</w:t>
      </w:r>
      <w:r w:rsidRPr="00904C4D">
        <w:rPr>
          <w:rFonts w:ascii="Times New Roman" w:hAnsi="Times New Roman" w:cs="Times New Roman"/>
          <w:sz w:val="24"/>
          <w:szCs w:val="24"/>
        </w:rPr>
        <w:t xml:space="preserve"> do 2030. godine</w:t>
      </w:r>
      <w:r>
        <w:rPr>
          <w:rFonts w:ascii="Times New Roman" w:hAnsi="Times New Roman" w:cs="Times New Roman"/>
          <w:sz w:val="24"/>
          <w:szCs w:val="24"/>
        </w:rPr>
        <w:t xml:space="preserve"> po sektorima - scenarij s mjerama</w:t>
      </w:r>
    </w:p>
    <w:tbl>
      <w:tblPr>
        <w:tblW w:w="9072" w:type="dxa"/>
        <w:jc w:val="center"/>
        <w:tblLook w:val="04A0" w:firstRow="1" w:lastRow="0" w:firstColumn="1" w:lastColumn="0" w:noHBand="0" w:noVBand="1"/>
      </w:tblPr>
      <w:tblGrid>
        <w:gridCol w:w="3250"/>
        <w:gridCol w:w="1956"/>
        <w:gridCol w:w="1948"/>
        <w:gridCol w:w="1918"/>
      </w:tblGrid>
      <w:tr w:rsidR="00376092" w:rsidRPr="00A04DD4" w14:paraId="606473B7" w14:textId="77777777" w:rsidTr="004E5A2F">
        <w:trPr>
          <w:trHeight w:val="454"/>
          <w:jc w:val="center"/>
        </w:trPr>
        <w:tc>
          <w:tcPr>
            <w:tcW w:w="3250"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7D1F3F7" w14:textId="77777777" w:rsidR="00376092" w:rsidRPr="00A04DD4" w:rsidRDefault="00376092" w:rsidP="004E5A2F">
            <w:pPr>
              <w:spacing w:after="0" w:line="240" w:lineRule="auto"/>
              <w:jc w:val="center"/>
              <w:rPr>
                <w:rFonts w:ascii="Calibri" w:eastAsia="Times New Roman" w:hAnsi="Calibri" w:cs="Calibri"/>
                <w:color w:val="000000"/>
                <w:lang w:eastAsia="hr-HR"/>
              </w:rPr>
            </w:pPr>
            <w:r w:rsidRPr="00A04DD4">
              <w:rPr>
                <w:rFonts w:ascii="Calibri" w:eastAsia="Times New Roman" w:hAnsi="Calibri" w:cs="Calibri"/>
                <w:color w:val="000000"/>
                <w:lang w:eastAsia="hr-HR"/>
              </w:rPr>
              <w:t>Kategorija</w:t>
            </w:r>
          </w:p>
        </w:tc>
        <w:tc>
          <w:tcPr>
            <w:tcW w:w="5822" w:type="dxa"/>
            <w:gridSpan w:val="3"/>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C890A7E" w14:textId="77777777" w:rsidR="00376092" w:rsidRPr="00A04DD4" w:rsidRDefault="00376092" w:rsidP="004E5A2F">
            <w:pPr>
              <w:spacing w:after="0" w:line="240" w:lineRule="auto"/>
              <w:jc w:val="center"/>
              <w:rPr>
                <w:rFonts w:ascii="Calibri" w:eastAsia="Times New Roman" w:hAnsi="Calibri" w:cs="Calibri"/>
                <w:color w:val="000000"/>
                <w:lang w:eastAsia="hr-HR"/>
              </w:rPr>
            </w:pPr>
            <w:r w:rsidRPr="00A04DD4">
              <w:rPr>
                <w:rFonts w:ascii="Calibri" w:eastAsia="Times New Roman" w:hAnsi="Calibri" w:cs="Calibri"/>
                <w:color w:val="000000"/>
                <w:lang w:eastAsia="hr-HR"/>
              </w:rPr>
              <w:t>Emisije CO</w:t>
            </w:r>
            <w:r w:rsidRPr="00A04DD4">
              <w:rPr>
                <w:rFonts w:ascii="Calibri" w:eastAsia="Times New Roman" w:hAnsi="Calibri" w:cs="Calibri"/>
                <w:color w:val="000000"/>
                <w:vertAlign w:val="subscript"/>
                <w:lang w:eastAsia="hr-HR"/>
              </w:rPr>
              <w:t>2</w:t>
            </w:r>
            <w:r w:rsidRPr="00A04DD4">
              <w:rPr>
                <w:rFonts w:ascii="Calibri" w:eastAsia="Times New Roman" w:hAnsi="Calibri" w:cs="Calibri"/>
                <w:color w:val="000000"/>
                <w:lang w:eastAsia="hr-HR"/>
              </w:rPr>
              <w:t xml:space="preserve"> 2030. godine [tCO</w:t>
            </w:r>
            <w:r w:rsidRPr="00A04DD4">
              <w:rPr>
                <w:rFonts w:ascii="Calibri" w:eastAsia="Times New Roman" w:hAnsi="Calibri" w:cs="Calibri"/>
                <w:color w:val="000000"/>
                <w:vertAlign w:val="subscript"/>
                <w:lang w:eastAsia="hr-HR"/>
              </w:rPr>
              <w:t>2</w:t>
            </w:r>
            <w:r w:rsidRPr="00A04DD4">
              <w:rPr>
                <w:rFonts w:ascii="Calibri" w:eastAsia="Times New Roman" w:hAnsi="Calibri" w:cs="Calibri"/>
                <w:color w:val="000000"/>
                <w:lang w:eastAsia="hr-HR"/>
              </w:rPr>
              <w:t>]</w:t>
            </w:r>
          </w:p>
        </w:tc>
      </w:tr>
      <w:tr w:rsidR="00376092" w:rsidRPr="00A04DD4" w14:paraId="47D4B37D" w14:textId="77777777" w:rsidTr="004E5A2F">
        <w:trPr>
          <w:trHeight w:val="454"/>
          <w:jc w:val="center"/>
        </w:trPr>
        <w:tc>
          <w:tcPr>
            <w:tcW w:w="3250"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8B81BB6" w14:textId="77777777" w:rsidR="00376092" w:rsidRPr="00A04DD4" w:rsidRDefault="00376092" w:rsidP="004E5A2F">
            <w:pPr>
              <w:spacing w:after="0" w:line="240" w:lineRule="auto"/>
              <w:rPr>
                <w:rFonts w:ascii="Calibri" w:eastAsia="Times New Roman" w:hAnsi="Calibri" w:cs="Calibri"/>
                <w:color w:val="000000"/>
                <w:lang w:eastAsia="hr-HR"/>
              </w:rPr>
            </w:pPr>
          </w:p>
        </w:tc>
        <w:tc>
          <w:tcPr>
            <w:tcW w:w="1956" w:type="dxa"/>
            <w:tcBorders>
              <w:top w:val="nil"/>
              <w:left w:val="nil"/>
              <w:bottom w:val="single" w:sz="4" w:space="0" w:color="auto"/>
              <w:right w:val="single" w:sz="4" w:space="0" w:color="auto"/>
            </w:tcBorders>
            <w:shd w:val="clear" w:color="auto" w:fill="A8D08D" w:themeFill="accent6" w:themeFillTint="99"/>
            <w:vAlign w:val="center"/>
            <w:hideMark/>
          </w:tcPr>
          <w:p w14:paraId="1A0BBBA2" w14:textId="77777777" w:rsidR="00376092" w:rsidRPr="00A04DD4" w:rsidRDefault="00376092" w:rsidP="004E5A2F">
            <w:pPr>
              <w:spacing w:after="0" w:line="240" w:lineRule="auto"/>
              <w:jc w:val="center"/>
              <w:rPr>
                <w:rFonts w:ascii="Calibri" w:eastAsia="Times New Roman" w:hAnsi="Calibri" w:cs="Calibri"/>
                <w:color w:val="000000"/>
                <w:lang w:eastAsia="hr-HR"/>
              </w:rPr>
            </w:pPr>
            <w:r w:rsidRPr="00A04DD4">
              <w:rPr>
                <w:rFonts w:ascii="Calibri" w:eastAsia="Times New Roman" w:hAnsi="Calibri" w:cs="Calibri"/>
                <w:color w:val="000000"/>
                <w:lang w:eastAsia="hr-HR"/>
              </w:rPr>
              <w:t>Električna energija</w:t>
            </w:r>
          </w:p>
        </w:tc>
        <w:tc>
          <w:tcPr>
            <w:tcW w:w="1948" w:type="dxa"/>
            <w:tcBorders>
              <w:top w:val="nil"/>
              <w:left w:val="nil"/>
              <w:bottom w:val="single" w:sz="4" w:space="0" w:color="auto"/>
              <w:right w:val="single" w:sz="4" w:space="0" w:color="auto"/>
            </w:tcBorders>
            <w:shd w:val="clear" w:color="auto" w:fill="A8D08D" w:themeFill="accent6" w:themeFillTint="99"/>
            <w:vAlign w:val="center"/>
            <w:hideMark/>
          </w:tcPr>
          <w:p w14:paraId="4F29F743" w14:textId="77777777" w:rsidR="00376092" w:rsidRPr="00A04DD4" w:rsidRDefault="00376092" w:rsidP="004E5A2F">
            <w:pPr>
              <w:spacing w:after="0" w:line="240" w:lineRule="auto"/>
              <w:jc w:val="center"/>
              <w:rPr>
                <w:rFonts w:ascii="Calibri" w:eastAsia="Times New Roman" w:hAnsi="Calibri" w:cs="Calibri"/>
                <w:color w:val="000000"/>
                <w:lang w:eastAsia="hr-HR"/>
              </w:rPr>
            </w:pPr>
            <w:r w:rsidRPr="00A04DD4">
              <w:rPr>
                <w:rFonts w:ascii="Calibri" w:eastAsia="Times New Roman" w:hAnsi="Calibri" w:cs="Calibri"/>
                <w:color w:val="000000"/>
                <w:lang w:eastAsia="hr-HR"/>
              </w:rPr>
              <w:t>Toplinska energija</w:t>
            </w:r>
          </w:p>
        </w:tc>
        <w:tc>
          <w:tcPr>
            <w:tcW w:w="1918" w:type="dxa"/>
            <w:tcBorders>
              <w:top w:val="nil"/>
              <w:left w:val="nil"/>
              <w:bottom w:val="single" w:sz="4" w:space="0" w:color="auto"/>
              <w:right w:val="single" w:sz="4" w:space="0" w:color="auto"/>
            </w:tcBorders>
            <w:shd w:val="clear" w:color="auto" w:fill="A8D08D" w:themeFill="accent6" w:themeFillTint="99"/>
            <w:vAlign w:val="center"/>
            <w:hideMark/>
          </w:tcPr>
          <w:p w14:paraId="17FFB523" w14:textId="77777777" w:rsidR="00376092" w:rsidRPr="00A04DD4" w:rsidRDefault="00376092" w:rsidP="004E5A2F">
            <w:pPr>
              <w:spacing w:after="0" w:line="240" w:lineRule="auto"/>
              <w:jc w:val="center"/>
              <w:rPr>
                <w:rFonts w:ascii="Calibri" w:eastAsia="Times New Roman" w:hAnsi="Calibri" w:cs="Calibri"/>
                <w:color w:val="000000"/>
                <w:lang w:eastAsia="hr-HR"/>
              </w:rPr>
            </w:pPr>
            <w:r w:rsidRPr="00A04DD4">
              <w:rPr>
                <w:rFonts w:ascii="Calibri" w:eastAsia="Times New Roman" w:hAnsi="Calibri" w:cs="Calibri"/>
                <w:color w:val="000000"/>
                <w:lang w:eastAsia="hr-HR"/>
              </w:rPr>
              <w:t>Ukupno</w:t>
            </w:r>
          </w:p>
        </w:tc>
      </w:tr>
      <w:tr w:rsidR="00E63257" w:rsidRPr="00A04DD4" w14:paraId="6EC4E111" w14:textId="77777777" w:rsidTr="004E5A2F">
        <w:trPr>
          <w:trHeight w:val="454"/>
          <w:jc w:val="center"/>
        </w:trPr>
        <w:tc>
          <w:tcPr>
            <w:tcW w:w="3250" w:type="dxa"/>
            <w:tcBorders>
              <w:top w:val="nil"/>
              <w:left w:val="single" w:sz="4" w:space="0" w:color="auto"/>
              <w:bottom w:val="single" w:sz="4" w:space="0" w:color="auto"/>
              <w:right w:val="single" w:sz="4" w:space="0" w:color="auto"/>
            </w:tcBorders>
            <w:shd w:val="clear" w:color="auto" w:fill="auto"/>
            <w:vAlign w:val="center"/>
            <w:hideMark/>
          </w:tcPr>
          <w:p w14:paraId="45F6AFF5" w14:textId="77777777" w:rsidR="00E63257" w:rsidRPr="00A04DD4" w:rsidRDefault="00E63257" w:rsidP="00E63257">
            <w:pPr>
              <w:spacing w:after="0" w:line="240" w:lineRule="auto"/>
              <w:rPr>
                <w:rFonts w:ascii="Calibri" w:eastAsia="Times New Roman" w:hAnsi="Calibri" w:cs="Calibri"/>
                <w:b/>
                <w:bCs/>
                <w:color w:val="000000"/>
                <w:lang w:eastAsia="hr-HR"/>
              </w:rPr>
            </w:pPr>
            <w:r>
              <w:rPr>
                <w:rFonts w:ascii="Calibri" w:eastAsia="Times New Roman" w:hAnsi="Calibri" w:cs="Calibri"/>
                <w:b/>
                <w:bCs/>
                <w:color w:val="000000"/>
                <w:lang w:eastAsia="hr-HR"/>
              </w:rPr>
              <w:t>Zgradarstvo</w:t>
            </w:r>
          </w:p>
        </w:tc>
        <w:tc>
          <w:tcPr>
            <w:tcW w:w="1956" w:type="dxa"/>
            <w:tcBorders>
              <w:top w:val="nil"/>
              <w:left w:val="nil"/>
              <w:bottom w:val="single" w:sz="4" w:space="0" w:color="auto"/>
              <w:right w:val="single" w:sz="4" w:space="0" w:color="auto"/>
            </w:tcBorders>
            <w:shd w:val="clear" w:color="auto" w:fill="auto"/>
            <w:vAlign w:val="center"/>
          </w:tcPr>
          <w:p w14:paraId="23C912E9" w14:textId="59589D2D" w:rsidR="00E63257" w:rsidRPr="00E63257" w:rsidRDefault="00E63257" w:rsidP="00E63257">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bCs/>
                <w:color w:val="000000"/>
                <w:lang w:eastAsia="hr-HR"/>
              </w:rPr>
              <w:t>1.302,919</w:t>
            </w:r>
          </w:p>
        </w:tc>
        <w:tc>
          <w:tcPr>
            <w:tcW w:w="1948" w:type="dxa"/>
            <w:tcBorders>
              <w:top w:val="nil"/>
              <w:left w:val="nil"/>
              <w:bottom w:val="single" w:sz="4" w:space="0" w:color="auto"/>
              <w:right w:val="single" w:sz="4" w:space="0" w:color="auto"/>
            </w:tcBorders>
            <w:shd w:val="clear" w:color="auto" w:fill="auto"/>
            <w:vAlign w:val="center"/>
          </w:tcPr>
          <w:p w14:paraId="73E7445E" w14:textId="37929A25" w:rsidR="00E63257" w:rsidRPr="00E63257" w:rsidRDefault="00E63257" w:rsidP="00E63257">
            <w:pPr>
              <w:spacing w:after="0" w:line="240" w:lineRule="auto"/>
              <w:jc w:val="right"/>
              <w:rPr>
                <w:rFonts w:ascii="Calibri" w:eastAsia="Times New Roman" w:hAnsi="Calibri" w:cs="Calibri"/>
                <w:color w:val="000000"/>
                <w:lang w:eastAsia="hr-HR"/>
              </w:rPr>
            </w:pPr>
            <w:r w:rsidRPr="00A71235">
              <w:rPr>
                <w:rFonts w:ascii="Calibri" w:eastAsia="Times New Roman" w:hAnsi="Calibri" w:cs="Calibri"/>
                <w:bCs/>
                <w:color w:val="000000"/>
                <w:lang w:eastAsia="hr-HR"/>
              </w:rPr>
              <w:t>4.178,294</w:t>
            </w:r>
          </w:p>
        </w:tc>
        <w:tc>
          <w:tcPr>
            <w:tcW w:w="1918" w:type="dxa"/>
            <w:tcBorders>
              <w:top w:val="nil"/>
              <w:left w:val="nil"/>
              <w:bottom w:val="single" w:sz="4" w:space="0" w:color="auto"/>
              <w:right w:val="single" w:sz="4" w:space="0" w:color="auto"/>
            </w:tcBorders>
            <w:shd w:val="clear" w:color="auto" w:fill="auto"/>
            <w:vAlign w:val="center"/>
          </w:tcPr>
          <w:p w14:paraId="0A36AE2E" w14:textId="0E304C45" w:rsidR="00E63257" w:rsidRPr="00E63257" w:rsidRDefault="00E63257" w:rsidP="00E63257">
            <w:pPr>
              <w:spacing w:after="0" w:line="240" w:lineRule="auto"/>
              <w:jc w:val="right"/>
              <w:rPr>
                <w:rFonts w:ascii="Calibri" w:eastAsia="Times New Roman" w:hAnsi="Calibri" w:cs="Calibri"/>
                <w:bCs/>
                <w:color w:val="000000"/>
                <w:lang w:eastAsia="hr-HR"/>
              </w:rPr>
            </w:pPr>
            <w:r w:rsidRPr="00A71235">
              <w:rPr>
                <w:rFonts w:ascii="Calibri" w:eastAsia="Times New Roman" w:hAnsi="Calibri" w:cs="Calibri"/>
                <w:bCs/>
                <w:color w:val="000000"/>
                <w:lang w:eastAsia="hr-HR"/>
              </w:rPr>
              <w:t>5.481,213</w:t>
            </w:r>
          </w:p>
        </w:tc>
      </w:tr>
      <w:tr w:rsidR="00E63257" w:rsidRPr="00A04DD4" w14:paraId="10E25404" w14:textId="77777777" w:rsidTr="004E5A2F">
        <w:trPr>
          <w:trHeight w:val="454"/>
          <w:jc w:val="center"/>
        </w:trPr>
        <w:tc>
          <w:tcPr>
            <w:tcW w:w="3250" w:type="dxa"/>
            <w:tcBorders>
              <w:top w:val="nil"/>
              <w:left w:val="single" w:sz="4" w:space="0" w:color="auto"/>
              <w:bottom w:val="single" w:sz="4" w:space="0" w:color="auto"/>
              <w:right w:val="single" w:sz="4" w:space="0" w:color="auto"/>
            </w:tcBorders>
            <w:shd w:val="clear" w:color="auto" w:fill="auto"/>
            <w:vAlign w:val="center"/>
            <w:hideMark/>
          </w:tcPr>
          <w:p w14:paraId="11FB3886" w14:textId="77777777" w:rsidR="00E63257" w:rsidRPr="00A04DD4" w:rsidRDefault="00E63257" w:rsidP="00E63257">
            <w:pPr>
              <w:spacing w:after="0" w:line="240" w:lineRule="auto"/>
              <w:rPr>
                <w:rFonts w:ascii="Cambria" w:eastAsia="Times New Roman" w:hAnsi="Cambria" w:cs="Calibri"/>
                <w:b/>
                <w:bCs/>
                <w:color w:val="000000"/>
                <w:lang w:eastAsia="hr-HR"/>
              </w:rPr>
            </w:pPr>
            <w:r>
              <w:rPr>
                <w:rFonts w:ascii="Cambria" w:eastAsia="Times New Roman" w:hAnsi="Cambria" w:cs="Calibri"/>
                <w:b/>
                <w:bCs/>
                <w:color w:val="000000"/>
                <w:lang w:eastAsia="hr-HR"/>
              </w:rPr>
              <w:t>Promet</w:t>
            </w:r>
          </w:p>
        </w:tc>
        <w:tc>
          <w:tcPr>
            <w:tcW w:w="1956" w:type="dxa"/>
            <w:tcBorders>
              <w:top w:val="nil"/>
              <w:left w:val="nil"/>
              <w:bottom w:val="single" w:sz="4" w:space="0" w:color="auto"/>
              <w:right w:val="single" w:sz="4" w:space="0" w:color="auto"/>
            </w:tcBorders>
            <w:shd w:val="clear" w:color="auto" w:fill="auto"/>
            <w:vAlign w:val="center"/>
          </w:tcPr>
          <w:p w14:paraId="6DB41D28" w14:textId="77777777" w:rsidR="00E63257" w:rsidRPr="00A04DD4" w:rsidRDefault="00E63257" w:rsidP="00E63257">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0,000</w:t>
            </w:r>
          </w:p>
        </w:tc>
        <w:tc>
          <w:tcPr>
            <w:tcW w:w="1948" w:type="dxa"/>
            <w:tcBorders>
              <w:top w:val="nil"/>
              <w:left w:val="nil"/>
              <w:bottom w:val="single" w:sz="4" w:space="0" w:color="auto"/>
              <w:right w:val="single" w:sz="4" w:space="0" w:color="auto"/>
            </w:tcBorders>
            <w:shd w:val="clear" w:color="auto" w:fill="auto"/>
            <w:vAlign w:val="center"/>
          </w:tcPr>
          <w:p w14:paraId="31CF7561" w14:textId="77777777" w:rsidR="00E63257" w:rsidRPr="00A04DD4" w:rsidRDefault="00E63257" w:rsidP="00E63257">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0,000</w:t>
            </w:r>
          </w:p>
        </w:tc>
        <w:tc>
          <w:tcPr>
            <w:tcW w:w="1918" w:type="dxa"/>
            <w:tcBorders>
              <w:top w:val="nil"/>
              <w:left w:val="nil"/>
              <w:bottom w:val="single" w:sz="4" w:space="0" w:color="auto"/>
              <w:right w:val="single" w:sz="4" w:space="0" w:color="auto"/>
            </w:tcBorders>
            <w:shd w:val="clear" w:color="auto" w:fill="auto"/>
            <w:vAlign w:val="center"/>
          </w:tcPr>
          <w:p w14:paraId="7ED6C8CD" w14:textId="0129FA31" w:rsidR="00E63257" w:rsidRPr="00A04DD4" w:rsidRDefault="00E63257" w:rsidP="00E63257">
            <w:pPr>
              <w:spacing w:after="0" w:line="240" w:lineRule="auto"/>
              <w:jc w:val="right"/>
              <w:rPr>
                <w:rFonts w:ascii="Calibri" w:eastAsia="Times New Roman" w:hAnsi="Calibri" w:cs="Calibri"/>
                <w:b/>
                <w:bCs/>
                <w:color w:val="000000"/>
                <w:lang w:eastAsia="hr-HR"/>
              </w:rPr>
            </w:pPr>
            <w:r w:rsidRPr="00BB66EA">
              <w:rPr>
                <w:rFonts w:ascii="Calibri" w:eastAsia="Times New Roman" w:hAnsi="Calibri" w:cs="Calibri"/>
                <w:color w:val="000000"/>
                <w:lang w:eastAsia="hr-HR"/>
              </w:rPr>
              <w:t>3.613,852</w:t>
            </w:r>
          </w:p>
        </w:tc>
      </w:tr>
      <w:tr w:rsidR="00E63257" w:rsidRPr="00A04DD4" w14:paraId="2246E4A9" w14:textId="77777777" w:rsidTr="004E5A2F">
        <w:trPr>
          <w:trHeight w:val="454"/>
          <w:jc w:val="center"/>
        </w:trPr>
        <w:tc>
          <w:tcPr>
            <w:tcW w:w="3250" w:type="dxa"/>
            <w:tcBorders>
              <w:top w:val="nil"/>
              <w:left w:val="single" w:sz="4" w:space="0" w:color="auto"/>
              <w:bottom w:val="single" w:sz="4" w:space="0" w:color="auto"/>
              <w:right w:val="single" w:sz="4" w:space="0" w:color="auto"/>
            </w:tcBorders>
            <w:shd w:val="clear" w:color="auto" w:fill="auto"/>
            <w:vAlign w:val="center"/>
            <w:hideMark/>
          </w:tcPr>
          <w:p w14:paraId="55BDD486" w14:textId="77777777" w:rsidR="00E63257" w:rsidRPr="00A04DD4" w:rsidRDefault="00E63257" w:rsidP="00E63257">
            <w:pPr>
              <w:spacing w:after="0" w:line="240" w:lineRule="auto"/>
              <w:rPr>
                <w:rFonts w:ascii="Cambria" w:eastAsia="Times New Roman" w:hAnsi="Cambria" w:cs="Calibri"/>
                <w:b/>
                <w:bCs/>
                <w:color w:val="000000"/>
                <w:lang w:eastAsia="hr-HR"/>
              </w:rPr>
            </w:pPr>
            <w:r>
              <w:rPr>
                <w:rFonts w:ascii="Cambria" w:eastAsia="Times New Roman" w:hAnsi="Cambria" w:cs="Calibri"/>
                <w:b/>
                <w:bCs/>
                <w:color w:val="000000"/>
                <w:lang w:eastAsia="hr-HR"/>
              </w:rPr>
              <w:t>Javna rasvjeta</w:t>
            </w:r>
          </w:p>
        </w:tc>
        <w:tc>
          <w:tcPr>
            <w:tcW w:w="1956" w:type="dxa"/>
            <w:tcBorders>
              <w:top w:val="nil"/>
              <w:left w:val="nil"/>
              <w:bottom w:val="single" w:sz="4" w:space="0" w:color="auto"/>
              <w:right w:val="single" w:sz="4" w:space="0" w:color="auto"/>
            </w:tcBorders>
            <w:shd w:val="clear" w:color="auto" w:fill="auto"/>
            <w:vAlign w:val="center"/>
          </w:tcPr>
          <w:p w14:paraId="6E8F05EC" w14:textId="34558B61" w:rsidR="00E63257" w:rsidRPr="00A04DD4" w:rsidRDefault="00E63257" w:rsidP="00E63257">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28,775</w:t>
            </w:r>
          </w:p>
        </w:tc>
        <w:tc>
          <w:tcPr>
            <w:tcW w:w="1948" w:type="dxa"/>
            <w:tcBorders>
              <w:top w:val="nil"/>
              <w:left w:val="nil"/>
              <w:bottom w:val="single" w:sz="4" w:space="0" w:color="auto"/>
              <w:right w:val="single" w:sz="4" w:space="0" w:color="auto"/>
            </w:tcBorders>
            <w:shd w:val="clear" w:color="auto" w:fill="auto"/>
            <w:vAlign w:val="center"/>
          </w:tcPr>
          <w:p w14:paraId="7FE3287D" w14:textId="77777777" w:rsidR="00E63257" w:rsidRPr="00A04DD4" w:rsidRDefault="00E63257" w:rsidP="00E63257">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0,000</w:t>
            </w:r>
          </w:p>
        </w:tc>
        <w:tc>
          <w:tcPr>
            <w:tcW w:w="1918" w:type="dxa"/>
            <w:tcBorders>
              <w:top w:val="nil"/>
              <w:left w:val="nil"/>
              <w:bottom w:val="single" w:sz="4" w:space="0" w:color="auto"/>
              <w:right w:val="single" w:sz="4" w:space="0" w:color="auto"/>
            </w:tcBorders>
            <w:shd w:val="clear" w:color="auto" w:fill="auto"/>
            <w:vAlign w:val="center"/>
          </w:tcPr>
          <w:p w14:paraId="48954A0E" w14:textId="50D0E85F" w:rsidR="00E63257" w:rsidRPr="00A04DD4" w:rsidRDefault="00E63257" w:rsidP="00E63257">
            <w:pPr>
              <w:spacing w:after="0" w:line="240" w:lineRule="auto"/>
              <w:jc w:val="right"/>
              <w:rPr>
                <w:rFonts w:ascii="Calibri" w:eastAsia="Times New Roman" w:hAnsi="Calibri" w:cs="Calibri"/>
                <w:b/>
                <w:bCs/>
                <w:color w:val="000000"/>
                <w:lang w:eastAsia="hr-HR"/>
              </w:rPr>
            </w:pPr>
            <w:r>
              <w:rPr>
                <w:rFonts w:ascii="Calibri" w:eastAsia="Times New Roman" w:hAnsi="Calibri" w:cs="Calibri"/>
                <w:color w:val="000000"/>
                <w:lang w:eastAsia="hr-HR"/>
              </w:rPr>
              <w:t>28,775</w:t>
            </w:r>
          </w:p>
        </w:tc>
      </w:tr>
      <w:tr w:rsidR="00E63257" w:rsidRPr="00A04DD4" w14:paraId="674BC282" w14:textId="77777777" w:rsidTr="004E5A2F">
        <w:trPr>
          <w:trHeight w:val="454"/>
          <w:jc w:val="center"/>
        </w:trPr>
        <w:tc>
          <w:tcPr>
            <w:tcW w:w="3250" w:type="dxa"/>
            <w:tcBorders>
              <w:top w:val="nil"/>
              <w:left w:val="single" w:sz="4" w:space="0" w:color="auto"/>
              <w:bottom w:val="single" w:sz="4" w:space="0" w:color="auto"/>
              <w:right w:val="single" w:sz="4" w:space="0" w:color="auto"/>
            </w:tcBorders>
            <w:shd w:val="clear" w:color="auto" w:fill="FFD966" w:themeFill="accent4" w:themeFillTint="99"/>
            <w:vAlign w:val="center"/>
            <w:hideMark/>
          </w:tcPr>
          <w:p w14:paraId="14BEFE9D" w14:textId="77777777" w:rsidR="00E63257" w:rsidRPr="00A04DD4" w:rsidRDefault="00E63257" w:rsidP="00E63257">
            <w:pPr>
              <w:spacing w:after="0" w:line="240" w:lineRule="auto"/>
              <w:rPr>
                <w:rFonts w:ascii="Calibri" w:eastAsia="Times New Roman" w:hAnsi="Calibri" w:cs="Calibri"/>
                <w:b/>
                <w:bCs/>
                <w:color w:val="000000"/>
                <w:lang w:eastAsia="hr-HR"/>
              </w:rPr>
            </w:pPr>
            <w:r w:rsidRPr="00A04DD4">
              <w:rPr>
                <w:rFonts w:ascii="Calibri" w:eastAsia="Times New Roman" w:hAnsi="Calibri" w:cs="Calibri"/>
                <w:b/>
                <w:bCs/>
                <w:color w:val="000000"/>
                <w:lang w:eastAsia="hr-HR"/>
              </w:rPr>
              <w:t>UKUPNO</w:t>
            </w:r>
          </w:p>
        </w:tc>
        <w:tc>
          <w:tcPr>
            <w:tcW w:w="1956" w:type="dxa"/>
            <w:tcBorders>
              <w:top w:val="nil"/>
              <w:left w:val="nil"/>
              <w:bottom w:val="single" w:sz="4" w:space="0" w:color="auto"/>
              <w:right w:val="single" w:sz="4" w:space="0" w:color="auto"/>
            </w:tcBorders>
            <w:shd w:val="clear" w:color="auto" w:fill="FFD966" w:themeFill="accent4" w:themeFillTint="99"/>
            <w:vAlign w:val="center"/>
          </w:tcPr>
          <w:p w14:paraId="7E3A90FE" w14:textId="6DEAA9D6" w:rsidR="00E63257" w:rsidRPr="00A04DD4" w:rsidRDefault="00E63257" w:rsidP="00E63257">
            <w:pPr>
              <w:spacing w:after="0" w:line="240" w:lineRule="auto"/>
              <w:jc w:val="right"/>
              <w:rPr>
                <w:rFonts w:ascii="Calibri" w:eastAsia="Times New Roman" w:hAnsi="Calibri" w:cs="Calibri"/>
                <w:b/>
                <w:bCs/>
                <w:color w:val="000000"/>
                <w:lang w:eastAsia="hr-HR"/>
              </w:rPr>
            </w:pPr>
            <w:r>
              <w:rPr>
                <w:rFonts w:ascii="Calibri" w:eastAsia="Times New Roman" w:hAnsi="Calibri" w:cs="Calibri"/>
                <w:b/>
                <w:bCs/>
                <w:color w:val="000000"/>
                <w:lang w:eastAsia="hr-HR"/>
              </w:rPr>
              <w:t>1.331,694</w:t>
            </w:r>
          </w:p>
        </w:tc>
        <w:tc>
          <w:tcPr>
            <w:tcW w:w="1948" w:type="dxa"/>
            <w:tcBorders>
              <w:top w:val="nil"/>
              <w:left w:val="nil"/>
              <w:bottom w:val="single" w:sz="4" w:space="0" w:color="auto"/>
              <w:right w:val="single" w:sz="4" w:space="0" w:color="auto"/>
            </w:tcBorders>
            <w:shd w:val="clear" w:color="auto" w:fill="FFD966" w:themeFill="accent4" w:themeFillTint="99"/>
            <w:vAlign w:val="center"/>
          </w:tcPr>
          <w:p w14:paraId="27D956D0" w14:textId="4CD52259" w:rsidR="00E63257" w:rsidRPr="00A04DD4" w:rsidRDefault="00E63257" w:rsidP="00E63257">
            <w:pPr>
              <w:spacing w:after="0" w:line="240" w:lineRule="auto"/>
              <w:jc w:val="right"/>
              <w:rPr>
                <w:rFonts w:ascii="Calibri" w:eastAsia="Times New Roman" w:hAnsi="Calibri" w:cs="Calibri"/>
                <w:b/>
                <w:bCs/>
                <w:color w:val="000000"/>
                <w:lang w:eastAsia="hr-HR"/>
              </w:rPr>
            </w:pPr>
            <w:r w:rsidRPr="00A71235">
              <w:rPr>
                <w:rFonts w:ascii="Calibri" w:eastAsia="Times New Roman" w:hAnsi="Calibri" w:cs="Calibri"/>
                <w:bCs/>
                <w:color w:val="000000"/>
                <w:lang w:eastAsia="hr-HR"/>
              </w:rPr>
              <w:t>4.178,294</w:t>
            </w:r>
          </w:p>
        </w:tc>
        <w:tc>
          <w:tcPr>
            <w:tcW w:w="1918" w:type="dxa"/>
            <w:tcBorders>
              <w:top w:val="nil"/>
              <w:left w:val="nil"/>
              <w:bottom w:val="single" w:sz="4" w:space="0" w:color="auto"/>
              <w:right w:val="single" w:sz="4" w:space="0" w:color="auto"/>
            </w:tcBorders>
            <w:shd w:val="clear" w:color="auto" w:fill="FFD966" w:themeFill="accent4" w:themeFillTint="99"/>
            <w:vAlign w:val="center"/>
          </w:tcPr>
          <w:p w14:paraId="57E42AD3" w14:textId="678C57FA" w:rsidR="00E63257" w:rsidRPr="00A04DD4" w:rsidRDefault="00E63257" w:rsidP="00E63257">
            <w:pPr>
              <w:spacing w:after="0" w:line="240" w:lineRule="auto"/>
              <w:jc w:val="right"/>
              <w:rPr>
                <w:rFonts w:ascii="Calibri" w:eastAsia="Times New Roman" w:hAnsi="Calibri" w:cs="Calibri"/>
                <w:b/>
                <w:bCs/>
                <w:color w:val="000000"/>
                <w:lang w:eastAsia="hr-HR"/>
              </w:rPr>
            </w:pPr>
            <w:r>
              <w:rPr>
                <w:rFonts w:ascii="Calibri" w:eastAsia="Times New Roman" w:hAnsi="Calibri" w:cs="Calibri"/>
                <w:b/>
                <w:bCs/>
                <w:color w:val="000000"/>
                <w:lang w:eastAsia="hr-HR"/>
              </w:rPr>
              <w:t>9.123,840</w:t>
            </w:r>
          </w:p>
        </w:tc>
      </w:tr>
    </w:tbl>
    <w:p w14:paraId="6EFDC095" w14:textId="77777777" w:rsidR="00376092" w:rsidRDefault="00376092" w:rsidP="00B3161D">
      <w:pPr>
        <w:spacing w:after="0" w:line="360" w:lineRule="auto"/>
        <w:jc w:val="both"/>
        <w:rPr>
          <w:rFonts w:ascii="Times New Roman" w:hAnsi="Times New Roman" w:cs="Times New Roman"/>
          <w:sz w:val="24"/>
          <w:szCs w:val="24"/>
        </w:rPr>
      </w:pPr>
    </w:p>
    <w:p w14:paraId="3F40B99B" w14:textId="77777777" w:rsidR="009362E9" w:rsidRDefault="009362E9" w:rsidP="00B3161D">
      <w:pPr>
        <w:spacing w:after="0" w:line="360" w:lineRule="auto"/>
        <w:jc w:val="both"/>
        <w:rPr>
          <w:rFonts w:ascii="Times New Roman" w:hAnsi="Times New Roman" w:cs="Times New Roman"/>
          <w:sz w:val="24"/>
          <w:szCs w:val="24"/>
        </w:rPr>
      </w:pPr>
    </w:p>
    <w:p w14:paraId="786910FD" w14:textId="77777777" w:rsidR="00904C4D" w:rsidRPr="00904C4D" w:rsidRDefault="00694D85" w:rsidP="00BD4B7E">
      <w:pPr>
        <w:pStyle w:val="Naslov2"/>
      </w:pPr>
      <w:bookmarkStart w:id="96" w:name="_Toc124849474"/>
      <w:bookmarkStart w:id="97" w:name="_Toc163427428"/>
      <w:r>
        <w:t>8</w:t>
      </w:r>
      <w:r w:rsidR="00904C4D" w:rsidRPr="00904C4D">
        <w:t>.5 Zaključak</w:t>
      </w:r>
      <w:bookmarkEnd w:id="96"/>
      <w:bookmarkEnd w:id="97"/>
      <w:r w:rsidR="00904C4D" w:rsidRPr="00904C4D">
        <w:t xml:space="preserve"> </w:t>
      </w:r>
    </w:p>
    <w:p w14:paraId="311D457A" w14:textId="77777777" w:rsidR="009362E9" w:rsidRDefault="009362E9" w:rsidP="00B3161D">
      <w:pPr>
        <w:spacing w:after="0" w:line="360" w:lineRule="auto"/>
        <w:jc w:val="both"/>
        <w:rPr>
          <w:rFonts w:ascii="Times New Roman" w:hAnsi="Times New Roman" w:cs="Times New Roman"/>
          <w:sz w:val="24"/>
          <w:szCs w:val="24"/>
        </w:rPr>
      </w:pPr>
    </w:p>
    <w:p w14:paraId="71BDA9A0" w14:textId="77777777" w:rsidR="00904C4D" w:rsidRPr="00904C4D" w:rsidRDefault="00904C4D" w:rsidP="00B3161D">
      <w:pPr>
        <w:spacing w:after="0" w:line="360" w:lineRule="auto"/>
        <w:jc w:val="both"/>
        <w:rPr>
          <w:rFonts w:ascii="Times New Roman" w:hAnsi="Times New Roman" w:cs="Times New Roman"/>
          <w:sz w:val="24"/>
          <w:szCs w:val="24"/>
        </w:rPr>
      </w:pPr>
      <w:r w:rsidRPr="00904C4D">
        <w:rPr>
          <w:rFonts w:ascii="Times New Roman" w:hAnsi="Times New Roman" w:cs="Times New Roman"/>
          <w:sz w:val="24"/>
          <w:szCs w:val="24"/>
        </w:rPr>
        <w:t>S ciljem smanjenja emisija CO</w:t>
      </w:r>
      <w:r w:rsidRPr="00904C4D">
        <w:rPr>
          <w:rFonts w:ascii="Times New Roman" w:hAnsi="Times New Roman" w:cs="Times New Roman"/>
          <w:sz w:val="24"/>
          <w:szCs w:val="24"/>
          <w:vertAlign w:val="subscript"/>
        </w:rPr>
        <w:t>2</w:t>
      </w:r>
      <w:r w:rsidRPr="00904C4D">
        <w:rPr>
          <w:rFonts w:ascii="Times New Roman" w:hAnsi="Times New Roman" w:cs="Times New Roman"/>
          <w:sz w:val="24"/>
          <w:szCs w:val="24"/>
        </w:rPr>
        <w:t xml:space="preserve"> za minimalno 55 % do 2030. godine, identificirane su mjere energetske učinkovitosti i implementacije OIE za sektore zgradarstva, prometa i javne rasvjete, te </w:t>
      </w:r>
      <w:r>
        <w:rPr>
          <w:rFonts w:ascii="Times New Roman" w:hAnsi="Times New Roman" w:cs="Times New Roman"/>
          <w:sz w:val="24"/>
          <w:szCs w:val="24"/>
        </w:rPr>
        <w:t>je potrebno</w:t>
      </w:r>
      <w:r w:rsidRPr="00904C4D">
        <w:rPr>
          <w:rFonts w:ascii="Times New Roman" w:hAnsi="Times New Roman" w:cs="Times New Roman"/>
          <w:sz w:val="24"/>
          <w:szCs w:val="24"/>
        </w:rPr>
        <w:t xml:space="preserve"> izra</w:t>
      </w:r>
      <w:r>
        <w:rPr>
          <w:rFonts w:ascii="Times New Roman" w:hAnsi="Times New Roman" w:cs="Times New Roman"/>
          <w:sz w:val="24"/>
          <w:szCs w:val="24"/>
        </w:rPr>
        <w:t>diti</w:t>
      </w:r>
      <w:r w:rsidRPr="00904C4D">
        <w:rPr>
          <w:rFonts w:ascii="Times New Roman" w:hAnsi="Times New Roman" w:cs="Times New Roman"/>
          <w:sz w:val="24"/>
          <w:szCs w:val="24"/>
        </w:rPr>
        <w:t xml:space="preserve"> dva scenarija: scenarij bez mjera i scenarij s mjerama</w:t>
      </w:r>
      <w:r>
        <w:rPr>
          <w:rFonts w:ascii="Times New Roman" w:hAnsi="Times New Roman" w:cs="Times New Roman"/>
          <w:sz w:val="24"/>
          <w:szCs w:val="24"/>
        </w:rPr>
        <w:t>, s obzirom na</w:t>
      </w:r>
      <w:r w:rsidRPr="00904C4D">
        <w:rPr>
          <w:rFonts w:ascii="Times New Roman" w:hAnsi="Times New Roman" w:cs="Times New Roman"/>
          <w:sz w:val="24"/>
          <w:szCs w:val="24"/>
        </w:rPr>
        <w:t xml:space="preserve"> bazn</w:t>
      </w:r>
      <w:r>
        <w:rPr>
          <w:rFonts w:ascii="Times New Roman" w:hAnsi="Times New Roman" w:cs="Times New Roman"/>
          <w:sz w:val="24"/>
          <w:szCs w:val="24"/>
        </w:rPr>
        <w:t>u</w:t>
      </w:r>
      <w:r w:rsidRPr="00904C4D">
        <w:rPr>
          <w:rFonts w:ascii="Times New Roman" w:hAnsi="Times New Roman" w:cs="Times New Roman"/>
          <w:sz w:val="24"/>
          <w:szCs w:val="24"/>
        </w:rPr>
        <w:t xml:space="preserve"> godin</w:t>
      </w:r>
      <w:r>
        <w:rPr>
          <w:rFonts w:ascii="Times New Roman" w:hAnsi="Times New Roman" w:cs="Times New Roman"/>
          <w:sz w:val="24"/>
          <w:szCs w:val="24"/>
        </w:rPr>
        <w:t>u</w:t>
      </w:r>
      <w:r w:rsidRPr="00904C4D">
        <w:rPr>
          <w:rFonts w:ascii="Times New Roman" w:hAnsi="Times New Roman" w:cs="Times New Roman"/>
          <w:sz w:val="24"/>
          <w:szCs w:val="24"/>
        </w:rPr>
        <w:t>.</w:t>
      </w:r>
    </w:p>
    <w:p w14:paraId="142158BD" w14:textId="77777777" w:rsidR="00904C4D" w:rsidRDefault="00904C4D" w:rsidP="00B3161D">
      <w:pPr>
        <w:spacing w:after="0" w:line="360" w:lineRule="auto"/>
        <w:jc w:val="both"/>
        <w:rPr>
          <w:rFonts w:ascii="Times New Roman" w:hAnsi="Times New Roman" w:cs="Times New Roman"/>
          <w:sz w:val="24"/>
          <w:szCs w:val="24"/>
        </w:rPr>
      </w:pPr>
    </w:p>
    <w:p w14:paraId="2FDC3D4E" w14:textId="77777777" w:rsidR="00BB66EA" w:rsidRDefault="00BB66EA" w:rsidP="00B3161D">
      <w:pPr>
        <w:spacing w:after="0" w:line="360" w:lineRule="auto"/>
        <w:jc w:val="both"/>
        <w:rPr>
          <w:rFonts w:ascii="Times New Roman" w:hAnsi="Times New Roman" w:cs="Times New Roman"/>
          <w:sz w:val="24"/>
          <w:szCs w:val="24"/>
        </w:rPr>
      </w:pPr>
    </w:p>
    <w:p w14:paraId="0B18B8F6" w14:textId="77777777" w:rsidR="00BB66EA" w:rsidRDefault="00BB66EA" w:rsidP="00B3161D">
      <w:pPr>
        <w:spacing w:after="0" w:line="360" w:lineRule="auto"/>
        <w:jc w:val="both"/>
        <w:rPr>
          <w:rFonts w:ascii="Times New Roman" w:hAnsi="Times New Roman" w:cs="Times New Roman"/>
          <w:sz w:val="24"/>
          <w:szCs w:val="24"/>
        </w:rPr>
      </w:pPr>
    </w:p>
    <w:p w14:paraId="4E7C6432" w14:textId="77777777" w:rsidR="00BB66EA" w:rsidRDefault="00BB66EA" w:rsidP="00B3161D">
      <w:pPr>
        <w:spacing w:after="0" w:line="360" w:lineRule="auto"/>
        <w:jc w:val="both"/>
        <w:rPr>
          <w:rFonts w:ascii="Times New Roman" w:hAnsi="Times New Roman" w:cs="Times New Roman"/>
          <w:sz w:val="24"/>
          <w:szCs w:val="24"/>
        </w:rPr>
      </w:pPr>
    </w:p>
    <w:p w14:paraId="151CC029" w14:textId="77777777" w:rsidR="00BB66EA" w:rsidRDefault="00BB66EA" w:rsidP="00B3161D">
      <w:pPr>
        <w:spacing w:after="0" w:line="360" w:lineRule="auto"/>
        <w:jc w:val="both"/>
        <w:rPr>
          <w:rFonts w:ascii="Times New Roman" w:hAnsi="Times New Roman" w:cs="Times New Roman"/>
          <w:sz w:val="24"/>
          <w:szCs w:val="24"/>
        </w:rPr>
      </w:pPr>
    </w:p>
    <w:p w14:paraId="0B04B140" w14:textId="77777777" w:rsidR="00BB66EA" w:rsidRDefault="00BB66EA" w:rsidP="00B3161D">
      <w:pPr>
        <w:spacing w:after="0" w:line="360" w:lineRule="auto"/>
        <w:jc w:val="both"/>
        <w:rPr>
          <w:rFonts w:ascii="Times New Roman" w:hAnsi="Times New Roman" w:cs="Times New Roman"/>
          <w:sz w:val="24"/>
          <w:szCs w:val="24"/>
        </w:rPr>
      </w:pPr>
    </w:p>
    <w:p w14:paraId="4E109B3F" w14:textId="77777777" w:rsidR="00BB66EA" w:rsidRDefault="00BB66EA" w:rsidP="00B3161D">
      <w:pPr>
        <w:spacing w:after="0" w:line="360" w:lineRule="auto"/>
        <w:jc w:val="both"/>
        <w:rPr>
          <w:rFonts w:ascii="Times New Roman" w:hAnsi="Times New Roman" w:cs="Times New Roman"/>
          <w:sz w:val="24"/>
          <w:szCs w:val="24"/>
        </w:rPr>
      </w:pPr>
    </w:p>
    <w:p w14:paraId="6E20A629" w14:textId="77777777" w:rsidR="00BB66EA" w:rsidRDefault="00BB66EA" w:rsidP="00B3161D">
      <w:pPr>
        <w:spacing w:after="0" w:line="360" w:lineRule="auto"/>
        <w:jc w:val="both"/>
        <w:rPr>
          <w:rFonts w:ascii="Times New Roman" w:hAnsi="Times New Roman" w:cs="Times New Roman"/>
          <w:sz w:val="24"/>
          <w:szCs w:val="24"/>
        </w:rPr>
      </w:pPr>
    </w:p>
    <w:p w14:paraId="759370C5" w14:textId="77777777" w:rsidR="00BB66EA" w:rsidRDefault="00BB66EA" w:rsidP="00B3161D">
      <w:pPr>
        <w:spacing w:after="0" w:line="360" w:lineRule="auto"/>
        <w:jc w:val="both"/>
        <w:rPr>
          <w:rFonts w:ascii="Times New Roman" w:hAnsi="Times New Roman" w:cs="Times New Roman"/>
          <w:sz w:val="24"/>
          <w:szCs w:val="24"/>
        </w:rPr>
      </w:pPr>
    </w:p>
    <w:p w14:paraId="345A3BC4" w14:textId="77777777" w:rsidR="00BB66EA" w:rsidRDefault="00BB66EA" w:rsidP="00B3161D">
      <w:pPr>
        <w:spacing w:after="0" w:line="360" w:lineRule="auto"/>
        <w:jc w:val="both"/>
        <w:rPr>
          <w:rFonts w:ascii="Times New Roman" w:hAnsi="Times New Roman" w:cs="Times New Roman"/>
          <w:sz w:val="24"/>
          <w:szCs w:val="24"/>
        </w:rPr>
      </w:pPr>
    </w:p>
    <w:p w14:paraId="04B38DF9" w14:textId="77777777" w:rsidR="00BB66EA" w:rsidRDefault="00BB66EA" w:rsidP="00B3161D">
      <w:pPr>
        <w:spacing w:after="0" w:line="360" w:lineRule="auto"/>
        <w:jc w:val="both"/>
        <w:rPr>
          <w:rFonts w:ascii="Times New Roman" w:hAnsi="Times New Roman" w:cs="Times New Roman"/>
          <w:sz w:val="24"/>
          <w:szCs w:val="24"/>
        </w:rPr>
      </w:pPr>
    </w:p>
    <w:p w14:paraId="775A2CAC" w14:textId="77777777" w:rsidR="00BB66EA" w:rsidRDefault="00BB66EA" w:rsidP="00B3161D">
      <w:pPr>
        <w:spacing w:after="0" w:line="360" w:lineRule="auto"/>
        <w:jc w:val="both"/>
        <w:rPr>
          <w:rFonts w:ascii="Times New Roman" w:hAnsi="Times New Roman" w:cs="Times New Roman"/>
          <w:sz w:val="24"/>
          <w:szCs w:val="24"/>
        </w:rPr>
      </w:pPr>
    </w:p>
    <w:p w14:paraId="5970AA8F" w14:textId="77777777" w:rsidR="00BB66EA" w:rsidRDefault="00BB66EA" w:rsidP="00B3161D">
      <w:pPr>
        <w:spacing w:after="0" w:line="360" w:lineRule="auto"/>
        <w:jc w:val="both"/>
        <w:rPr>
          <w:rFonts w:ascii="Times New Roman" w:hAnsi="Times New Roman" w:cs="Times New Roman"/>
          <w:sz w:val="24"/>
          <w:szCs w:val="24"/>
        </w:rPr>
      </w:pPr>
    </w:p>
    <w:p w14:paraId="524C1554" w14:textId="77777777" w:rsidR="00BB66EA" w:rsidRDefault="00BB66EA" w:rsidP="00B3161D">
      <w:pPr>
        <w:spacing w:after="0" w:line="360" w:lineRule="auto"/>
        <w:jc w:val="both"/>
        <w:rPr>
          <w:rFonts w:ascii="Times New Roman" w:hAnsi="Times New Roman" w:cs="Times New Roman"/>
          <w:sz w:val="24"/>
          <w:szCs w:val="24"/>
        </w:rPr>
      </w:pPr>
    </w:p>
    <w:p w14:paraId="4BDB0823" w14:textId="77777777" w:rsidR="00BB66EA" w:rsidRDefault="00BB66EA" w:rsidP="00B3161D">
      <w:pPr>
        <w:spacing w:after="0" w:line="360" w:lineRule="auto"/>
        <w:jc w:val="both"/>
        <w:rPr>
          <w:rFonts w:ascii="Times New Roman" w:hAnsi="Times New Roman" w:cs="Times New Roman"/>
          <w:sz w:val="24"/>
          <w:szCs w:val="24"/>
        </w:rPr>
      </w:pPr>
    </w:p>
    <w:p w14:paraId="40B094AD" w14:textId="77777777" w:rsidR="00D459DD" w:rsidRDefault="00D459DD" w:rsidP="00B3161D">
      <w:pPr>
        <w:spacing w:after="0" w:line="360" w:lineRule="auto"/>
        <w:jc w:val="both"/>
        <w:rPr>
          <w:rFonts w:ascii="Times New Roman" w:hAnsi="Times New Roman" w:cs="Times New Roman"/>
          <w:sz w:val="24"/>
          <w:szCs w:val="24"/>
        </w:rPr>
      </w:pPr>
    </w:p>
    <w:p w14:paraId="5E55F6A4" w14:textId="77777777" w:rsidR="00904C4D" w:rsidRPr="007C43E0" w:rsidRDefault="00694D85" w:rsidP="00BD4B7E">
      <w:pPr>
        <w:pStyle w:val="Naslov1"/>
      </w:pPr>
      <w:bookmarkStart w:id="98" w:name="_Toc124849475"/>
      <w:bookmarkStart w:id="99" w:name="_Toc163427429"/>
      <w:r>
        <w:t>9.</w:t>
      </w:r>
      <w:r w:rsidR="00BD4B7E" w:rsidRPr="007C43E0">
        <w:t xml:space="preserve"> PROVEDBA AKCIJSKOG PLANA</w:t>
      </w:r>
      <w:bookmarkEnd w:id="98"/>
      <w:bookmarkEnd w:id="99"/>
      <w:r w:rsidR="00BD4B7E" w:rsidRPr="007C43E0">
        <w:t xml:space="preserve"> </w:t>
      </w:r>
    </w:p>
    <w:p w14:paraId="22E3E352" w14:textId="77777777" w:rsidR="00904C4D" w:rsidRDefault="00904C4D" w:rsidP="00B3161D">
      <w:pPr>
        <w:spacing w:after="0" w:line="360" w:lineRule="auto"/>
        <w:jc w:val="both"/>
        <w:rPr>
          <w:rFonts w:ascii="Times New Roman" w:hAnsi="Times New Roman" w:cs="Times New Roman"/>
          <w:sz w:val="24"/>
          <w:szCs w:val="24"/>
        </w:rPr>
      </w:pPr>
    </w:p>
    <w:p w14:paraId="1B94904A" w14:textId="77777777" w:rsidR="007C43E0" w:rsidRDefault="00904C4D" w:rsidP="00B3161D">
      <w:pPr>
        <w:spacing w:after="0" w:line="360" w:lineRule="auto"/>
        <w:jc w:val="both"/>
        <w:rPr>
          <w:rFonts w:ascii="Times New Roman" w:hAnsi="Times New Roman" w:cs="Times New Roman"/>
          <w:sz w:val="24"/>
          <w:szCs w:val="24"/>
        </w:rPr>
      </w:pPr>
      <w:r w:rsidRPr="00904C4D">
        <w:rPr>
          <w:rFonts w:ascii="Times New Roman" w:hAnsi="Times New Roman" w:cs="Times New Roman"/>
          <w:sz w:val="24"/>
          <w:szCs w:val="24"/>
        </w:rPr>
        <w:t xml:space="preserve">Za uspješnu provedbu Akcijskog plana poduzet će se niz mjera koje se mogu grupirati u sljedeće cjeline: </w:t>
      </w:r>
    </w:p>
    <w:p w14:paraId="2D703602" w14:textId="77777777" w:rsidR="007C43E0" w:rsidRDefault="00904C4D" w:rsidP="00B3161D">
      <w:pPr>
        <w:spacing w:after="0" w:line="360" w:lineRule="auto"/>
        <w:jc w:val="both"/>
        <w:rPr>
          <w:rFonts w:ascii="Times New Roman" w:hAnsi="Times New Roman" w:cs="Times New Roman"/>
          <w:sz w:val="24"/>
          <w:szCs w:val="24"/>
        </w:rPr>
      </w:pPr>
      <w:r w:rsidRPr="00904C4D">
        <w:rPr>
          <w:rFonts w:ascii="Times New Roman" w:hAnsi="Times New Roman" w:cs="Times New Roman"/>
          <w:sz w:val="24"/>
          <w:szCs w:val="24"/>
        </w:rPr>
        <w:t xml:space="preserve">• mobilizacija stanovništva </w:t>
      </w:r>
    </w:p>
    <w:p w14:paraId="44D4BD5F" w14:textId="77777777" w:rsidR="007C43E0" w:rsidRDefault="00904C4D" w:rsidP="00B3161D">
      <w:pPr>
        <w:spacing w:after="0" w:line="360" w:lineRule="auto"/>
        <w:jc w:val="both"/>
        <w:rPr>
          <w:rFonts w:ascii="Times New Roman" w:hAnsi="Times New Roman" w:cs="Times New Roman"/>
          <w:sz w:val="24"/>
          <w:szCs w:val="24"/>
        </w:rPr>
      </w:pPr>
      <w:r w:rsidRPr="00904C4D">
        <w:rPr>
          <w:rFonts w:ascii="Times New Roman" w:hAnsi="Times New Roman" w:cs="Times New Roman"/>
          <w:sz w:val="24"/>
          <w:szCs w:val="24"/>
        </w:rPr>
        <w:t xml:space="preserve">• organizaciju provedbe </w:t>
      </w:r>
    </w:p>
    <w:p w14:paraId="3071CCC4" w14:textId="77777777" w:rsidR="007C43E0" w:rsidRDefault="00904C4D" w:rsidP="00B3161D">
      <w:pPr>
        <w:spacing w:after="0" w:line="360" w:lineRule="auto"/>
        <w:jc w:val="both"/>
        <w:rPr>
          <w:rFonts w:ascii="Times New Roman" w:hAnsi="Times New Roman" w:cs="Times New Roman"/>
          <w:sz w:val="24"/>
          <w:szCs w:val="24"/>
        </w:rPr>
      </w:pPr>
      <w:r w:rsidRPr="00904C4D">
        <w:rPr>
          <w:rFonts w:ascii="Times New Roman" w:hAnsi="Times New Roman" w:cs="Times New Roman"/>
          <w:sz w:val="24"/>
          <w:szCs w:val="24"/>
        </w:rPr>
        <w:t xml:space="preserve">• praćenje provedbe i izvještavanje </w:t>
      </w:r>
    </w:p>
    <w:p w14:paraId="18C93A38" w14:textId="77777777" w:rsidR="007C43E0" w:rsidRDefault="00904C4D" w:rsidP="00B3161D">
      <w:pPr>
        <w:spacing w:after="0" w:line="360" w:lineRule="auto"/>
        <w:jc w:val="both"/>
        <w:rPr>
          <w:rFonts w:ascii="Times New Roman" w:hAnsi="Times New Roman" w:cs="Times New Roman"/>
          <w:sz w:val="24"/>
          <w:szCs w:val="24"/>
        </w:rPr>
      </w:pPr>
      <w:r w:rsidRPr="00904C4D">
        <w:rPr>
          <w:rFonts w:ascii="Times New Roman" w:hAnsi="Times New Roman" w:cs="Times New Roman"/>
          <w:sz w:val="24"/>
          <w:szCs w:val="24"/>
        </w:rPr>
        <w:t xml:space="preserve">• strukturnu prilagodbu. </w:t>
      </w:r>
    </w:p>
    <w:p w14:paraId="7ACB46F7" w14:textId="77777777" w:rsidR="007C43E0" w:rsidRDefault="00904C4D" w:rsidP="00B3161D">
      <w:pPr>
        <w:spacing w:after="0" w:line="360" w:lineRule="auto"/>
        <w:jc w:val="both"/>
        <w:rPr>
          <w:rFonts w:ascii="Times New Roman" w:hAnsi="Times New Roman" w:cs="Times New Roman"/>
          <w:sz w:val="24"/>
          <w:szCs w:val="24"/>
        </w:rPr>
      </w:pPr>
      <w:r w:rsidRPr="00904C4D">
        <w:rPr>
          <w:rFonts w:ascii="Times New Roman" w:hAnsi="Times New Roman" w:cs="Times New Roman"/>
          <w:sz w:val="24"/>
          <w:szCs w:val="24"/>
        </w:rPr>
        <w:t xml:space="preserve">Svaka od mjera posebno je objašnjena u nastavku. </w:t>
      </w:r>
    </w:p>
    <w:p w14:paraId="636E5CA7" w14:textId="77777777" w:rsidR="007C43E0" w:rsidRDefault="007C43E0" w:rsidP="00B3161D">
      <w:pPr>
        <w:spacing w:after="0" w:line="360" w:lineRule="auto"/>
        <w:jc w:val="both"/>
        <w:rPr>
          <w:rFonts w:ascii="Times New Roman" w:hAnsi="Times New Roman" w:cs="Times New Roman"/>
          <w:sz w:val="24"/>
          <w:szCs w:val="24"/>
        </w:rPr>
      </w:pPr>
    </w:p>
    <w:p w14:paraId="1BE5544D" w14:textId="77777777" w:rsidR="007C43E0" w:rsidRPr="007C43E0" w:rsidRDefault="00694D85" w:rsidP="00BD4B7E">
      <w:pPr>
        <w:pStyle w:val="Naslov2"/>
      </w:pPr>
      <w:bookmarkStart w:id="100" w:name="_Toc124849476"/>
      <w:bookmarkStart w:id="101" w:name="_Toc163427430"/>
      <w:r>
        <w:t>9</w:t>
      </w:r>
      <w:r w:rsidR="00904C4D" w:rsidRPr="007C43E0">
        <w:t>.1 Mobilizacija stanovništva</w:t>
      </w:r>
      <w:bookmarkEnd w:id="100"/>
      <w:bookmarkEnd w:id="101"/>
      <w:r w:rsidR="00904C4D" w:rsidRPr="007C43E0">
        <w:t xml:space="preserve"> </w:t>
      </w:r>
    </w:p>
    <w:p w14:paraId="382C131C" w14:textId="77777777" w:rsidR="00D459DD" w:rsidRDefault="00D459DD" w:rsidP="00B3161D">
      <w:pPr>
        <w:spacing w:after="0" w:line="360" w:lineRule="auto"/>
        <w:jc w:val="both"/>
        <w:rPr>
          <w:rFonts w:ascii="Times New Roman" w:hAnsi="Times New Roman" w:cs="Times New Roman"/>
          <w:sz w:val="24"/>
          <w:szCs w:val="24"/>
        </w:rPr>
      </w:pPr>
    </w:p>
    <w:p w14:paraId="47DFDB73" w14:textId="77777777" w:rsidR="007C43E0" w:rsidRDefault="00904C4D" w:rsidP="00B3161D">
      <w:pPr>
        <w:spacing w:after="0" w:line="360" w:lineRule="auto"/>
        <w:jc w:val="both"/>
        <w:rPr>
          <w:rFonts w:ascii="Times New Roman" w:hAnsi="Times New Roman" w:cs="Times New Roman"/>
          <w:sz w:val="24"/>
          <w:szCs w:val="24"/>
        </w:rPr>
      </w:pPr>
      <w:r w:rsidRPr="00904C4D">
        <w:rPr>
          <w:rFonts w:ascii="Times New Roman" w:hAnsi="Times New Roman" w:cs="Times New Roman"/>
          <w:sz w:val="24"/>
          <w:szCs w:val="24"/>
        </w:rPr>
        <w:t xml:space="preserve">Za uspješnu provedbu mjera definiranih u Akcijskom planu i postizanje zacrtanih ciljeva bit će uključeni različiti dionici pri čemu će posebna pozornost biti posvećena stanovništvu. Sektori zgradarstva i prometa najveći su emitenti emisija štetnih stakleničkih plinova. Promatrane jedinice lokalne samouprave imaju u manjem dijelu izravan utjecaj na utrošak energije i emisiju stakleničkih plinova. Stoga će promatrani Gradovi i Općine kao lokalne samouprave iskoristiti svoj utjecaj u onom dijelu na koji mogu utjecati te će za uspješnu provedbu i postizanje zacrtanih ciljeva također motivirati stanovništvo na značajne promjene. </w:t>
      </w:r>
    </w:p>
    <w:p w14:paraId="71F29D92" w14:textId="77777777" w:rsidR="007C43E0" w:rsidRDefault="00904C4D" w:rsidP="00B3161D">
      <w:pPr>
        <w:spacing w:after="0" w:line="360" w:lineRule="auto"/>
        <w:jc w:val="both"/>
        <w:rPr>
          <w:rFonts w:ascii="Times New Roman" w:hAnsi="Times New Roman" w:cs="Times New Roman"/>
          <w:sz w:val="24"/>
          <w:szCs w:val="24"/>
        </w:rPr>
      </w:pPr>
      <w:r w:rsidRPr="00904C4D">
        <w:rPr>
          <w:rFonts w:ascii="Times New Roman" w:hAnsi="Times New Roman" w:cs="Times New Roman"/>
          <w:sz w:val="24"/>
          <w:szCs w:val="24"/>
        </w:rPr>
        <w:t xml:space="preserve">Postoje različiti načini na koje je moguće potaknuti stanovništvo na promjene, a neki od načina opisani su u mjerama. Za takvu vrstu poticanja promjena u ponašanju uglavnom nisu potrebna značajna financijska ulaganja, a same promjene u ponašanju u kombinaciji s drugim mjerama kasnije će potaknuti građane promatranih jedinica lokalne samouprave i na konkretne pojedinačne mjere koje će rezultirati osjetnim smanjenjem emisija stakleničkih plinova. Komunikacijska strategija na temelju koje će promatrane jedinice lokalne samouprave nastojati aktivno uključiti svoje građane u ovaj sveobuhvatni program provodit će se putem niza aktivnosti. Građani će biti uključeni u provedbu Akcijskog plana na izravan način kroz istraživanja javnog mnijenja, javne rasprave, referendume, fokus grupe, ali i procese odlučivanja o pojedinim energetskim projektima ili politikama. Za postizanje ciljeva Akcijskog plana značajan je pristanak i sudjelovanje civilnog društva. Mobilizacija civilnog društva dio je obveza iz Sporazuma gradonačelnika. Stoga Akcijski plan treba opisati na koji način je civilno društvo sudjelovalo u njegovoj izradi i kako će biti uključeno u provedbu i praćenje. </w:t>
      </w:r>
    </w:p>
    <w:p w14:paraId="0393DF3B" w14:textId="77777777" w:rsidR="00904C4D" w:rsidRDefault="00904C4D" w:rsidP="00B3161D">
      <w:pPr>
        <w:spacing w:after="0" w:line="360" w:lineRule="auto"/>
        <w:jc w:val="both"/>
        <w:rPr>
          <w:rFonts w:ascii="Times New Roman" w:hAnsi="Times New Roman" w:cs="Times New Roman"/>
          <w:sz w:val="24"/>
          <w:szCs w:val="24"/>
        </w:rPr>
      </w:pPr>
      <w:r w:rsidRPr="00904C4D">
        <w:rPr>
          <w:rFonts w:ascii="Times New Roman" w:hAnsi="Times New Roman" w:cs="Times New Roman"/>
          <w:sz w:val="24"/>
          <w:szCs w:val="24"/>
        </w:rPr>
        <w:t xml:space="preserve">Promatrane jedinice lokalne samouprave aktivno sudjeluju/su sudjelovale u nizu projekata i inicijativa koje potiču stanovništvo na promjene i smanjenje potrošnje energije. </w:t>
      </w:r>
    </w:p>
    <w:p w14:paraId="5AE79134" w14:textId="77777777" w:rsidR="007C43E0" w:rsidRPr="007C43E0" w:rsidRDefault="00694D85" w:rsidP="00BD4B7E">
      <w:pPr>
        <w:pStyle w:val="Naslov2"/>
      </w:pPr>
      <w:bookmarkStart w:id="102" w:name="_Toc124849477"/>
      <w:bookmarkStart w:id="103" w:name="_Toc163427431"/>
      <w:r>
        <w:t>9</w:t>
      </w:r>
      <w:r w:rsidR="007C43E0" w:rsidRPr="007C43E0">
        <w:t>.2 Organizacija provedbe</w:t>
      </w:r>
      <w:bookmarkEnd w:id="102"/>
      <w:bookmarkEnd w:id="103"/>
      <w:r w:rsidR="007C43E0" w:rsidRPr="007C43E0">
        <w:t xml:space="preserve"> </w:t>
      </w:r>
    </w:p>
    <w:p w14:paraId="0DE5D98A" w14:textId="77777777" w:rsidR="00D459DD" w:rsidRDefault="00D459DD" w:rsidP="00B3161D">
      <w:pPr>
        <w:spacing w:after="0" w:line="360" w:lineRule="auto"/>
        <w:jc w:val="both"/>
        <w:rPr>
          <w:rFonts w:ascii="Times New Roman" w:hAnsi="Times New Roman" w:cs="Times New Roman"/>
          <w:sz w:val="24"/>
          <w:szCs w:val="24"/>
        </w:rPr>
      </w:pPr>
    </w:p>
    <w:p w14:paraId="00BA6FA1" w14:textId="77777777" w:rsidR="00904C4D" w:rsidRPr="007C43E0" w:rsidRDefault="007C43E0" w:rsidP="00B3161D">
      <w:pPr>
        <w:spacing w:after="0" w:line="360" w:lineRule="auto"/>
        <w:jc w:val="both"/>
        <w:rPr>
          <w:rFonts w:ascii="Times New Roman" w:hAnsi="Times New Roman" w:cs="Times New Roman"/>
          <w:sz w:val="24"/>
          <w:szCs w:val="24"/>
        </w:rPr>
      </w:pPr>
      <w:r w:rsidRPr="007C43E0">
        <w:rPr>
          <w:rFonts w:ascii="Times New Roman" w:hAnsi="Times New Roman" w:cs="Times New Roman"/>
          <w:sz w:val="24"/>
          <w:szCs w:val="24"/>
        </w:rPr>
        <w:t>Provedba programa bit će povjerena jednom zaposleniku promatranog područja koji će biti zadužen za operativnu provedbu mjera. U operativnu provedbu mjera bit će uključeni upravni odjeli i agencije čiji će predstavnici biti zaduženi za sektore sukladno kompetencijama. Osoba zadužena za provedbu Akcijskog plana ima iskustvo i znanje povezano sa problematikom energetske učinkovitosti i obnovljivih izvora energije, ali isto tako i dobar pregled funkcioniranja Gradske/Općinske uprave i znanje iz područja vođenja projekata.</w:t>
      </w:r>
    </w:p>
    <w:p w14:paraId="0B593102" w14:textId="77777777" w:rsidR="00904C4D" w:rsidRDefault="00904C4D" w:rsidP="00B3161D">
      <w:pPr>
        <w:spacing w:after="0" w:line="360" w:lineRule="auto"/>
        <w:jc w:val="both"/>
        <w:rPr>
          <w:rFonts w:ascii="Times New Roman" w:hAnsi="Times New Roman" w:cs="Times New Roman"/>
          <w:sz w:val="24"/>
          <w:szCs w:val="24"/>
        </w:rPr>
      </w:pPr>
    </w:p>
    <w:p w14:paraId="77B9D212" w14:textId="77777777" w:rsidR="007C43E0" w:rsidRPr="007C43E0" w:rsidRDefault="00694D85" w:rsidP="00BD4B7E">
      <w:pPr>
        <w:pStyle w:val="Naslov2"/>
      </w:pPr>
      <w:bookmarkStart w:id="104" w:name="_Toc124849478"/>
      <w:bookmarkStart w:id="105" w:name="_Toc163427432"/>
      <w:r>
        <w:t>9</w:t>
      </w:r>
      <w:r w:rsidR="007C43E0" w:rsidRPr="007C43E0">
        <w:t>.3 Praćenje provedbe i izvještavanje</w:t>
      </w:r>
      <w:bookmarkEnd w:id="104"/>
      <w:bookmarkEnd w:id="105"/>
      <w:r w:rsidR="007C43E0" w:rsidRPr="007C43E0">
        <w:t xml:space="preserve"> </w:t>
      </w:r>
    </w:p>
    <w:p w14:paraId="45D737BC" w14:textId="77777777" w:rsidR="00D459DD" w:rsidRDefault="00D459DD" w:rsidP="00B3161D">
      <w:pPr>
        <w:spacing w:after="0" w:line="360" w:lineRule="auto"/>
        <w:jc w:val="both"/>
        <w:rPr>
          <w:rFonts w:ascii="Times New Roman" w:hAnsi="Times New Roman" w:cs="Times New Roman"/>
          <w:sz w:val="24"/>
          <w:szCs w:val="24"/>
        </w:rPr>
      </w:pPr>
    </w:p>
    <w:p w14:paraId="2EBCF8A9" w14:textId="77777777" w:rsidR="00A25684" w:rsidRDefault="007C43E0" w:rsidP="00B3161D">
      <w:pPr>
        <w:spacing w:after="0" w:line="360" w:lineRule="auto"/>
        <w:jc w:val="both"/>
        <w:rPr>
          <w:rFonts w:ascii="Times New Roman" w:hAnsi="Times New Roman" w:cs="Times New Roman"/>
          <w:sz w:val="24"/>
          <w:szCs w:val="24"/>
        </w:rPr>
      </w:pPr>
      <w:r w:rsidRPr="007C43E0">
        <w:rPr>
          <w:rFonts w:ascii="Times New Roman" w:hAnsi="Times New Roman" w:cs="Times New Roman"/>
          <w:sz w:val="24"/>
          <w:szCs w:val="24"/>
        </w:rPr>
        <w:t>Usvajanjem ovog novog Akcijskog plana počinje novi, znatno zahtjevniji period pun izazova. Ovaj Akcijski plan, zajedno s osnovnim pregledom emisija CO</w:t>
      </w:r>
      <w:r w:rsidRPr="007C43E0">
        <w:rPr>
          <w:rFonts w:ascii="Times New Roman" w:hAnsi="Times New Roman" w:cs="Times New Roman"/>
          <w:sz w:val="24"/>
          <w:szCs w:val="24"/>
          <w:vertAlign w:val="subscript"/>
        </w:rPr>
        <w:t>2</w:t>
      </w:r>
      <w:r w:rsidRPr="007C43E0">
        <w:rPr>
          <w:rFonts w:ascii="Times New Roman" w:hAnsi="Times New Roman" w:cs="Times New Roman"/>
          <w:sz w:val="24"/>
          <w:szCs w:val="24"/>
        </w:rPr>
        <w:t xml:space="preserve"> (BEI), predstavlja početnu točku prema kojoj će se mjeriti napredak promatranog područja u svojim nastojanjima da postanu „zeleni gradovi/općine“. Svaka predložena mjera doprinijet će smanjenju emisija CO</w:t>
      </w:r>
      <w:r w:rsidRPr="007C43E0">
        <w:rPr>
          <w:rFonts w:ascii="Times New Roman" w:hAnsi="Times New Roman" w:cs="Times New Roman"/>
          <w:sz w:val="24"/>
          <w:szCs w:val="24"/>
          <w:vertAlign w:val="subscript"/>
        </w:rPr>
        <w:t>2</w:t>
      </w:r>
      <w:r w:rsidRPr="007C43E0">
        <w:rPr>
          <w:rFonts w:ascii="Times New Roman" w:hAnsi="Times New Roman" w:cs="Times New Roman"/>
          <w:sz w:val="24"/>
          <w:szCs w:val="24"/>
        </w:rPr>
        <w:t>. Međutim, da bi promatrane jedinice lokalne samouprave imale mogućnost uvida u uspješnost provedbe svake od mjera te rane i brze prilagodbe svake od mjera (npr. provedba mjera kasni, stvarni učinak mjera razlikuje se od očekivanog i sl.), potrebno je definirati i primijeniti niz mjera za praćenje provedbe Akcijskog plana. Predviđene mjere obuhvaćaju aspekt koordinacije koja je povjerena osobi zaduženoj za provedbu Akcijskog plana, izvještavanja i sustava za podršku.</w:t>
      </w:r>
    </w:p>
    <w:p w14:paraId="229C2DDC" w14:textId="77777777" w:rsidR="007C43E0" w:rsidRDefault="007C43E0" w:rsidP="00B3161D">
      <w:pPr>
        <w:spacing w:after="0" w:line="360" w:lineRule="auto"/>
        <w:jc w:val="both"/>
        <w:rPr>
          <w:rFonts w:ascii="Times New Roman" w:hAnsi="Times New Roman" w:cs="Times New Roman"/>
          <w:sz w:val="24"/>
          <w:szCs w:val="24"/>
        </w:rPr>
      </w:pPr>
    </w:p>
    <w:p w14:paraId="5C9808D1" w14:textId="77777777" w:rsidR="007C43E0" w:rsidRPr="007C43E0" w:rsidRDefault="00694D85" w:rsidP="00BD4B7E">
      <w:pPr>
        <w:pStyle w:val="Naslov3"/>
      </w:pPr>
      <w:bookmarkStart w:id="106" w:name="_Toc124849479"/>
      <w:bookmarkStart w:id="107" w:name="_Toc163427433"/>
      <w:r>
        <w:t>9</w:t>
      </w:r>
      <w:r w:rsidR="007C43E0" w:rsidRPr="007C43E0">
        <w:t>.3.1 Izvještavanje</w:t>
      </w:r>
      <w:bookmarkEnd w:id="106"/>
      <w:bookmarkEnd w:id="107"/>
      <w:r w:rsidR="007C43E0" w:rsidRPr="007C43E0">
        <w:t xml:space="preserve"> </w:t>
      </w:r>
    </w:p>
    <w:p w14:paraId="6C81EE67" w14:textId="77777777" w:rsidR="00D459DD" w:rsidRDefault="00D459DD" w:rsidP="00B3161D">
      <w:pPr>
        <w:spacing w:after="0" w:line="360" w:lineRule="auto"/>
        <w:jc w:val="both"/>
        <w:rPr>
          <w:rFonts w:ascii="Times New Roman" w:hAnsi="Times New Roman" w:cs="Times New Roman"/>
          <w:sz w:val="24"/>
          <w:szCs w:val="24"/>
        </w:rPr>
      </w:pPr>
    </w:p>
    <w:p w14:paraId="4F972718" w14:textId="77777777" w:rsidR="007C43E0" w:rsidRPr="007C43E0" w:rsidRDefault="007C43E0" w:rsidP="00B3161D">
      <w:pPr>
        <w:spacing w:after="0" w:line="360" w:lineRule="auto"/>
        <w:jc w:val="both"/>
        <w:rPr>
          <w:rFonts w:ascii="Times New Roman" w:hAnsi="Times New Roman" w:cs="Times New Roman"/>
          <w:sz w:val="24"/>
          <w:szCs w:val="24"/>
        </w:rPr>
      </w:pPr>
      <w:r w:rsidRPr="007C43E0">
        <w:rPr>
          <w:rFonts w:ascii="Times New Roman" w:hAnsi="Times New Roman" w:cs="Times New Roman"/>
          <w:sz w:val="24"/>
          <w:szCs w:val="24"/>
        </w:rPr>
        <w:t>Nakon što Gradska/Općinska vijeća promatranih jedinica lokalne samouprave prihvate Akcijski plan i nakon što je Akcijski plan poslan u Ured Sporazuma gradonačelnika za klimu i energiju, započinje provedba Akcijskog plana. Potpisivanjem Sporazuma gradonačelnika za klimu i energiju, promatrane jedinice lokalne samouprave obvezale su se dostavljati izvještaj prema Uredu Sporazuma gradonačelnika (</w:t>
      </w:r>
      <w:proofErr w:type="spellStart"/>
      <w:r w:rsidRPr="007C43E0">
        <w:rPr>
          <w:rFonts w:ascii="Times New Roman" w:hAnsi="Times New Roman" w:cs="Times New Roman"/>
          <w:sz w:val="24"/>
          <w:szCs w:val="24"/>
        </w:rPr>
        <w:t>CoMO</w:t>
      </w:r>
      <w:proofErr w:type="spellEnd"/>
      <w:r w:rsidRPr="007C43E0">
        <w:rPr>
          <w:rFonts w:ascii="Times New Roman" w:hAnsi="Times New Roman" w:cs="Times New Roman"/>
          <w:sz w:val="24"/>
          <w:szCs w:val="24"/>
        </w:rPr>
        <w:t>) svake dvije godine.</w:t>
      </w:r>
    </w:p>
    <w:p w14:paraId="74C3B682" w14:textId="77777777" w:rsidR="007C43E0" w:rsidRDefault="007C43E0" w:rsidP="00B3161D">
      <w:pPr>
        <w:spacing w:after="0" w:line="360" w:lineRule="auto"/>
        <w:jc w:val="both"/>
        <w:rPr>
          <w:rFonts w:ascii="Times New Roman" w:hAnsi="Times New Roman" w:cs="Times New Roman"/>
          <w:sz w:val="24"/>
          <w:szCs w:val="24"/>
        </w:rPr>
      </w:pPr>
    </w:p>
    <w:p w14:paraId="60ED4697" w14:textId="77777777" w:rsidR="00D459DD" w:rsidRDefault="00D459DD" w:rsidP="00B3161D">
      <w:pPr>
        <w:spacing w:after="0" w:line="360" w:lineRule="auto"/>
        <w:jc w:val="both"/>
        <w:rPr>
          <w:rFonts w:ascii="Times New Roman" w:hAnsi="Times New Roman" w:cs="Times New Roman"/>
          <w:sz w:val="24"/>
          <w:szCs w:val="24"/>
        </w:rPr>
      </w:pPr>
    </w:p>
    <w:p w14:paraId="2E5CEE0D" w14:textId="77777777" w:rsidR="00D459DD" w:rsidRDefault="00D459DD" w:rsidP="00B3161D">
      <w:pPr>
        <w:spacing w:after="0" w:line="360" w:lineRule="auto"/>
        <w:jc w:val="both"/>
        <w:rPr>
          <w:rFonts w:ascii="Times New Roman" w:hAnsi="Times New Roman" w:cs="Times New Roman"/>
          <w:sz w:val="24"/>
          <w:szCs w:val="24"/>
        </w:rPr>
      </w:pPr>
    </w:p>
    <w:p w14:paraId="3E253380" w14:textId="77777777" w:rsidR="00D459DD" w:rsidRDefault="00D459DD" w:rsidP="00B3161D">
      <w:pPr>
        <w:spacing w:after="0" w:line="360" w:lineRule="auto"/>
        <w:jc w:val="both"/>
        <w:rPr>
          <w:rFonts w:ascii="Times New Roman" w:hAnsi="Times New Roman" w:cs="Times New Roman"/>
          <w:sz w:val="24"/>
          <w:szCs w:val="24"/>
        </w:rPr>
      </w:pPr>
    </w:p>
    <w:p w14:paraId="390692D1" w14:textId="77777777" w:rsidR="007C43E0" w:rsidRPr="007C43E0" w:rsidRDefault="00694D85" w:rsidP="00BD4B7E">
      <w:pPr>
        <w:pStyle w:val="Naslov3"/>
      </w:pPr>
      <w:bookmarkStart w:id="108" w:name="_Toc124849480"/>
      <w:bookmarkStart w:id="109" w:name="_Toc163427434"/>
      <w:r>
        <w:t>9</w:t>
      </w:r>
      <w:r w:rsidR="007C43E0" w:rsidRPr="007C43E0">
        <w:t>.3.2 Sustavi za podršku</w:t>
      </w:r>
      <w:bookmarkEnd w:id="108"/>
      <w:bookmarkEnd w:id="109"/>
      <w:r w:rsidR="007C43E0" w:rsidRPr="007C43E0">
        <w:t xml:space="preserve"> </w:t>
      </w:r>
    </w:p>
    <w:p w14:paraId="4FA3CDB8" w14:textId="77777777" w:rsidR="00D459DD" w:rsidRDefault="00D459DD" w:rsidP="00B3161D">
      <w:pPr>
        <w:spacing w:after="0" w:line="360" w:lineRule="auto"/>
        <w:jc w:val="both"/>
        <w:rPr>
          <w:rFonts w:ascii="Times New Roman" w:hAnsi="Times New Roman" w:cs="Times New Roman"/>
          <w:sz w:val="24"/>
          <w:szCs w:val="24"/>
        </w:rPr>
      </w:pPr>
    </w:p>
    <w:p w14:paraId="4C3B3AC9" w14:textId="313DA078" w:rsidR="007C43E0" w:rsidRDefault="007C43E0" w:rsidP="00B3161D">
      <w:pPr>
        <w:spacing w:after="0" w:line="360" w:lineRule="auto"/>
        <w:jc w:val="both"/>
        <w:rPr>
          <w:rFonts w:ascii="Times New Roman" w:hAnsi="Times New Roman" w:cs="Times New Roman"/>
          <w:sz w:val="24"/>
          <w:szCs w:val="24"/>
        </w:rPr>
      </w:pPr>
      <w:r w:rsidRPr="007C43E0">
        <w:rPr>
          <w:rFonts w:ascii="Times New Roman" w:hAnsi="Times New Roman" w:cs="Times New Roman"/>
          <w:sz w:val="24"/>
          <w:szCs w:val="24"/>
        </w:rPr>
        <w:t xml:space="preserve">Pod sustavima za podršku podrazumijevaju se uglavnom informatički sustavi čija je zadaća olakšati koordinaciju i donošenje odluka tijekom provedbe Akcijskog plana. Informacijski sustav za gospodarenje energijom – ISGE je internetska aplikacija koja omogućuje uvid u potrošnju električne i toplinske energije za svaku od zgrada gradske/općinske uprave i ustanova kojima </w:t>
      </w:r>
      <w:r>
        <w:rPr>
          <w:rFonts w:ascii="Times New Roman" w:hAnsi="Times New Roman" w:cs="Times New Roman"/>
          <w:sz w:val="24"/>
          <w:szCs w:val="24"/>
        </w:rPr>
        <w:t>je</w:t>
      </w:r>
      <w:r w:rsidRPr="007C43E0">
        <w:rPr>
          <w:rFonts w:ascii="Times New Roman" w:hAnsi="Times New Roman" w:cs="Times New Roman"/>
          <w:sz w:val="24"/>
          <w:szCs w:val="24"/>
        </w:rPr>
        <w:t xml:space="preserve"> Općina </w:t>
      </w:r>
      <w:r w:rsidR="004409A1">
        <w:rPr>
          <w:rFonts w:ascii="Times New Roman" w:hAnsi="Times New Roman" w:cs="Times New Roman"/>
          <w:sz w:val="24"/>
          <w:szCs w:val="24"/>
        </w:rPr>
        <w:t>Cestica</w:t>
      </w:r>
      <w:r w:rsidRPr="007C43E0">
        <w:rPr>
          <w:rFonts w:ascii="Times New Roman" w:hAnsi="Times New Roman" w:cs="Times New Roman"/>
          <w:sz w:val="24"/>
          <w:szCs w:val="24"/>
        </w:rPr>
        <w:t xml:space="preserve"> vlasni</w:t>
      </w:r>
      <w:r>
        <w:rPr>
          <w:rFonts w:ascii="Times New Roman" w:hAnsi="Times New Roman" w:cs="Times New Roman"/>
          <w:sz w:val="24"/>
          <w:szCs w:val="24"/>
        </w:rPr>
        <w:t>k</w:t>
      </w:r>
      <w:r w:rsidRPr="007C43E0">
        <w:rPr>
          <w:rFonts w:ascii="Times New Roman" w:hAnsi="Times New Roman" w:cs="Times New Roman"/>
          <w:sz w:val="24"/>
          <w:szCs w:val="24"/>
        </w:rPr>
        <w:t xml:space="preserve"> ili </w:t>
      </w:r>
      <w:proofErr w:type="spellStart"/>
      <w:r w:rsidRPr="007C43E0">
        <w:rPr>
          <w:rFonts w:ascii="Times New Roman" w:hAnsi="Times New Roman" w:cs="Times New Roman"/>
          <w:sz w:val="24"/>
          <w:szCs w:val="24"/>
        </w:rPr>
        <w:t>suvlasn</w:t>
      </w:r>
      <w:r>
        <w:rPr>
          <w:rFonts w:ascii="Times New Roman" w:hAnsi="Times New Roman" w:cs="Times New Roman"/>
          <w:sz w:val="24"/>
          <w:szCs w:val="24"/>
        </w:rPr>
        <w:t>k</w:t>
      </w:r>
      <w:proofErr w:type="spellEnd"/>
      <w:r w:rsidRPr="007C43E0">
        <w:rPr>
          <w:rFonts w:ascii="Times New Roman" w:hAnsi="Times New Roman" w:cs="Times New Roman"/>
          <w:sz w:val="24"/>
          <w:szCs w:val="24"/>
        </w:rPr>
        <w:t xml:space="preserve">. Na temelju podataka koji se/će se unositi minimalno na mjesečnoj razini bit će moguće utvrditi potencijalne kvarove, a detaljnom analizom podataka moći će se izraditi plan sanacije objekata. </w:t>
      </w:r>
    </w:p>
    <w:p w14:paraId="174B0937" w14:textId="77777777" w:rsidR="007C43E0" w:rsidRDefault="007C43E0" w:rsidP="00B3161D">
      <w:pPr>
        <w:spacing w:after="0" w:line="360" w:lineRule="auto"/>
        <w:jc w:val="both"/>
        <w:rPr>
          <w:rFonts w:ascii="Times New Roman" w:hAnsi="Times New Roman" w:cs="Times New Roman"/>
          <w:sz w:val="24"/>
          <w:szCs w:val="24"/>
        </w:rPr>
      </w:pPr>
      <w:r w:rsidRPr="007C43E0">
        <w:rPr>
          <w:rFonts w:ascii="Times New Roman" w:hAnsi="Times New Roman" w:cs="Times New Roman"/>
          <w:sz w:val="24"/>
          <w:szCs w:val="24"/>
        </w:rPr>
        <w:t xml:space="preserve">Proces praćenja provedbe Akcijskog plana zahtijevat će u početnoj fazi obradu i skladištenje podataka koji su prikupljeni u procesu njegove izrade. </w:t>
      </w:r>
    </w:p>
    <w:p w14:paraId="34AD2E71" w14:textId="77777777" w:rsidR="007C43E0" w:rsidRPr="007C43E0" w:rsidRDefault="007C43E0" w:rsidP="00B3161D">
      <w:pPr>
        <w:spacing w:after="0" w:line="360" w:lineRule="auto"/>
        <w:jc w:val="both"/>
        <w:rPr>
          <w:rFonts w:ascii="Times New Roman" w:hAnsi="Times New Roman" w:cs="Times New Roman"/>
          <w:sz w:val="24"/>
          <w:szCs w:val="24"/>
        </w:rPr>
      </w:pPr>
      <w:r w:rsidRPr="007C43E0">
        <w:rPr>
          <w:rFonts w:ascii="Times New Roman" w:hAnsi="Times New Roman" w:cs="Times New Roman"/>
          <w:sz w:val="24"/>
          <w:szCs w:val="24"/>
        </w:rPr>
        <w:t>U fazi provedbe pojavit će se potreba za prikupljanjem znatne količine podataka i njihovu obradu te proširenjem dostupnih izvora podataka. Kako bi se olakšalo rukovanje, praćenje, izvještavanje i donošenje odluka, podatke je potrebno pažljivo obraditi, skladištiti i pripremiti za prezentaciju.</w:t>
      </w:r>
    </w:p>
    <w:p w14:paraId="72DB6603" w14:textId="77777777" w:rsidR="007C43E0" w:rsidRDefault="007C43E0" w:rsidP="00B3161D">
      <w:pPr>
        <w:spacing w:after="0" w:line="360" w:lineRule="auto"/>
        <w:jc w:val="both"/>
        <w:rPr>
          <w:rFonts w:ascii="Times New Roman" w:hAnsi="Times New Roman" w:cs="Times New Roman"/>
          <w:sz w:val="24"/>
          <w:szCs w:val="24"/>
        </w:rPr>
      </w:pPr>
    </w:p>
    <w:p w14:paraId="65E56D6F" w14:textId="77777777" w:rsidR="0001396C" w:rsidRDefault="00694D85" w:rsidP="00BD4B7E">
      <w:pPr>
        <w:pStyle w:val="Naslov2"/>
      </w:pPr>
      <w:bookmarkStart w:id="110" w:name="_Toc124849481"/>
      <w:bookmarkStart w:id="111" w:name="_Toc163427435"/>
      <w:r>
        <w:t>9</w:t>
      </w:r>
      <w:r w:rsidR="007C43E0" w:rsidRPr="0001396C">
        <w:t>.4 Strukturna prilagodba</w:t>
      </w:r>
      <w:bookmarkEnd w:id="110"/>
      <w:bookmarkEnd w:id="111"/>
      <w:r w:rsidR="007C43E0" w:rsidRPr="0001396C">
        <w:t xml:space="preserve"> </w:t>
      </w:r>
    </w:p>
    <w:p w14:paraId="5A17DFB0" w14:textId="77777777" w:rsidR="00D459DD" w:rsidRDefault="00D459DD" w:rsidP="00B3161D">
      <w:pPr>
        <w:spacing w:after="0" w:line="360" w:lineRule="auto"/>
        <w:jc w:val="both"/>
        <w:rPr>
          <w:rFonts w:ascii="Times New Roman" w:hAnsi="Times New Roman" w:cs="Times New Roman"/>
          <w:sz w:val="24"/>
          <w:szCs w:val="24"/>
        </w:rPr>
      </w:pPr>
    </w:p>
    <w:p w14:paraId="2DA42E57" w14:textId="0D66A38F" w:rsidR="0001396C" w:rsidRDefault="007C43E0" w:rsidP="00B3161D">
      <w:pPr>
        <w:spacing w:after="0" w:line="360" w:lineRule="auto"/>
        <w:jc w:val="both"/>
        <w:rPr>
          <w:rFonts w:ascii="Times New Roman" w:hAnsi="Times New Roman" w:cs="Times New Roman"/>
          <w:sz w:val="24"/>
          <w:szCs w:val="24"/>
        </w:rPr>
      </w:pPr>
      <w:r w:rsidRPr="0001396C">
        <w:rPr>
          <w:rFonts w:ascii="Times New Roman" w:hAnsi="Times New Roman" w:cs="Times New Roman"/>
          <w:sz w:val="24"/>
          <w:szCs w:val="24"/>
        </w:rPr>
        <w:t xml:space="preserve">Općina </w:t>
      </w:r>
      <w:r w:rsidR="004409A1">
        <w:rPr>
          <w:rFonts w:ascii="Times New Roman" w:hAnsi="Times New Roman" w:cs="Times New Roman"/>
          <w:sz w:val="24"/>
          <w:szCs w:val="24"/>
        </w:rPr>
        <w:t>Cestica</w:t>
      </w:r>
      <w:r w:rsidRPr="0001396C">
        <w:rPr>
          <w:rFonts w:ascii="Times New Roman" w:hAnsi="Times New Roman" w:cs="Times New Roman"/>
          <w:sz w:val="24"/>
          <w:szCs w:val="24"/>
        </w:rPr>
        <w:t xml:space="preserve"> organiziran</w:t>
      </w:r>
      <w:r w:rsidR="0001396C">
        <w:rPr>
          <w:rFonts w:ascii="Times New Roman" w:hAnsi="Times New Roman" w:cs="Times New Roman"/>
          <w:sz w:val="24"/>
          <w:szCs w:val="24"/>
        </w:rPr>
        <w:t>a</w:t>
      </w:r>
      <w:r w:rsidRPr="0001396C">
        <w:rPr>
          <w:rFonts w:ascii="Times New Roman" w:hAnsi="Times New Roman" w:cs="Times New Roman"/>
          <w:sz w:val="24"/>
          <w:szCs w:val="24"/>
        </w:rPr>
        <w:t xml:space="preserve"> </w:t>
      </w:r>
      <w:r w:rsidR="0001396C">
        <w:rPr>
          <w:rFonts w:ascii="Times New Roman" w:hAnsi="Times New Roman" w:cs="Times New Roman"/>
          <w:sz w:val="24"/>
          <w:szCs w:val="24"/>
        </w:rPr>
        <w:t>je</w:t>
      </w:r>
      <w:r w:rsidRPr="0001396C">
        <w:rPr>
          <w:rFonts w:ascii="Times New Roman" w:hAnsi="Times New Roman" w:cs="Times New Roman"/>
          <w:sz w:val="24"/>
          <w:szCs w:val="24"/>
        </w:rPr>
        <w:t xml:space="preserve"> kroz upravne odjele gradske/općinske ustanove. S obzirom na raznolikost područja djelovanja, organizacije i usluga koje pružaju, a uzimajući u obzir činjenicu da svaka od organizacijskih jedinica treba biti posredno ili neposredno uključena u provedbu ovog Akcijskog plana, poduzet će se niz aktivnosti i prilagodbi koje će rezultirati njegovom uspješnom realizacijom. </w:t>
      </w:r>
    </w:p>
    <w:p w14:paraId="0E92927B" w14:textId="77777777" w:rsidR="0001396C" w:rsidRDefault="007C43E0" w:rsidP="00B3161D">
      <w:pPr>
        <w:spacing w:after="0" w:line="360" w:lineRule="auto"/>
        <w:jc w:val="both"/>
        <w:rPr>
          <w:rFonts w:ascii="Times New Roman" w:hAnsi="Times New Roman" w:cs="Times New Roman"/>
          <w:sz w:val="24"/>
          <w:szCs w:val="24"/>
        </w:rPr>
      </w:pPr>
      <w:r w:rsidRPr="0001396C">
        <w:rPr>
          <w:rFonts w:ascii="Times New Roman" w:hAnsi="Times New Roman" w:cs="Times New Roman"/>
          <w:sz w:val="24"/>
          <w:szCs w:val="24"/>
        </w:rPr>
        <w:t xml:space="preserve">Na temelju predloženog skupa mjera bit će prepoznate relevantne organizacijske jedinice koje će sudjelovati u provedbi Akcijskog plana. Kratkoročno će biti poduzete aktivnosti koje neće zahtijevati nikakve promjene organizacijske strukture gradske/općinske uprave i gradskih/općinskih ustanova. Dugoročno bi se mogla pokazati potreba za usklađivanjem koje će biti potaknuto potrebom za jačanje kapaciteta kroz koncentraciju aktivnosti. </w:t>
      </w:r>
    </w:p>
    <w:p w14:paraId="280A281D" w14:textId="77777777" w:rsidR="0001396C" w:rsidRDefault="007C43E0" w:rsidP="00B3161D">
      <w:pPr>
        <w:spacing w:after="0" w:line="360" w:lineRule="auto"/>
        <w:jc w:val="both"/>
        <w:rPr>
          <w:rFonts w:ascii="Times New Roman" w:hAnsi="Times New Roman" w:cs="Times New Roman"/>
          <w:sz w:val="24"/>
          <w:szCs w:val="24"/>
        </w:rPr>
      </w:pPr>
      <w:r w:rsidRPr="0001396C">
        <w:rPr>
          <w:rFonts w:ascii="Times New Roman" w:hAnsi="Times New Roman" w:cs="Times New Roman"/>
          <w:sz w:val="24"/>
          <w:szCs w:val="24"/>
        </w:rPr>
        <w:t xml:space="preserve">Provedba Akcijskog plana zahtijevat će povremeno intenzivno uključivanje, odnosno „izvlačenje“ zaposlenika iz linijske organizacije. Promatrane jedinice lokalne samouprave pojačat će naglasak na rad u matričnoj organizaciji gdje će resursi privremeno biti dodijeljeni na projekte u sklopu provedbe Akcijskog plana. Za svaku od organizacijskih jedinica koje će sudjelovati u provedbi Akcijskog plana bit će potrebno razmotriti novu definiciju uloga koja će uključivati aktivnosti na poslovima njegove provedbe. </w:t>
      </w:r>
    </w:p>
    <w:p w14:paraId="28B1B98D" w14:textId="77777777" w:rsidR="007C43E0" w:rsidRPr="0001396C" w:rsidRDefault="007C43E0" w:rsidP="00B3161D">
      <w:pPr>
        <w:spacing w:after="0" w:line="360" w:lineRule="auto"/>
        <w:jc w:val="both"/>
        <w:rPr>
          <w:rFonts w:ascii="Times New Roman" w:hAnsi="Times New Roman" w:cs="Times New Roman"/>
          <w:sz w:val="24"/>
          <w:szCs w:val="24"/>
        </w:rPr>
      </w:pPr>
      <w:r w:rsidRPr="0001396C">
        <w:rPr>
          <w:rFonts w:ascii="Times New Roman" w:hAnsi="Times New Roman" w:cs="Times New Roman"/>
          <w:sz w:val="24"/>
          <w:szCs w:val="24"/>
        </w:rPr>
        <w:t>Prema potrebi, u organizacijskim jedinicama u kojima će provedba Akcijskog plana inicirati nove aktivnosti, obuhvatiti veći broj zaposlenika i veći angažman, bit će potrebno razmotriti uvođenje novog radnog mjesta ili novog opisa radnog mjesta koje će obuhvatiti aktivnosti u nadležnosti organizacijske jedinice. Ova odluka ne implicira potrebu otvaranja novog radnog mjesta, već usklađivanje postojećih resursa i preraspodjelu odgovornosti među zaposlenicima. Adekvatnost postojećih procesa vezanih uz problematiku energetike, bilo da se radi o procesima unutar gradske/općinske uprave ili procesima koji uključuju gradske/općinske ustanove, bit će detaljno provjerena i prema potrebi promijenjena kako bi se postigao lakši protok informacija, smanjilo vrijeme za donošenje odluka i povećala cjelokupna „vidljivost“ provedbe programa odnosno mjera. Procesi će biti konstantno preispitivani budući da se očekuje da će s vremenom doći do promjena koje će u većoj ili manjoj mjeri utjecati na provedbu Akcijskog plana. Koordinator programa provedbe Akcijskog plana mora inicirati promjene.</w:t>
      </w:r>
    </w:p>
    <w:p w14:paraId="452827F8" w14:textId="77777777" w:rsidR="007C43E0" w:rsidRDefault="007C43E0" w:rsidP="00B3161D">
      <w:pPr>
        <w:spacing w:after="0" w:line="360" w:lineRule="auto"/>
        <w:jc w:val="both"/>
        <w:rPr>
          <w:rFonts w:ascii="Times New Roman" w:hAnsi="Times New Roman" w:cs="Times New Roman"/>
          <w:sz w:val="24"/>
          <w:szCs w:val="24"/>
        </w:rPr>
      </w:pPr>
    </w:p>
    <w:p w14:paraId="30923574" w14:textId="77777777" w:rsidR="00BD4B7E" w:rsidRDefault="00BD4B7E" w:rsidP="00B3161D">
      <w:pPr>
        <w:spacing w:after="0" w:line="360" w:lineRule="auto"/>
        <w:jc w:val="both"/>
        <w:rPr>
          <w:rFonts w:ascii="Times New Roman" w:hAnsi="Times New Roman" w:cs="Times New Roman"/>
          <w:sz w:val="24"/>
          <w:szCs w:val="24"/>
        </w:rPr>
      </w:pPr>
    </w:p>
    <w:p w14:paraId="74196D3E" w14:textId="77777777" w:rsidR="00BD4B7E" w:rsidRDefault="00BD4B7E" w:rsidP="00B3161D">
      <w:pPr>
        <w:spacing w:after="0" w:line="360" w:lineRule="auto"/>
        <w:jc w:val="both"/>
        <w:rPr>
          <w:rFonts w:ascii="Times New Roman" w:hAnsi="Times New Roman" w:cs="Times New Roman"/>
          <w:sz w:val="24"/>
          <w:szCs w:val="24"/>
        </w:rPr>
      </w:pPr>
    </w:p>
    <w:p w14:paraId="0E80D604" w14:textId="77777777" w:rsidR="00BD4B7E" w:rsidRDefault="00BD4B7E" w:rsidP="00B3161D">
      <w:pPr>
        <w:spacing w:after="0" w:line="360" w:lineRule="auto"/>
        <w:jc w:val="both"/>
        <w:rPr>
          <w:rFonts w:ascii="Times New Roman" w:hAnsi="Times New Roman" w:cs="Times New Roman"/>
          <w:sz w:val="24"/>
          <w:szCs w:val="24"/>
        </w:rPr>
      </w:pPr>
    </w:p>
    <w:p w14:paraId="7F9F1FE8" w14:textId="77777777" w:rsidR="00BD4B7E" w:rsidRDefault="00BD4B7E" w:rsidP="00B3161D">
      <w:pPr>
        <w:spacing w:after="0" w:line="360" w:lineRule="auto"/>
        <w:jc w:val="both"/>
        <w:rPr>
          <w:rFonts w:ascii="Times New Roman" w:hAnsi="Times New Roman" w:cs="Times New Roman"/>
          <w:sz w:val="24"/>
          <w:szCs w:val="24"/>
        </w:rPr>
      </w:pPr>
    </w:p>
    <w:p w14:paraId="1697F9ED" w14:textId="77777777" w:rsidR="00BD4B7E" w:rsidRDefault="00BD4B7E" w:rsidP="00B3161D">
      <w:pPr>
        <w:spacing w:after="0" w:line="360" w:lineRule="auto"/>
        <w:jc w:val="both"/>
        <w:rPr>
          <w:rFonts w:ascii="Times New Roman" w:hAnsi="Times New Roman" w:cs="Times New Roman"/>
          <w:sz w:val="24"/>
          <w:szCs w:val="24"/>
        </w:rPr>
      </w:pPr>
    </w:p>
    <w:p w14:paraId="5F5BA946" w14:textId="77777777" w:rsidR="00BD4B7E" w:rsidRDefault="00BD4B7E" w:rsidP="00B3161D">
      <w:pPr>
        <w:spacing w:after="0" w:line="360" w:lineRule="auto"/>
        <w:jc w:val="both"/>
        <w:rPr>
          <w:rFonts w:ascii="Times New Roman" w:hAnsi="Times New Roman" w:cs="Times New Roman"/>
          <w:sz w:val="24"/>
          <w:szCs w:val="24"/>
        </w:rPr>
      </w:pPr>
    </w:p>
    <w:p w14:paraId="5A79DAC3" w14:textId="77777777" w:rsidR="00BD4B7E" w:rsidRDefault="00BD4B7E" w:rsidP="00B3161D">
      <w:pPr>
        <w:spacing w:after="0" w:line="360" w:lineRule="auto"/>
        <w:jc w:val="both"/>
        <w:rPr>
          <w:rFonts w:ascii="Times New Roman" w:hAnsi="Times New Roman" w:cs="Times New Roman"/>
          <w:sz w:val="24"/>
          <w:szCs w:val="24"/>
        </w:rPr>
      </w:pPr>
    </w:p>
    <w:p w14:paraId="0FCA601B" w14:textId="77777777" w:rsidR="00BD4B7E" w:rsidRDefault="00BD4B7E" w:rsidP="00B3161D">
      <w:pPr>
        <w:spacing w:after="0" w:line="360" w:lineRule="auto"/>
        <w:jc w:val="both"/>
        <w:rPr>
          <w:rFonts w:ascii="Times New Roman" w:hAnsi="Times New Roman" w:cs="Times New Roman"/>
          <w:sz w:val="24"/>
          <w:szCs w:val="24"/>
        </w:rPr>
      </w:pPr>
    </w:p>
    <w:p w14:paraId="61D5A98C" w14:textId="77777777" w:rsidR="00BD4B7E" w:rsidRDefault="00BD4B7E" w:rsidP="00B3161D">
      <w:pPr>
        <w:spacing w:after="0" w:line="360" w:lineRule="auto"/>
        <w:jc w:val="both"/>
        <w:rPr>
          <w:rFonts w:ascii="Times New Roman" w:hAnsi="Times New Roman" w:cs="Times New Roman"/>
          <w:sz w:val="24"/>
          <w:szCs w:val="24"/>
        </w:rPr>
      </w:pPr>
    </w:p>
    <w:p w14:paraId="5CD65379" w14:textId="77777777" w:rsidR="00BD4B7E" w:rsidRDefault="00BD4B7E" w:rsidP="00B3161D">
      <w:pPr>
        <w:spacing w:after="0" w:line="360" w:lineRule="auto"/>
        <w:jc w:val="both"/>
        <w:rPr>
          <w:rFonts w:ascii="Times New Roman" w:hAnsi="Times New Roman" w:cs="Times New Roman"/>
          <w:sz w:val="24"/>
          <w:szCs w:val="24"/>
        </w:rPr>
      </w:pPr>
    </w:p>
    <w:p w14:paraId="254D2D37" w14:textId="77777777" w:rsidR="00BD4B7E" w:rsidRDefault="00BD4B7E" w:rsidP="00B3161D">
      <w:pPr>
        <w:spacing w:after="0" w:line="360" w:lineRule="auto"/>
        <w:jc w:val="both"/>
        <w:rPr>
          <w:rFonts w:ascii="Times New Roman" w:hAnsi="Times New Roman" w:cs="Times New Roman"/>
          <w:sz w:val="24"/>
          <w:szCs w:val="24"/>
        </w:rPr>
      </w:pPr>
    </w:p>
    <w:p w14:paraId="1CCC4BCF" w14:textId="77777777" w:rsidR="00BD4B7E" w:rsidRDefault="00BD4B7E" w:rsidP="00B3161D">
      <w:pPr>
        <w:spacing w:after="0" w:line="360" w:lineRule="auto"/>
        <w:jc w:val="both"/>
        <w:rPr>
          <w:rFonts w:ascii="Times New Roman" w:hAnsi="Times New Roman" w:cs="Times New Roman"/>
          <w:sz w:val="24"/>
          <w:szCs w:val="24"/>
        </w:rPr>
      </w:pPr>
    </w:p>
    <w:p w14:paraId="6484F9D9" w14:textId="77777777" w:rsidR="00BD4B7E" w:rsidRDefault="00BD4B7E" w:rsidP="00B3161D">
      <w:pPr>
        <w:spacing w:after="0" w:line="360" w:lineRule="auto"/>
        <w:jc w:val="both"/>
        <w:rPr>
          <w:rFonts w:ascii="Times New Roman" w:hAnsi="Times New Roman" w:cs="Times New Roman"/>
          <w:sz w:val="24"/>
          <w:szCs w:val="24"/>
        </w:rPr>
      </w:pPr>
    </w:p>
    <w:p w14:paraId="5C71D5C5" w14:textId="77777777" w:rsidR="00BD4B7E" w:rsidRDefault="00BD4B7E" w:rsidP="00B3161D">
      <w:pPr>
        <w:spacing w:after="0" w:line="360" w:lineRule="auto"/>
        <w:jc w:val="both"/>
        <w:rPr>
          <w:rFonts w:ascii="Times New Roman" w:hAnsi="Times New Roman" w:cs="Times New Roman"/>
          <w:sz w:val="24"/>
          <w:szCs w:val="24"/>
        </w:rPr>
      </w:pPr>
    </w:p>
    <w:p w14:paraId="1622BB8A" w14:textId="77777777" w:rsidR="00BD4B7E" w:rsidRDefault="00BD4B7E" w:rsidP="00B3161D">
      <w:pPr>
        <w:spacing w:after="0" w:line="360" w:lineRule="auto"/>
        <w:jc w:val="both"/>
        <w:rPr>
          <w:rFonts w:ascii="Times New Roman" w:hAnsi="Times New Roman" w:cs="Times New Roman"/>
          <w:sz w:val="24"/>
          <w:szCs w:val="24"/>
        </w:rPr>
      </w:pPr>
    </w:p>
    <w:p w14:paraId="4D814FDC" w14:textId="77777777" w:rsidR="00BD4B7E" w:rsidRDefault="00BD4B7E" w:rsidP="00B3161D">
      <w:pPr>
        <w:spacing w:after="0" w:line="360" w:lineRule="auto"/>
        <w:jc w:val="both"/>
        <w:rPr>
          <w:rFonts w:ascii="Times New Roman" w:hAnsi="Times New Roman" w:cs="Times New Roman"/>
          <w:sz w:val="24"/>
          <w:szCs w:val="24"/>
        </w:rPr>
      </w:pPr>
    </w:p>
    <w:p w14:paraId="74E183A2" w14:textId="77777777" w:rsidR="00BD4B7E" w:rsidRDefault="00BD4B7E" w:rsidP="00B3161D">
      <w:pPr>
        <w:spacing w:after="0" w:line="360" w:lineRule="auto"/>
        <w:jc w:val="both"/>
        <w:rPr>
          <w:rFonts w:ascii="Times New Roman" w:hAnsi="Times New Roman" w:cs="Times New Roman"/>
          <w:sz w:val="24"/>
          <w:szCs w:val="24"/>
        </w:rPr>
      </w:pPr>
    </w:p>
    <w:p w14:paraId="0A83E075" w14:textId="77777777" w:rsidR="00BD4B7E" w:rsidRDefault="00BD4B7E" w:rsidP="00B3161D">
      <w:pPr>
        <w:spacing w:after="0" w:line="360" w:lineRule="auto"/>
        <w:jc w:val="both"/>
        <w:rPr>
          <w:rFonts w:ascii="Times New Roman" w:hAnsi="Times New Roman" w:cs="Times New Roman"/>
          <w:sz w:val="24"/>
          <w:szCs w:val="24"/>
        </w:rPr>
      </w:pPr>
    </w:p>
    <w:p w14:paraId="00468CB3" w14:textId="77777777" w:rsidR="00BD4B7E" w:rsidRDefault="00BD4B7E" w:rsidP="00B3161D">
      <w:pPr>
        <w:spacing w:after="0" w:line="360" w:lineRule="auto"/>
        <w:jc w:val="both"/>
        <w:rPr>
          <w:rFonts w:ascii="Times New Roman" w:hAnsi="Times New Roman" w:cs="Times New Roman"/>
          <w:sz w:val="24"/>
          <w:szCs w:val="24"/>
        </w:rPr>
      </w:pPr>
    </w:p>
    <w:p w14:paraId="2D90583D" w14:textId="77777777" w:rsidR="00BD4B7E" w:rsidRDefault="00BD4B7E" w:rsidP="00B3161D">
      <w:pPr>
        <w:spacing w:after="0" w:line="360" w:lineRule="auto"/>
        <w:jc w:val="both"/>
        <w:rPr>
          <w:rFonts w:ascii="Times New Roman" w:hAnsi="Times New Roman" w:cs="Times New Roman"/>
          <w:sz w:val="24"/>
          <w:szCs w:val="24"/>
        </w:rPr>
      </w:pPr>
    </w:p>
    <w:p w14:paraId="31B480C6" w14:textId="77777777" w:rsidR="0001396C" w:rsidRPr="0001396C" w:rsidRDefault="00694D85" w:rsidP="00BD4B7E">
      <w:pPr>
        <w:pStyle w:val="Naslov1"/>
      </w:pPr>
      <w:bookmarkStart w:id="112" w:name="_Toc124849482"/>
      <w:bookmarkStart w:id="113" w:name="_Toc163427436"/>
      <w:r>
        <w:t>10.</w:t>
      </w:r>
      <w:r w:rsidR="00BD4B7E" w:rsidRPr="0001396C">
        <w:t xml:space="preserve"> OSIGURANJE RESURSA ZA PROVEDBU AKCIJSKOG PLANA</w:t>
      </w:r>
      <w:bookmarkEnd w:id="112"/>
      <w:bookmarkEnd w:id="113"/>
      <w:r w:rsidR="00BD4B7E" w:rsidRPr="0001396C">
        <w:t xml:space="preserve"> </w:t>
      </w:r>
    </w:p>
    <w:p w14:paraId="74BCFC2D" w14:textId="77777777" w:rsidR="0001396C" w:rsidRPr="0001396C" w:rsidRDefault="00694D85" w:rsidP="00BD4B7E">
      <w:pPr>
        <w:pStyle w:val="Naslov2"/>
      </w:pPr>
      <w:bookmarkStart w:id="114" w:name="_Toc124849483"/>
      <w:bookmarkStart w:id="115" w:name="_Toc163427437"/>
      <w:r>
        <w:t>10</w:t>
      </w:r>
      <w:r w:rsidR="0001396C" w:rsidRPr="0001396C">
        <w:t>.1 Ljudski resursi</w:t>
      </w:r>
      <w:bookmarkEnd w:id="114"/>
      <w:bookmarkEnd w:id="115"/>
      <w:r w:rsidR="0001396C" w:rsidRPr="0001396C">
        <w:t xml:space="preserve"> </w:t>
      </w:r>
    </w:p>
    <w:p w14:paraId="343599FB" w14:textId="77777777" w:rsidR="00D459DD" w:rsidRDefault="00D459DD" w:rsidP="00B3161D">
      <w:pPr>
        <w:spacing w:after="0" w:line="360" w:lineRule="auto"/>
        <w:jc w:val="both"/>
        <w:rPr>
          <w:rFonts w:ascii="Times New Roman" w:hAnsi="Times New Roman" w:cs="Times New Roman"/>
          <w:sz w:val="24"/>
          <w:szCs w:val="24"/>
        </w:rPr>
      </w:pPr>
    </w:p>
    <w:p w14:paraId="11234FCC" w14:textId="77777777" w:rsidR="0001396C" w:rsidRPr="0001396C" w:rsidRDefault="0001396C" w:rsidP="00B3161D">
      <w:pPr>
        <w:spacing w:after="0" w:line="360" w:lineRule="auto"/>
        <w:jc w:val="both"/>
        <w:rPr>
          <w:rFonts w:ascii="Times New Roman" w:hAnsi="Times New Roman" w:cs="Times New Roman"/>
          <w:sz w:val="24"/>
          <w:szCs w:val="24"/>
        </w:rPr>
      </w:pPr>
      <w:r w:rsidRPr="0001396C">
        <w:rPr>
          <w:rFonts w:ascii="Times New Roman" w:hAnsi="Times New Roman" w:cs="Times New Roman"/>
          <w:sz w:val="24"/>
          <w:szCs w:val="24"/>
        </w:rPr>
        <w:t>Prema broju, opsegu i složenosti predloženih mjera za smanjenje emisija CO</w:t>
      </w:r>
      <w:r w:rsidRPr="0001396C">
        <w:rPr>
          <w:rFonts w:ascii="Times New Roman" w:hAnsi="Times New Roman" w:cs="Times New Roman"/>
          <w:sz w:val="24"/>
          <w:szCs w:val="24"/>
          <w:vertAlign w:val="subscript"/>
        </w:rPr>
        <w:t>2</w:t>
      </w:r>
      <w:r w:rsidRPr="0001396C">
        <w:rPr>
          <w:rFonts w:ascii="Times New Roman" w:hAnsi="Times New Roman" w:cs="Times New Roman"/>
          <w:sz w:val="24"/>
          <w:szCs w:val="24"/>
        </w:rPr>
        <w:t>, predviđeno je da će u provedbi Akcijskog plana biti uključena jedna osoba na promatranom području koja će provesti dio radnog vremena za koordinaciju i implementaciju mjera.</w:t>
      </w:r>
    </w:p>
    <w:p w14:paraId="12B90BEB" w14:textId="77777777" w:rsidR="0001396C" w:rsidRDefault="0001396C" w:rsidP="00312377">
      <w:pPr>
        <w:spacing w:after="0" w:line="240" w:lineRule="auto"/>
        <w:jc w:val="both"/>
        <w:rPr>
          <w:rFonts w:ascii="Times New Roman" w:hAnsi="Times New Roman" w:cs="Times New Roman"/>
          <w:sz w:val="24"/>
          <w:szCs w:val="24"/>
        </w:rPr>
      </w:pPr>
    </w:p>
    <w:p w14:paraId="600B02CC" w14:textId="77777777" w:rsidR="0001396C" w:rsidRPr="0001396C" w:rsidRDefault="00694D85" w:rsidP="00670E79">
      <w:pPr>
        <w:pStyle w:val="Naslov2"/>
      </w:pPr>
      <w:bookmarkStart w:id="116" w:name="_Toc124849484"/>
      <w:bookmarkStart w:id="117" w:name="_Toc163427438"/>
      <w:r>
        <w:t>10</w:t>
      </w:r>
      <w:r w:rsidR="0001396C" w:rsidRPr="0001396C">
        <w:t>.2 Izvori financiranja</w:t>
      </w:r>
      <w:bookmarkEnd w:id="116"/>
      <w:bookmarkEnd w:id="117"/>
      <w:r w:rsidR="0001396C" w:rsidRPr="0001396C">
        <w:t xml:space="preserve"> </w:t>
      </w:r>
    </w:p>
    <w:p w14:paraId="0760FBEB" w14:textId="77777777" w:rsidR="00D459DD" w:rsidRDefault="00D459DD" w:rsidP="00171E8D">
      <w:pPr>
        <w:spacing w:after="0" w:line="240" w:lineRule="auto"/>
        <w:jc w:val="both"/>
        <w:rPr>
          <w:rFonts w:ascii="Times New Roman" w:hAnsi="Times New Roman" w:cs="Times New Roman"/>
          <w:sz w:val="24"/>
          <w:szCs w:val="24"/>
        </w:rPr>
      </w:pPr>
    </w:p>
    <w:p w14:paraId="21773071" w14:textId="3EB7E5A3" w:rsidR="0001396C" w:rsidRDefault="0001396C" w:rsidP="00B3161D">
      <w:pPr>
        <w:spacing w:after="0" w:line="360" w:lineRule="auto"/>
        <w:jc w:val="both"/>
        <w:rPr>
          <w:rFonts w:ascii="Times New Roman" w:hAnsi="Times New Roman" w:cs="Times New Roman"/>
          <w:sz w:val="24"/>
          <w:szCs w:val="24"/>
        </w:rPr>
      </w:pPr>
      <w:r w:rsidRPr="0001396C">
        <w:rPr>
          <w:rFonts w:ascii="Times New Roman" w:hAnsi="Times New Roman" w:cs="Times New Roman"/>
          <w:sz w:val="24"/>
          <w:szCs w:val="24"/>
        </w:rPr>
        <w:t xml:space="preserve">Realizacija predloženih mjera može zahtijevati značajna ulaganja. Hrvatskoj kao punopravnoj članici Europske unije otvorene su mogućnosti za povlačenje sredstava iz Europskih strukturnih i Kohezijskih fondova, a povećani su i dostupni izvori financiranja. Osim Europskih strukturnih i Kohezijskih fondova, na raspolaganju su i drugi izvori odnosno modeli financiranja. ESCO model, revolving fondovi i javno−privatno partnerstvo samo su neki od izvora financiranja koji bi mogli doprinijeti oživljavanju investicijskih aktivnosti, a u ovom se trenutku ne koriste u značajnoj mjeri. Iz Europskih programa financiranja dobivaju se izravni financijski poticaji javnim tijelima za izradu profitabilnih projekata. Za potporu projekata koriste se i financijski proizvodi poput jamstava i vlasničkog kapitala. Osnovna i detaljna podjela izvora financiranja prikazana je u nastavku, Slika </w:t>
      </w:r>
      <w:r w:rsidR="00171E8D">
        <w:rPr>
          <w:rFonts w:ascii="Times New Roman" w:hAnsi="Times New Roman" w:cs="Times New Roman"/>
          <w:sz w:val="24"/>
          <w:szCs w:val="24"/>
        </w:rPr>
        <w:t>1</w:t>
      </w:r>
      <w:r w:rsidR="00095BF6">
        <w:rPr>
          <w:rFonts w:ascii="Times New Roman" w:hAnsi="Times New Roman" w:cs="Times New Roman"/>
          <w:sz w:val="24"/>
          <w:szCs w:val="24"/>
        </w:rPr>
        <w:t>3</w:t>
      </w:r>
      <w:r w:rsidRPr="0001396C">
        <w:rPr>
          <w:rFonts w:ascii="Times New Roman" w:hAnsi="Times New Roman" w:cs="Times New Roman"/>
          <w:sz w:val="24"/>
          <w:szCs w:val="24"/>
        </w:rPr>
        <w:t>.</w:t>
      </w:r>
    </w:p>
    <w:p w14:paraId="2F1E4219" w14:textId="001CCD17" w:rsidR="004F21AF" w:rsidRDefault="00171E8D" w:rsidP="00D459DD">
      <w:pPr>
        <w:keepNext/>
        <w:spacing w:after="0" w:line="240" w:lineRule="auto"/>
        <w:jc w:val="both"/>
      </w:pPr>
      <w:r>
        <w:rPr>
          <w:noProof/>
          <w:lang w:eastAsia="hr-HR"/>
        </w:rPr>
        <w:drawing>
          <wp:inline distT="0" distB="0" distL="0" distR="0" wp14:anchorId="6BF48CEC" wp14:editId="18A63D57">
            <wp:extent cx="5486400" cy="3038475"/>
            <wp:effectExtent l="38100" t="0" r="19050" b="0"/>
            <wp:docPr id="82884200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7134A85B" w14:textId="0D9423C7" w:rsidR="00A713C1" w:rsidRDefault="004F21AF" w:rsidP="004F21AF">
      <w:pPr>
        <w:pStyle w:val="Opisslike"/>
        <w:jc w:val="center"/>
      </w:pPr>
      <w:bookmarkStart w:id="118" w:name="_Toc132137087"/>
      <w:r>
        <w:t xml:space="preserve">Slika </w:t>
      </w:r>
      <w:r>
        <w:fldChar w:fldCharType="begin"/>
      </w:r>
      <w:r>
        <w:instrText xml:space="preserve"> SEQ Slika \* ARABIC </w:instrText>
      </w:r>
      <w:r>
        <w:fldChar w:fldCharType="separate"/>
      </w:r>
      <w:r>
        <w:rPr>
          <w:noProof/>
        </w:rPr>
        <w:t>13</w:t>
      </w:r>
      <w:r>
        <w:rPr>
          <w:noProof/>
        </w:rPr>
        <w:fldChar w:fldCharType="end"/>
      </w:r>
      <w:r w:rsidRPr="003C2310">
        <w:t>. Izvori financiranja</w:t>
      </w:r>
      <w:bookmarkEnd w:id="118"/>
    </w:p>
    <w:p w14:paraId="5D26EB5F" w14:textId="77777777" w:rsidR="00F6575A" w:rsidRDefault="00F6575A" w:rsidP="00F6575A">
      <w:pPr>
        <w:spacing w:line="360" w:lineRule="auto"/>
        <w:jc w:val="both"/>
        <w:rPr>
          <w:rFonts w:ascii="Times New Roman" w:hAnsi="Times New Roman" w:cs="Times New Roman"/>
          <w:sz w:val="24"/>
          <w:szCs w:val="24"/>
        </w:rPr>
      </w:pPr>
      <w:bookmarkStart w:id="119" w:name="_Hlk137327676"/>
      <w:r w:rsidRPr="00EC305A">
        <w:rPr>
          <w:rFonts w:ascii="Times New Roman" w:hAnsi="Times New Roman" w:cs="Times New Roman"/>
          <w:sz w:val="24"/>
          <w:szCs w:val="24"/>
        </w:rPr>
        <w:t xml:space="preserve">Nacionalni izvori financiranja </w:t>
      </w:r>
      <w:r>
        <w:rPr>
          <w:rFonts w:ascii="Times New Roman" w:hAnsi="Times New Roman" w:cs="Times New Roman"/>
          <w:sz w:val="24"/>
          <w:szCs w:val="24"/>
        </w:rPr>
        <w:t xml:space="preserve">mogući su </w:t>
      </w:r>
      <w:r w:rsidRPr="00EC305A">
        <w:rPr>
          <w:rFonts w:ascii="Times New Roman" w:hAnsi="Times New Roman" w:cs="Times New Roman"/>
          <w:sz w:val="24"/>
          <w:szCs w:val="24"/>
        </w:rPr>
        <w:t xml:space="preserve">kroz pozive i natječaje koje provodi Fond za zaštitu okoliša i </w:t>
      </w:r>
      <w:proofErr w:type="spellStart"/>
      <w:r w:rsidRPr="00EC305A">
        <w:rPr>
          <w:rFonts w:ascii="Times New Roman" w:hAnsi="Times New Roman" w:cs="Times New Roman"/>
          <w:sz w:val="24"/>
          <w:szCs w:val="24"/>
        </w:rPr>
        <w:t>eneregtsku</w:t>
      </w:r>
      <w:proofErr w:type="spellEnd"/>
      <w:r w:rsidRPr="00EC305A">
        <w:rPr>
          <w:rFonts w:ascii="Times New Roman" w:hAnsi="Times New Roman" w:cs="Times New Roman"/>
          <w:sz w:val="24"/>
          <w:szCs w:val="24"/>
        </w:rPr>
        <w:t xml:space="preserve"> učinkovitost</w:t>
      </w:r>
      <w:r>
        <w:rPr>
          <w:rFonts w:ascii="Times New Roman" w:hAnsi="Times New Roman" w:cs="Times New Roman"/>
          <w:sz w:val="24"/>
          <w:szCs w:val="24"/>
        </w:rPr>
        <w:t>.</w:t>
      </w:r>
      <w:r w:rsidRPr="00EC305A">
        <w:rPr>
          <w:rFonts w:ascii="Times New Roman" w:hAnsi="Times New Roman" w:cs="Times New Roman"/>
          <w:sz w:val="24"/>
          <w:szCs w:val="24"/>
        </w:rPr>
        <w:t xml:space="preserve"> </w:t>
      </w:r>
      <w:r>
        <w:rPr>
          <w:rFonts w:ascii="Times New Roman" w:hAnsi="Times New Roman" w:cs="Times New Roman"/>
          <w:sz w:val="24"/>
          <w:szCs w:val="24"/>
        </w:rPr>
        <w:t xml:space="preserve">Dio </w:t>
      </w:r>
      <w:r w:rsidRPr="00EC305A">
        <w:rPr>
          <w:rFonts w:ascii="Times New Roman" w:hAnsi="Times New Roman" w:cs="Times New Roman"/>
          <w:sz w:val="24"/>
          <w:szCs w:val="24"/>
        </w:rPr>
        <w:t xml:space="preserve">mjere i preporuke iz ovog Plana </w:t>
      </w:r>
      <w:proofErr w:type="spellStart"/>
      <w:r>
        <w:rPr>
          <w:rFonts w:ascii="Times New Roman" w:hAnsi="Times New Roman" w:cs="Times New Roman"/>
          <w:sz w:val="24"/>
          <w:szCs w:val="24"/>
        </w:rPr>
        <w:t>namjervaju</w:t>
      </w:r>
      <w:proofErr w:type="spellEnd"/>
      <w:r>
        <w:rPr>
          <w:rFonts w:ascii="Times New Roman" w:hAnsi="Times New Roman" w:cs="Times New Roman"/>
          <w:sz w:val="24"/>
          <w:szCs w:val="24"/>
        </w:rPr>
        <w:t xml:space="preserve"> se financirati i iz ovog Fonda na temelju </w:t>
      </w:r>
      <w:proofErr w:type="spellStart"/>
      <w:r>
        <w:rPr>
          <w:rFonts w:ascii="Times New Roman" w:hAnsi="Times New Roman" w:cs="Times New Roman"/>
          <w:sz w:val="24"/>
          <w:szCs w:val="24"/>
        </w:rPr>
        <w:t>najvaljenih</w:t>
      </w:r>
      <w:proofErr w:type="spellEnd"/>
      <w:r>
        <w:rPr>
          <w:rFonts w:ascii="Times New Roman" w:hAnsi="Times New Roman" w:cs="Times New Roman"/>
          <w:sz w:val="24"/>
          <w:szCs w:val="24"/>
        </w:rPr>
        <w:t xml:space="preserve"> poziva i javnih natječaja. </w:t>
      </w:r>
    </w:p>
    <w:p w14:paraId="060449A4" w14:textId="77777777" w:rsidR="002411A6" w:rsidRDefault="002411A6" w:rsidP="00F6575A">
      <w:pPr>
        <w:spacing w:line="360" w:lineRule="auto"/>
        <w:jc w:val="both"/>
        <w:rPr>
          <w:rFonts w:ascii="Times New Roman" w:hAnsi="Times New Roman" w:cs="Times New Roman"/>
          <w:sz w:val="24"/>
          <w:szCs w:val="24"/>
        </w:rPr>
        <w:sectPr w:rsidR="002411A6" w:rsidSect="004F21AF">
          <w:pgSz w:w="11910" w:h="16840"/>
          <w:pgMar w:top="1418" w:right="1418" w:bottom="1418" w:left="1418" w:header="0" w:footer="981" w:gutter="0"/>
          <w:cols w:space="708"/>
          <w:docGrid w:linePitch="299"/>
        </w:sectPr>
      </w:pPr>
    </w:p>
    <w:p w14:paraId="3E754FF2" w14:textId="37B1E47E" w:rsidR="002411A6" w:rsidRDefault="002411A6" w:rsidP="00F6575A">
      <w:pPr>
        <w:spacing w:line="360" w:lineRule="auto"/>
        <w:jc w:val="both"/>
        <w:rPr>
          <w:rFonts w:ascii="Times New Roman" w:hAnsi="Times New Roman" w:cs="Times New Roman"/>
          <w:sz w:val="24"/>
          <w:szCs w:val="24"/>
        </w:rPr>
      </w:pPr>
      <w:r>
        <w:rPr>
          <w:noProof/>
          <w:lang w:eastAsia="hr-HR"/>
        </w:rPr>
        <w:drawing>
          <wp:inline distT="0" distB="0" distL="0" distR="0" wp14:anchorId="3E9788F2" wp14:editId="566D7737">
            <wp:extent cx="8686800" cy="5248275"/>
            <wp:effectExtent l="0" t="0" r="0" b="9525"/>
            <wp:docPr id="601075374"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01DB726F" w14:textId="7E55E9C1" w:rsidR="002411A6" w:rsidRPr="00515FE3" w:rsidRDefault="002411A6" w:rsidP="002411A6">
      <w:pPr>
        <w:jc w:val="center"/>
        <w:rPr>
          <w:rFonts w:ascii="Times New Roman" w:hAnsi="Times New Roman" w:cs="Times New Roman"/>
          <w:sz w:val="24"/>
          <w:szCs w:val="24"/>
        </w:rPr>
      </w:pPr>
      <w:r w:rsidRPr="00515FE3">
        <w:rPr>
          <w:rFonts w:ascii="Times New Roman" w:hAnsi="Times New Roman" w:cs="Times New Roman"/>
          <w:sz w:val="24"/>
          <w:szCs w:val="24"/>
        </w:rPr>
        <w:t xml:space="preserve">Slika </w:t>
      </w:r>
      <w:r>
        <w:rPr>
          <w:rFonts w:ascii="Times New Roman" w:hAnsi="Times New Roman" w:cs="Times New Roman"/>
          <w:sz w:val="24"/>
          <w:szCs w:val="24"/>
        </w:rPr>
        <w:t>14.</w:t>
      </w:r>
      <w:r w:rsidRPr="00515FE3">
        <w:rPr>
          <w:rFonts w:ascii="Times New Roman" w:hAnsi="Times New Roman" w:cs="Times New Roman"/>
          <w:sz w:val="24"/>
          <w:szCs w:val="24"/>
        </w:rPr>
        <w:t xml:space="preserve"> Podjela glavnih izvora financiranja</w:t>
      </w:r>
    </w:p>
    <w:p w14:paraId="29643046" w14:textId="77777777" w:rsidR="002411A6" w:rsidRDefault="002411A6" w:rsidP="00670E79">
      <w:pPr>
        <w:pStyle w:val="Naslov1"/>
        <w:sectPr w:rsidR="002411A6" w:rsidSect="002411A6">
          <w:pgSz w:w="16840" w:h="11910" w:orient="landscape"/>
          <w:pgMar w:top="1418" w:right="1418" w:bottom="1418" w:left="1418" w:header="0" w:footer="981" w:gutter="0"/>
          <w:cols w:space="708"/>
          <w:docGrid w:linePitch="299"/>
        </w:sectPr>
      </w:pPr>
      <w:bookmarkStart w:id="120" w:name="_Toc124849485"/>
      <w:bookmarkEnd w:id="119"/>
    </w:p>
    <w:p w14:paraId="02B7B6B2" w14:textId="40F59BBB" w:rsidR="00EC3725" w:rsidRPr="00EC3725" w:rsidRDefault="004504EA" w:rsidP="00670E79">
      <w:pPr>
        <w:pStyle w:val="Naslov1"/>
      </w:pPr>
      <w:bookmarkStart w:id="121" w:name="_Toc163427439"/>
      <w:r>
        <w:t>1</w:t>
      </w:r>
      <w:r w:rsidR="00694D85">
        <w:t>1.</w:t>
      </w:r>
      <w:r w:rsidR="00670E79" w:rsidRPr="00EC3725">
        <w:t xml:space="preserve"> ZAKLJUČAK</w:t>
      </w:r>
      <w:bookmarkEnd w:id="120"/>
      <w:bookmarkEnd w:id="121"/>
      <w:r w:rsidR="00670E79" w:rsidRPr="00EC3725">
        <w:t xml:space="preserve"> </w:t>
      </w:r>
    </w:p>
    <w:p w14:paraId="5CE86BA2" w14:textId="77777777" w:rsidR="00EC3725" w:rsidRDefault="00EC3725" w:rsidP="008A4AFC">
      <w:pPr>
        <w:spacing w:after="0" w:line="240" w:lineRule="auto"/>
        <w:jc w:val="both"/>
        <w:rPr>
          <w:rFonts w:ascii="Times New Roman" w:hAnsi="Times New Roman" w:cs="Times New Roman"/>
          <w:sz w:val="24"/>
          <w:szCs w:val="24"/>
        </w:rPr>
      </w:pPr>
    </w:p>
    <w:p w14:paraId="5B75FCB2" w14:textId="6E61F5C5" w:rsidR="00EC3725" w:rsidRDefault="00EC3725" w:rsidP="00B3161D">
      <w:pPr>
        <w:spacing w:after="0" w:line="360" w:lineRule="auto"/>
        <w:jc w:val="both"/>
        <w:rPr>
          <w:rFonts w:ascii="Times New Roman" w:hAnsi="Times New Roman" w:cs="Times New Roman"/>
          <w:sz w:val="24"/>
          <w:szCs w:val="24"/>
        </w:rPr>
      </w:pPr>
      <w:r w:rsidRPr="00EC3725">
        <w:rPr>
          <w:rFonts w:ascii="Times New Roman" w:hAnsi="Times New Roman" w:cs="Times New Roman"/>
          <w:sz w:val="24"/>
          <w:szCs w:val="24"/>
        </w:rPr>
        <w:t>202</w:t>
      </w:r>
      <w:r>
        <w:rPr>
          <w:rFonts w:ascii="Times New Roman" w:hAnsi="Times New Roman" w:cs="Times New Roman"/>
          <w:sz w:val="24"/>
          <w:szCs w:val="24"/>
        </w:rPr>
        <w:t>3</w:t>
      </w:r>
      <w:r w:rsidRPr="00EC3725">
        <w:rPr>
          <w:rFonts w:ascii="Times New Roman" w:hAnsi="Times New Roman" w:cs="Times New Roman"/>
          <w:sz w:val="24"/>
          <w:szCs w:val="24"/>
        </w:rPr>
        <w:t xml:space="preserve">. godine Općina </w:t>
      </w:r>
      <w:r w:rsidR="004409A1">
        <w:rPr>
          <w:rFonts w:ascii="Times New Roman" w:hAnsi="Times New Roman" w:cs="Times New Roman"/>
          <w:sz w:val="24"/>
          <w:szCs w:val="24"/>
        </w:rPr>
        <w:t>Cestica</w:t>
      </w:r>
      <w:r w:rsidRPr="00EC3725">
        <w:rPr>
          <w:rFonts w:ascii="Times New Roman" w:hAnsi="Times New Roman" w:cs="Times New Roman"/>
          <w:sz w:val="24"/>
          <w:szCs w:val="24"/>
        </w:rPr>
        <w:t xml:space="preserve"> </w:t>
      </w:r>
      <w:r>
        <w:rPr>
          <w:rFonts w:ascii="Times New Roman" w:hAnsi="Times New Roman" w:cs="Times New Roman"/>
          <w:sz w:val="24"/>
          <w:szCs w:val="24"/>
        </w:rPr>
        <w:t xml:space="preserve">krenula je u </w:t>
      </w:r>
      <w:r w:rsidRPr="00EC3725">
        <w:rPr>
          <w:rFonts w:ascii="Times New Roman" w:hAnsi="Times New Roman" w:cs="Times New Roman"/>
          <w:sz w:val="24"/>
          <w:szCs w:val="24"/>
        </w:rPr>
        <w:t>izrad</w:t>
      </w:r>
      <w:r>
        <w:rPr>
          <w:rFonts w:ascii="Times New Roman" w:hAnsi="Times New Roman" w:cs="Times New Roman"/>
          <w:sz w:val="24"/>
          <w:szCs w:val="24"/>
        </w:rPr>
        <w:t>u</w:t>
      </w:r>
      <w:r w:rsidRPr="00EC3725">
        <w:rPr>
          <w:rFonts w:ascii="Times New Roman" w:hAnsi="Times New Roman" w:cs="Times New Roman"/>
          <w:sz w:val="24"/>
          <w:szCs w:val="24"/>
        </w:rPr>
        <w:t xml:space="preserve"> akcijsk</w:t>
      </w:r>
      <w:r>
        <w:rPr>
          <w:rFonts w:ascii="Times New Roman" w:hAnsi="Times New Roman" w:cs="Times New Roman"/>
          <w:sz w:val="24"/>
          <w:szCs w:val="24"/>
        </w:rPr>
        <w:t>og</w:t>
      </w:r>
      <w:r w:rsidRPr="00EC3725">
        <w:rPr>
          <w:rFonts w:ascii="Times New Roman" w:hAnsi="Times New Roman" w:cs="Times New Roman"/>
          <w:sz w:val="24"/>
          <w:szCs w:val="24"/>
        </w:rPr>
        <w:t xml:space="preserve"> plan</w:t>
      </w:r>
      <w:r>
        <w:rPr>
          <w:rFonts w:ascii="Times New Roman" w:hAnsi="Times New Roman" w:cs="Times New Roman"/>
          <w:sz w:val="24"/>
          <w:szCs w:val="24"/>
        </w:rPr>
        <w:t>a</w:t>
      </w:r>
      <w:r w:rsidRPr="00EC3725">
        <w:rPr>
          <w:rFonts w:ascii="Times New Roman" w:hAnsi="Times New Roman" w:cs="Times New Roman"/>
          <w:sz w:val="24"/>
          <w:szCs w:val="24"/>
        </w:rPr>
        <w:t xml:space="preserve"> energetski i klimatski održivog razvitka </w:t>
      </w:r>
      <w:r>
        <w:rPr>
          <w:rFonts w:ascii="Times New Roman" w:hAnsi="Times New Roman" w:cs="Times New Roman"/>
          <w:sz w:val="24"/>
          <w:szCs w:val="24"/>
        </w:rPr>
        <w:t xml:space="preserve">za </w:t>
      </w:r>
      <w:r w:rsidRPr="00EC3725">
        <w:rPr>
          <w:rFonts w:ascii="Times New Roman" w:hAnsi="Times New Roman" w:cs="Times New Roman"/>
          <w:sz w:val="24"/>
          <w:szCs w:val="24"/>
        </w:rPr>
        <w:t xml:space="preserve">koji je </w:t>
      </w:r>
      <w:r w:rsidR="0049273C">
        <w:rPr>
          <w:rFonts w:ascii="Times New Roman" w:hAnsi="Times New Roman" w:cs="Times New Roman"/>
          <w:sz w:val="24"/>
          <w:szCs w:val="24"/>
        </w:rPr>
        <w:t xml:space="preserve">potrebno </w:t>
      </w:r>
      <w:r w:rsidRPr="00EC3725">
        <w:rPr>
          <w:rFonts w:ascii="Times New Roman" w:hAnsi="Times New Roman" w:cs="Times New Roman"/>
          <w:sz w:val="24"/>
          <w:szCs w:val="24"/>
        </w:rPr>
        <w:t>analizira</w:t>
      </w:r>
      <w:r w:rsidR="0049273C">
        <w:rPr>
          <w:rFonts w:ascii="Times New Roman" w:hAnsi="Times New Roman" w:cs="Times New Roman"/>
          <w:sz w:val="24"/>
          <w:szCs w:val="24"/>
        </w:rPr>
        <w:t>ti</w:t>
      </w:r>
      <w:r w:rsidRPr="00EC3725">
        <w:rPr>
          <w:rFonts w:ascii="Times New Roman" w:hAnsi="Times New Roman" w:cs="Times New Roman"/>
          <w:sz w:val="24"/>
          <w:szCs w:val="24"/>
        </w:rPr>
        <w:t xml:space="preserve"> energetsk</w:t>
      </w:r>
      <w:r w:rsidR="0049273C">
        <w:rPr>
          <w:rFonts w:ascii="Times New Roman" w:hAnsi="Times New Roman" w:cs="Times New Roman"/>
          <w:sz w:val="24"/>
          <w:szCs w:val="24"/>
        </w:rPr>
        <w:t>u</w:t>
      </w:r>
      <w:r w:rsidRPr="00EC3725">
        <w:rPr>
          <w:rFonts w:ascii="Times New Roman" w:hAnsi="Times New Roman" w:cs="Times New Roman"/>
          <w:sz w:val="24"/>
          <w:szCs w:val="24"/>
        </w:rPr>
        <w:t xml:space="preserve"> potrošnj</w:t>
      </w:r>
      <w:r w:rsidR="0049273C">
        <w:rPr>
          <w:rFonts w:ascii="Times New Roman" w:hAnsi="Times New Roman" w:cs="Times New Roman"/>
          <w:sz w:val="24"/>
          <w:szCs w:val="24"/>
        </w:rPr>
        <w:t>u</w:t>
      </w:r>
      <w:r w:rsidRPr="00EC3725">
        <w:rPr>
          <w:rFonts w:ascii="Times New Roman" w:hAnsi="Times New Roman" w:cs="Times New Roman"/>
          <w:sz w:val="24"/>
          <w:szCs w:val="24"/>
        </w:rPr>
        <w:t xml:space="preserve"> na području Gradova i Općin</w:t>
      </w:r>
      <w:r w:rsidR="0049273C">
        <w:rPr>
          <w:rFonts w:ascii="Times New Roman" w:hAnsi="Times New Roman" w:cs="Times New Roman"/>
          <w:sz w:val="24"/>
          <w:szCs w:val="24"/>
        </w:rPr>
        <w:t>e</w:t>
      </w:r>
      <w:r w:rsidRPr="00EC3725">
        <w:rPr>
          <w:rFonts w:ascii="Times New Roman" w:hAnsi="Times New Roman" w:cs="Times New Roman"/>
          <w:sz w:val="24"/>
          <w:szCs w:val="24"/>
        </w:rPr>
        <w:t xml:space="preserve"> te rizi</w:t>
      </w:r>
      <w:r w:rsidR="0049273C">
        <w:rPr>
          <w:rFonts w:ascii="Times New Roman" w:hAnsi="Times New Roman" w:cs="Times New Roman"/>
          <w:sz w:val="24"/>
          <w:szCs w:val="24"/>
        </w:rPr>
        <w:t>ke</w:t>
      </w:r>
      <w:r w:rsidRPr="00EC3725">
        <w:rPr>
          <w:rFonts w:ascii="Times New Roman" w:hAnsi="Times New Roman" w:cs="Times New Roman"/>
          <w:sz w:val="24"/>
          <w:szCs w:val="24"/>
        </w:rPr>
        <w:t xml:space="preserve"> i ranjivosti na klimatske promjene, godišnje emisije CO</w:t>
      </w:r>
      <w:r w:rsidRPr="0049273C">
        <w:rPr>
          <w:rFonts w:ascii="Times New Roman" w:hAnsi="Times New Roman" w:cs="Times New Roman"/>
          <w:sz w:val="24"/>
          <w:szCs w:val="24"/>
          <w:vertAlign w:val="subscript"/>
        </w:rPr>
        <w:t>2</w:t>
      </w:r>
      <w:r w:rsidRPr="00EC3725">
        <w:rPr>
          <w:rFonts w:ascii="Times New Roman" w:hAnsi="Times New Roman" w:cs="Times New Roman"/>
          <w:sz w:val="24"/>
          <w:szCs w:val="24"/>
        </w:rPr>
        <w:t xml:space="preserve"> u sektorima zgradarstva, javne rasvjete i prometa te su predložene konkretne mjere s ciljem smanjenja emisija CO</w:t>
      </w:r>
      <w:r w:rsidRPr="0049273C">
        <w:rPr>
          <w:rFonts w:ascii="Times New Roman" w:hAnsi="Times New Roman" w:cs="Times New Roman"/>
          <w:sz w:val="24"/>
          <w:szCs w:val="24"/>
          <w:vertAlign w:val="subscript"/>
        </w:rPr>
        <w:t>2</w:t>
      </w:r>
      <w:r w:rsidRPr="00EC3725">
        <w:rPr>
          <w:rFonts w:ascii="Times New Roman" w:hAnsi="Times New Roman" w:cs="Times New Roman"/>
          <w:sz w:val="24"/>
          <w:szCs w:val="24"/>
        </w:rPr>
        <w:t>, i prilagodbe na nepredvidive klimatske nepogode na području jedinica lokalne samouprave. Ovaj akcijski plan predstavlja prvi korak u nastavku dugotrajnog procesa smanjenja emisija CO</w:t>
      </w:r>
      <w:r w:rsidRPr="0049273C">
        <w:rPr>
          <w:rFonts w:ascii="Times New Roman" w:hAnsi="Times New Roman" w:cs="Times New Roman"/>
          <w:sz w:val="24"/>
          <w:szCs w:val="24"/>
          <w:vertAlign w:val="subscript"/>
        </w:rPr>
        <w:t>2</w:t>
      </w:r>
      <w:r w:rsidRPr="00EC3725">
        <w:rPr>
          <w:rFonts w:ascii="Times New Roman" w:hAnsi="Times New Roman" w:cs="Times New Roman"/>
          <w:sz w:val="24"/>
          <w:szCs w:val="24"/>
        </w:rPr>
        <w:t xml:space="preserve"> i ostalih stakleničkih plinova za najmanje 55 % do 2030. godine, a u skladu s ciljevima EU. Naglasak u mjerama koje će se provoditi s ciljem smanjenja emisije CO</w:t>
      </w:r>
      <w:r w:rsidRPr="0049273C">
        <w:rPr>
          <w:rFonts w:ascii="Times New Roman" w:hAnsi="Times New Roman" w:cs="Times New Roman"/>
          <w:sz w:val="24"/>
          <w:szCs w:val="24"/>
          <w:vertAlign w:val="subscript"/>
        </w:rPr>
        <w:t>2</w:t>
      </w:r>
      <w:r w:rsidRPr="00EC3725">
        <w:rPr>
          <w:rFonts w:ascii="Times New Roman" w:hAnsi="Times New Roman" w:cs="Times New Roman"/>
          <w:sz w:val="24"/>
          <w:szCs w:val="24"/>
        </w:rPr>
        <w:t xml:space="preserve"> stavljen je najviše na sektor prometa i zgradarstva u kojem se očekuju i najveće uštede. U tu svrhu, promatrano područje će pokrenuti mjere koje su usmjerene na promjenu ponašanja građana kako u prometu, tako i u njihovim kućanstvima i na radnim mjestima. To su mjere koje prema iskustvu drugih zemalja mogu donijeti uštede za koje nije potrebno uložiti puno sredstava, ali zahtijevaju stalni angažman kroz obrazovne aktivnosti, organizaciju radionica, kreiranje i distribuciju letaka i brošura. Paralelno s tzv. „</w:t>
      </w:r>
      <w:proofErr w:type="spellStart"/>
      <w:r w:rsidRPr="00EC3725">
        <w:rPr>
          <w:rFonts w:ascii="Times New Roman" w:hAnsi="Times New Roman" w:cs="Times New Roman"/>
          <w:sz w:val="24"/>
          <w:szCs w:val="24"/>
        </w:rPr>
        <w:t>soft</w:t>
      </w:r>
      <w:proofErr w:type="spellEnd"/>
      <w:r w:rsidRPr="00EC3725">
        <w:rPr>
          <w:rFonts w:ascii="Times New Roman" w:hAnsi="Times New Roman" w:cs="Times New Roman"/>
          <w:sz w:val="24"/>
          <w:szCs w:val="24"/>
        </w:rPr>
        <w:t>“ mjerama, promatrano područje će razvijati i poticati smanjenje potrošnje energije u zgradarstvu, prvenstveno energetskim obnovama zgrada u vlasništvu jedinica lokalne samouprave te privatnim, uslužnim i komercijalnim objektima. U sektoru prometa zasigurno će veliku ulogu imati daljnji razvoj tehnologije i povećanje udjela električnih i hibridnih vozila. Prometna infrastruktura jedinica lokalne samouprave, iako relativno razvijena, s mnoštvom pješačkih i biciklističkih staza, nije u dovoljnoj mjeri utjecala na promjenu ponašanja građana koji još uvijek u velikoj mjeri koriste vozila. Sektor javne rasvjete marginalno sudjeluje u ukupno planiranim količinama smanjenja emisija CO</w:t>
      </w:r>
      <w:r w:rsidRPr="0049273C">
        <w:rPr>
          <w:rFonts w:ascii="Times New Roman" w:hAnsi="Times New Roman" w:cs="Times New Roman"/>
          <w:sz w:val="24"/>
          <w:szCs w:val="24"/>
          <w:vertAlign w:val="subscript"/>
        </w:rPr>
        <w:t>2</w:t>
      </w:r>
      <w:r w:rsidRPr="00EC3725">
        <w:rPr>
          <w:rFonts w:ascii="Times New Roman" w:hAnsi="Times New Roman" w:cs="Times New Roman"/>
          <w:sz w:val="24"/>
          <w:szCs w:val="24"/>
        </w:rPr>
        <w:t>, ali su financijske uštede značajne i stoga će promatrano područje i dalje tražiti rješenja za razvoj ovog segmenta kroz daljnju modernizaciju zamjenom rasvjetnih tijela i regulacijom svjetlosnog toka. Za ispunjenje zadanih ciljeva i provođenje predviđenih mjera potrebno je uložiti značajna financijska sredstva. Treba naglasiti da se od promatranih jedinica lokalne samouprave ne očekuje pokrivanje svih potrebnih financijskih sredstava, već je njihova primarna uloga da svojim djelovanjem pomognu u provedbi definiranih mjera kroz niz aktivnosti koje uključuju informiranje, komunikaciju s različitim dionicima, preuzimanje uloge moderatora itd., Tek je manji dio sredstava predviđen za vlastito financiranje, a i u tom dijelu jedinice lokalne samouprave će imati mogućnosti i trebat će prepoznati i iskoristiti što je moguće više različitih dostupnih modela financiranja. Upravo u tome je važno naglasiti ulogu koordinacijskog tijela koje će imati važnu ulogu u provođenju ovog Akcijskog plana.</w:t>
      </w:r>
    </w:p>
    <w:sectPr w:rsidR="00EC3725" w:rsidSect="002411A6">
      <w:pgSz w:w="11910" w:h="16840"/>
      <w:pgMar w:top="1418" w:right="1418" w:bottom="1418" w:left="1418" w:header="0" w:footer="98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DC545" w14:textId="77777777" w:rsidR="00285D89" w:rsidRDefault="00285D89" w:rsidP="00C362C4">
      <w:pPr>
        <w:spacing w:after="0" w:line="240" w:lineRule="auto"/>
      </w:pPr>
      <w:r>
        <w:separator/>
      </w:r>
    </w:p>
  </w:endnote>
  <w:endnote w:type="continuationSeparator" w:id="0">
    <w:p w14:paraId="410206DF" w14:textId="77777777" w:rsidR="00285D89" w:rsidRDefault="00285D89" w:rsidP="00C3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117F" w14:textId="77777777" w:rsidR="004E5A2F" w:rsidRDefault="004E5A2F">
    <w:pPr>
      <w:pStyle w:val="Podnoje"/>
      <w:jc w:val="right"/>
    </w:pPr>
  </w:p>
  <w:p w14:paraId="2FA1E47E" w14:textId="77777777" w:rsidR="004E5A2F" w:rsidRDefault="004E5A2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60957"/>
      <w:docPartObj>
        <w:docPartGallery w:val="Page Numbers (Bottom of Page)"/>
        <w:docPartUnique/>
      </w:docPartObj>
    </w:sdtPr>
    <w:sdtEndPr>
      <w:rPr>
        <w:noProof/>
      </w:rPr>
    </w:sdtEndPr>
    <w:sdtContent>
      <w:p w14:paraId="6DE9C4B2" w14:textId="4F4E1643" w:rsidR="004E5A2F" w:rsidRDefault="004E5A2F">
        <w:pPr>
          <w:pStyle w:val="Podnoje"/>
          <w:jc w:val="right"/>
        </w:pPr>
        <w:r>
          <w:fldChar w:fldCharType="begin"/>
        </w:r>
        <w:r>
          <w:instrText xml:space="preserve"> PAGE   \* MERGEFORMAT </w:instrText>
        </w:r>
        <w:r>
          <w:fldChar w:fldCharType="separate"/>
        </w:r>
        <w:r w:rsidR="00660288">
          <w:rPr>
            <w:noProof/>
          </w:rPr>
          <w:t>1</w:t>
        </w:r>
        <w:r w:rsidR="00660288">
          <w:rPr>
            <w:noProof/>
          </w:rPr>
          <w:t>6</w:t>
        </w:r>
        <w:r>
          <w:rPr>
            <w:noProof/>
          </w:rPr>
          <w:fldChar w:fldCharType="end"/>
        </w:r>
      </w:p>
    </w:sdtContent>
  </w:sdt>
  <w:p w14:paraId="221333AB" w14:textId="77777777" w:rsidR="004E5A2F" w:rsidRDefault="004E5A2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9975D" w14:textId="77777777" w:rsidR="00285D89" w:rsidRDefault="00285D89" w:rsidP="00C362C4">
      <w:pPr>
        <w:spacing w:after="0" w:line="240" w:lineRule="auto"/>
      </w:pPr>
      <w:r>
        <w:separator/>
      </w:r>
    </w:p>
  </w:footnote>
  <w:footnote w:type="continuationSeparator" w:id="0">
    <w:p w14:paraId="3D6E5133" w14:textId="77777777" w:rsidR="00285D89" w:rsidRDefault="00285D89" w:rsidP="00C36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16D6"/>
    <w:multiLevelType w:val="hybridMultilevel"/>
    <w:tmpl w:val="92263D3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A93200"/>
    <w:multiLevelType w:val="hybridMultilevel"/>
    <w:tmpl w:val="87AC59DA"/>
    <w:lvl w:ilvl="0" w:tplc="4F0E4DF4">
      <w:numFmt w:val="bullet"/>
      <w:lvlText w:val="•"/>
      <w:lvlJc w:val="left"/>
      <w:pPr>
        <w:ind w:left="21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7E7B4A"/>
    <w:multiLevelType w:val="hybridMultilevel"/>
    <w:tmpl w:val="1B26DE88"/>
    <w:lvl w:ilvl="0" w:tplc="514EB234">
      <w:numFmt w:val="bullet"/>
      <w:lvlText w:val=""/>
      <w:lvlJc w:val="left"/>
      <w:pPr>
        <w:ind w:left="810" w:hanging="45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290F08"/>
    <w:multiLevelType w:val="hybridMultilevel"/>
    <w:tmpl w:val="9CC223B0"/>
    <w:lvl w:ilvl="0" w:tplc="41523C5E">
      <w:numFmt w:val="bullet"/>
      <w:lvlText w:val="-"/>
      <w:lvlJc w:val="left"/>
      <w:pPr>
        <w:ind w:left="810" w:hanging="450"/>
      </w:pPr>
      <w:rPr>
        <w:rFonts w:ascii="Calibri" w:eastAsia="Arial"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5D451A"/>
    <w:multiLevelType w:val="hybridMultilevel"/>
    <w:tmpl w:val="6548DFC0"/>
    <w:lvl w:ilvl="0" w:tplc="41523C5E">
      <w:numFmt w:val="bullet"/>
      <w:lvlText w:val="-"/>
      <w:lvlJc w:val="left"/>
      <w:pPr>
        <w:ind w:left="1287" w:hanging="360"/>
      </w:pPr>
      <w:rPr>
        <w:rFonts w:ascii="Calibri" w:eastAsia="Arial"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15:restartNumberingAfterBreak="0">
    <w:nsid w:val="0F4D2488"/>
    <w:multiLevelType w:val="hybridMultilevel"/>
    <w:tmpl w:val="4F38A848"/>
    <w:lvl w:ilvl="0" w:tplc="041A0001">
      <w:start w:val="1"/>
      <w:numFmt w:val="bullet"/>
      <w:lvlText w:val=""/>
      <w:lvlJc w:val="left"/>
      <w:pPr>
        <w:ind w:left="795" w:hanging="43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CF3AB0"/>
    <w:multiLevelType w:val="hybridMultilevel"/>
    <w:tmpl w:val="7870CD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DF0D17"/>
    <w:multiLevelType w:val="hybridMultilevel"/>
    <w:tmpl w:val="6B4260CC"/>
    <w:lvl w:ilvl="0" w:tplc="AE0C8240">
      <w:numFmt w:val="bullet"/>
      <w:lvlText w:val=""/>
      <w:lvlJc w:val="left"/>
      <w:pPr>
        <w:ind w:left="795" w:hanging="43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B01FB2"/>
    <w:multiLevelType w:val="hybridMultilevel"/>
    <w:tmpl w:val="5E3697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32E11F3"/>
    <w:multiLevelType w:val="hybridMultilevel"/>
    <w:tmpl w:val="BEBA8618"/>
    <w:lvl w:ilvl="0" w:tplc="4F0E4DF4">
      <w:numFmt w:val="bullet"/>
      <w:lvlText w:val="•"/>
      <w:lvlJc w:val="left"/>
      <w:pPr>
        <w:ind w:left="21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2D0445"/>
    <w:multiLevelType w:val="hybridMultilevel"/>
    <w:tmpl w:val="B55AAC80"/>
    <w:lvl w:ilvl="0" w:tplc="4F0E4DF4">
      <w:numFmt w:val="bullet"/>
      <w:lvlText w:val="•"/>
      <w:lvlJc w:val="left"/>
      <w:pPr>
        <w:ind w:left="21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3C16DB"/>
    <w:multiLevelType w:val="multilevel"/>
    <w:tmpl w:val="1DCE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A329B"/>
    <w:multiLevelType w:val="hybridMultilevel"/>
    <w:tmpl w:val="5F0E2458"/>
    <w:lvl w:ilvl="0" w:tplc="4F0E4DF4">
      <w:numFmt w:val="bullet"/>
      <w:lvlText w:val="•"/>
      <w:lvlJc w:val="left"/>
      <w:pPr>
        <w:ind w:left="21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94514C3"/>
    <w:multiLevelType w:val="hybridMultilevel"/>
    <w:tmpl w:val="507C3678"/>
    <w:lvl w:ilvl="0" w:tplc="4F0E4DF4">
      <w:numFmt w:val="bullet"/>
      <w:lvlText w:val="•"/>
      <w:lvlJc w:val="left"/>
      <w:pPr>
        <w:ind w:left="21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BA7050F"/>
    <w:multiLevelType w:val="multilevel"/>
    <w:tmpl w:val="1CA09AD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29766A"/>
    <w:multiLevelType w:val="hybridMultilevel"/>
    <w:tmpl w:val="38FC8B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6B63C4A"/>
    <w:multiLevelType w:val="hybridMultilevel"/>
    <w:tmpl w:val="05A4A1DC"/>
    <w:lvl w:ilvl="0" w:tplc="4F0E4DF4">
      <w:numFmt w:val="bullet"/>
      <w:lvlText w:val="•"/>
      <w:lvlJc w:val="left"/>
      <w:pPr>
        <w:ind w:left="21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9A9651B"/>
    <w:multiLevelType w:val="hybridMultilevel"/>
    <w:tmpl w:val="16E49D9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E466934"/>
    <w:multiLevelType w:val="multilevel"/>
    <w:tmpl w:val="A01C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296BC5"/>
    <w:multiLevelType w:val="hybridMultilevel"/>
    <w:tmpl w:val="A67685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4997E64"/>
    <w:multiLevelType w:val="multilevel"/>
    <w:tmpl w:val="421C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F70134"/>
    <w:multiLevelType w:val="hybridMultilevel"/>
    <w:tmpl w:val="90D0080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3A1F7C44"/>
    <w:multiLevelType w:val="hybridMultilevel"/>
    <w:tmpl w:val="43E04B66"/>
    <w:lvl w:ilvl="0" w:tplc="041A0001">
      <w:start w:val="1"/>
      <w:numFmt w:val="bullet"/>
      <w:lvlText w:val=""/>
      <w:lvlJc w:val="left"/>
      <w:pPr>
        <w:ind w:left="795" w:hanging="43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EF049B4"/>
    <w:multiLevelType w:val="multilevel"/>
    <w:tmpl w:val="96B4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346922"/>
    <w:multiLevelType w:val="hybridMultilevel"/>
    <w:tmpl w:val="32ECDB3E"/>
    <w:lvl w:ilvl="0" w:tplc="4F0E4DF4">
      <w:numFmt w:val="bullet"/>
      <w:lvlText w:val="•"/>
      <w:lvlJc w:val="left"/>
      <w:pPr>
        <w:ind w:left="21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5B21057"/>
    <w:multiLevelType w:val="multilevel"/>
    <w:tmpl w:val="1C3C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659B4"/>
    <w:multiLevelType w:val="hybridMultilevel"/>
    <w:tmpl w:val="6D86323C"/>
    <w:lvl w:ilvl="0" w:tplc="4F0E4DF4">
      <w:numFmt w:val="bullet"/>
      <w:lvlText w:val="•"/>
      <w:lvlJc w:val="left"/>
      <w:pPr>
        <w:ind w:left="21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18F31FF"/>
    <w:multiLevelType w:val="hybridMultilevel"/>
    <w:tmpl w:val="5C6652F0"/>
    <w:lvl w:ilvl="0" w:tplc="041A0001">
      <w:start w:val="1"/>
      <w:numFmt w:val="bullet"/>
      <w:lvlText w:val=""/>
      <w:lvlJc w:val="left"/>
      <w:pPr>
        <w:ind w:left="833" w:hanging="360"/>
      </w:pPr>
      <w:rPr>
        <w:rFonts w:ascii="Symbol" w:hAnsi="Symbol" w:hint="default"/>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28" w15:restartNumberingAfterBreak="0">
    <w:nsid w:val="588F2662"/>
    <w:multiLevelType w:val="hybridMultilevel"/>
    <w:tmpl w:val="FC7CC08E"/>
    <w:lvl w:ilvl="0" w:tplc="4F0E4DF4">
      <w:numFmt w:val="bullet"/>
      <w:lvlText w:val="•"/>
      <w:lvlJc w:val="left"/>
      <w:pPr>
        <w:ind w:left="21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AC0E1F"/>
    <w:multiLevelType w:val="multilevel"/>
    <w:tmpl w:val="C75C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7B38A2"/>
    <w:multiLevelType w:val="hybridMultilevel"/>
    <w:tmpl w:val="B36006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BF341EA"/>
    <w:multiLevelType w:val="multilevel"/>
    <w:tmpl w:val="F282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C20A04"/>
    <w:multiLevelType w:val="multilevel"/>
    <w:tmpl w:val="FDB6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E4453"/>
    <w:multiLevelType w:val="hybridMultilevel"/>
    <w:tmpl w:val="BA8284C4"/>
    <w:lvl w:ilvl="0" w:tplc="41523C5E">
      <w:numFmt w:val="bullet"/>
      <w:lvlText w:val="-"/>
      <w:lvlJc w:val="left"/>
      <w:pPr>
        <w:ind w:left="1287" w:hanging="360"/>
      </w:pPr>
      <w:rPr>
        <w:rFonts w:ascii="Calibri" w:eastAsia="Arial"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4" w15:restartNumberingAfterBreak="0">
    <w:nsid w:val="65D30C81"/>
    <w:multiLevelType w:val="hybridMultilevel"/>
    <w:tmpl w:val="BBA2D6F4"/>
    <w:lvl w:ilvl="0" w:tplc="4F0E4DF4">
      <w:numFmt w:val="bullet"/>
      <w:lvlText w:val="•"/>
      <w:lvlJc w:val="left"/>
      <w:pPr>
        <w:ind w:left="21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93B468F"/>
    <w:multiLevelType w:val="hybridMultilevel"/>
    <w:tmpl w:val="1026DFEE"/>
    <w:lvl w:ilvl="0" w:tplc="DD520D8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AC2730B"/>
    <w:multiLevelType w:val="multilevel"/>
    <w:tmpl w:val="6F28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D77FE2"/>
    <w:multiLevelType w:val="hybridMultilevel"/>
    <w:tmpl w:val="9C5862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11A425C"/>
    <w:multiLevelType w:val="hybridMultilevel"/>
    <w:tmpl w:val="548E2B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2602C3E"/>
    <w:multiLevelType w:val="hybridMultilevel"/>
    <w:tmpl w:val="F286BA4E"/>
    <w:lvl w:ilvl="0" w:tplc="41523C5E">
      <w:numFmt w:val="bullet"/>
      <w:lvlText w:val="-"/>
      <w:lvlJc w:val="left"/>
      <w:pPr>
        <w:ind w:left="720" w:hanging="360"/>
      </w:pPr>
      <w:rPr>
        <w:rFonts w:ascii="Calibri" w:eastAsia="Arial"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26D156D"/>
    <w:multiLevelType w:val="multilevel"/>
    <w:tmpl w:val="68D8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454290"/>
    <w:multiLevelType w:val="hybridMultilevel"/>
    <w:tmpl w:val="6CB6F4E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4F0E4DF4">
      <w:numFmt w:val="bullet"/>
      <w:lvlText w:val="•"/>
      <w:lvlJc w:val="left"/>
      <w:pPr>
        <w:ind w:left="2160" w:hanging="360"/>
      </w:pPr>
      <w:rPr>
        <w:rFonts w:ascii="Calibri" w:eastAsiaTheme="minorHAnsi"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59E1156"/>
    <w:multiLevelType w:val="hybridMultilevel"/>
    <w:tmpl w:val="822E8F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76717657">
    <w:abstractNumId w:val="21"/>
  </w:num>
  <w:num w:numId="2" w16cid:durableId="1561791999">
    <w:abstractNumId w:val="2"/>
  </w:num>
  <w:num w:numId="3" w16cid:durableId="913247417">
    <w:abstractNumId w:val="3"/>
  </w:num>
  <w:num w:numId="4" w16cid:durableId="268046979">
    <w:abstractNumId w:val="39"/>
  </w:num>
  <w:num w:numId="5" w16cid:durableId="104663680">
    <w:abstractNumId w:val="35"/>
  </w:num>
  <w:num w:numId="6" w16cid:durableId="1204291336">
    <w:abstractNumId w:val="41"/>
  </w:num>
  <w:num w:numId="7" w16cid:durableId="754084019">
    <w:abstractNumId w:val="7"/>
  </w:num>
  <w:num w:numId="8" w16cid:durableId="970987214">
    <w:abstractNumId w:val="22"/>
  </w:num>
  <w:num w:numId="9" w16cid:durableId="1033337260">
    <w:abstractNumId w:val="5"/>
  </w:num>
  <w:num w:numId="10" w16cid:durableId="134033221">
    <w:abstractNumId w:val="17"/>
  </w:num>
  <w:num w:numId="11" w16cid:durableId="674646788">
    <w:abstractNumId w:val="0"/>
  </w:num>
  <w:num w:numId="12" w16cid:durableId="433091717">
    <w:abstractNumId w:val="6"/>
  </w:num>
  <w:num w:numId="13" w16cid:durableId="879975376">
    <w:abstractNumId w:val="42"/>
  </w:num>
  <w:num w:numId="14" w16cid:durableId="786893444">
    <w:abstractNumId w:val="8"/>
  </w:num>
  <w:num w:numId="15" w16cid:durableId="1378050431">
    <w:abstractNumId w:val="27"/>
  </w:num>
  <w:num w:numId="16" w16cid:durableId="1159999320">
    <w:abstractNumId w:val="28"/>
  </w:num>
  <w:num w:numId="17" w16cid:durableId="1749182088">
    <w:abstractNumId w:val="15"/>
  </w:num>
  <w:num w:numId="18" w16cid:durableId="313921748">
    <w:abstractNumId w:val="12"/>
  </w:num>
  <w:num w:numId="19" w16cid:durableId="624891868">
    <w:abstractNumId w:val="10"/>
  </w:num>
  <w:num w:numId="20" w16cid:durableId="1200318889">
    <w:abstractNumId w:val="34"/>
  </w:num>
  <w:num w:numId="21" w16cid:durableId="1112699771">
    <w:abstractNumId w:val="26"/>
  </w:num>
  <w:num w:numId="22" w16cid:durableId="22904219">
    <w:abstractNumId w:val="13"/>
  </w:num>
  <w:num w:numId="23" w16cid:durableId="1771076771">
    <w:abstractNumId w:val="1"/>
  </w:num>
  <w:num w:numId="24" w16cid:durableId="1043601014">
    <w:abstractNumId w:val="16"/>
  </w:num>
  <w:num w:numId="25" w16cid:durableId="1145853037">
    <w:abstractNumId w:val="24"/>
  </w:num>
  <w:num w:numId="26" w16cid:durableId="442920285">
    <w:abstractNumId w:val="9"/>
  </w:num>
  <w:num w:numId="27" w16cid:durableId="1143884244">
    <w:abstractNumId w:val="30"/>
  </w:num>
  <w:num w:numId="28" w16cid:durableId="1243833121">
    <w:abstractNumId w:val="38"/>
  </w:num>
  <w:num w:numId="29" w16cid:durableId="883709515">
    <w:abstractNumId w:val="40"/>
  </w:num>
  <w:num w:numId="30" w16cid:durableId="23987331">
    <w:abstractNumId w:val="19"/>
  </w:num>
  <w:num w:numId="31" w16cid:durableId="29303930">
    <w:abstractNumId w:val="37"/>
  </w:num>
  <w:num w:numId="32" w16cid:durableId="575555779">
    <w:abstractNumId w:val="25"/>
  </w:num>
  <w:num w:numId="33" w16cid:durableId="460148578">
    <w:abstractNumId w:val="20"/>
  </w:num>
  <w:num w:numId="34" w16cid:durableId="1572764831">
    <w:abstractNumId w:val="29"/>
  </w:num>
  <w:num w:numId="35" w16cid:durableId="175536646">
    <w:abstractNumId w:val="32"/>
  </w:num>
  <w:num w:numId="36" w16cid:durableId="2015985574">
    <w:abstractNumId w:val="36"/>
  </w:num>
  <w:num w:numId="37" w16cid:durableId="61832431">
    <w:abstractNumId w:val="18"/>
  </w:num>
  <w:num w:numId="38" w16cid:durableId="1181049176">
    <w:abstractNumId w:val="31"/>
  </w:num>
  <w:num w:numId="39" w16cid:durableId="862674848">
    <w:abstractNumId w:val="11"/>
  </w:num>
  <w:num w:numId="40" w16cid:durableId="1516311486">
    <w:abstractNumId w:val="14"/>
  </w:num>
  <w:num w:numId="41" w16cid:durableId="579289468">
    <w:abstractNumId w:val="23"/>
  </w:num>
  <w:num w:numId="42" w16cid:durableId="660163692">
    <w:abstractNumId w:val="33"/>
  </w:num>
  <w:num w:numId="43" w16cid:durableId="132797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F6"/>
    <w:rsid w:val="000008F9"/>
    <w:rsid w:val="00010DE7"/>
    <w:rsid w:val="0001396C"/>
    <w:rsid w:val="00023DEE"/>
    <w:rsid w:val="00027BC0"/>
    <w:rsid w:val="0003408C"/>
    <w:rsid w:val="000355F9"/>
    <w:rsid w:val="000434A0"/>
    <w:rsid w:val="00055C64"/>
    <w:rsid w:val="000576BE"/>
    <w:rsid w:val="00072294"/>
    <w:rsid w:val="00072310"/>
    <w:rsid w:val="00074B93"/>
    <w:rsid w:val="00080871"/>
    <w:rsid w:val="0009530A"/>
    <w:rsid w:val="00095BF6"/>
    <w:rsid w:val="00097D7B"/>
    <w:rsid w:val="000B5937"/>
    <w:rsid w:val="000E0476"/>
    <w:rsid w:val="000E3D54"/>
    <w:rsid w:val="00106F12"/>
    <w:rsid w:val="001075EE"/>
    <w:rsid w:val="001208BA"/>
    <w:rsid w:val="00143611"/>
    <w:rsid w:val="00150FED"/>
    <w:rsid w:val="00153F84"/>
    <w:rsid w:val="00163CB6"/>
    <w:rsid w:val="00171E8D"/>
    <w:rsid w:val="001949EA"/>
    <w:rsid w:val="001A26B1"/>
    <w:rsid w:val="001A70AF"/>
    <w:rsid w:val="001A7C60"/>
    <w:rsid w:val="001C156D"/>
    <w:rsid w:val="001C612D"/>
    <w:rsid w:val="001F1E06"/>
    <w:rsid w:val="0020412A"/>
    <w:rsid w:val="00204E3A"/>
    <w:rsid w:val="00233A56"/>
    <w:rsid w:val="002411A6"/>
    <w:rsid w:val="0025123B"/>
    <w:rsid w:val="00266D56"/>
    <w:rsid w:val="0027122B"/>
    <w:rsid w:val="00272821"/>
    <w:rsid w:val="002763CB"/>
    <w:rsid w:val="00285D89"/>
    <w:rsid w:val="002B6C24"/>
    <w:rsid w:val="002C08B7"/>
    <w:rsid w:val="002C2ACB"/>
    <w:rsid w:val="002E1136"/>
    <w:rsid w:val="002F2F01"/>
    <w:rsid w:val="002F6724"/>
    <w:rsid w:val="002F79BD"/>
    <w:rsid w:val="00307E6A"/>
    <w:rsid w:val="00312377"/>
    <w:rsid w:val="003346EA"/>
    <w:rsid w:val="0033738E"/>
    <w:rsid w:val="00337C25"/>
    <w:rsid w:val="00352018"/>
    <w:rsid w:val="00353EF5"/>
    <w:rsid w:val="003548AA"/>
    <w:rsid w:val="00364876"/>
    <w:rsid w:val="00376092"/>
    <w:rsid w:val="00376DBF"/>
    <w:rsid w:val="00386C9B"/>
    <w:rsid w:val="00390A2D"/>
    <w:rsid w:val="003A3F32"/>
    <w:rsid w:val="003B0B67"/>
    <w:rsid w:val="003B7880"/>
    <w:rsid w:val="003C329F"/>
    <w:rsid w:val="003C7606"/>
    <w:rsid w:val="003D4471"/>
    <w:rsid w:val="0043033E"/>
    <w:rsid w:val="00430A26"/>
    <w:rsid w:val="004409A1"/>
    <w:rsid w:val="00444FE2"/>
    <w:rsid w:val="004504EA"/>
    <w:rsid w:val="004657D6"/>
    <w:rsid w:val="00470BB4"/>
    <w:rsid w:val="00471CB7"/>
    <w:rsid w:val="00477B5A"/>
    <w:rsid w:val="00483C06"/>
    <w:rsid w:val="00490B75"/>
    <w:rsid w:val="0049273C"/>
    <w:rsid w:val="004A3A71"/>
    <w:rsid w:val="004A52A6"/>
    <w:rsid w:val="004D63BE"/>
    <w:rsid w:val="004E3700"/>
    <w:rsid w:val="004E5A2F"/>
    <w:rsid w:val="004F21AF"/>
    <w:rsid w:val="004F6A1F"/>
    <w:rsid w:val="005162BE"/>
    <w:rsid w:val="005204B6"/>
    <w:rsid w:val="005263F0"/>
    <w:rsid w:val="00544F86"/>
    <w:rsid w:val="00545803"/>
    <w:rsid w:val="00552FDB"/>
    <w:rsid w:val="00565CB1"/>
    <w:rsid w:val="0057560D"/>
    <w:rsid w:val="0058487D"/>
    <w:rsid w:val="00585EF1"/>
    <w:rsid w:val="0058672E"/>
    <w:rsid w:val="00586B3F"/>
    <w:rsid w:val="005911DE"/>
    <w:rsid w:val="005C46F4"/>
    <w:rsid w:val="005E7E88"/>
    <w:rsid w:val="005F6F04"/>
    <w:rsid w:val="00603A2E"/>
    <w:rsid w:val="006057CD"/>
    <w:rsid w:val="00612123"/>
    <w:rsid w:val="00612987"/>
    <w:rsid w:val="0063780F"/>
    <w:rsid w:val="00641800"/>
    <w:rsid w:val="00651C03"/>
    <w:rsid w:val="00660288"/>
    <w:rsid w:val="0066593A"/>
    <w:rsid w:val="006707A0"/>
    <w:rsid w:val="00670E79"/>
    <w:rsid w:val="00694D85"/>
    <w:rsid w:val="00697E43"/>
    <w:rsid w:val="006A2863"/>
    <w:rsid w:val="006B0D03"/>
    <w:rsid w:val="006E138B"/>
    <w:rsid w:val="006F3B06"/>
    <w:rsid w:val="00702E58"/>
    <w:rsid w:val="00704713"/>
    <w:rsid w:val="00710FC8"/>
    <w:rsid w:val="0071462A"/>
    <w:rsid w:val="00721A57"/>
    <w:rsid w:val="007310CF"/>
    <w:rsid w:val="00735FE3"/>
    <w:rsid w:val="007466A0"/>
    <w:rsid w:val="00751F6D"/>
    <w:rsid w:val="00760244"/>
    <w:rsid w:val="007C1F60"/>
    <w:rsid w:val="007C43E0"/>
    <w:rsid w:val="007E0C64"/>
    <w:rsid w:val="007E414E"/>
    <w:rsid w:val="007E53FF"/>
    <w:rsid w:val="007E7DD4"/>
    <w:rsid w:val="007F0D1E"/>
    <w:rsid w:val="007F14C4"/>
    <w:rsid w:val="007F24BC"/>
    <w:rsid w:val="008062DB"/>
    <w:rsid w:val="00821007"/>
    <w:rsid w:val="00822C87"/>
    <w:rsid w:val="008231E5"/>
    <w:rsid w:val="008265F7"/>
    <w:rsid w:val="0084612A"/>
    <w:rsid w:val="00864858"/>
    <w:rsid w:val="00871560"/>
    <w:rsid w:val="00877757"/>
    <w:rsid w:val="0088022F"/>
    <w:rsid w:val="00887BC9"/>
    <w:rsid w:val="008A2A3F"/>
    <w:rsid w:val="008A4AFC"/>
    <w:rsid w:val="008B311F"/>
    <w:rsid w:val="008C3B03"/>
    <w:rsid w:val="008D1123"/>
    <w:rsid w:val="008F75E8"/>
    <w:rsid w:val="008F7675"/>
    <w:rsid w:val="00904C4D"/>
    <w:rsid w:val="009076C3"/>
    <w:rsid w:val="009272D8"/>
    <w:rsid w:val="009362E9"/>
    <w:rsid w:val="00947DBB"/>
    <w:rsid w:val="00960D0B"/>
    <w:rsid w:val="00987B3A"/>
    <w:rsid w:val="00997BF6"/>
    <w:rsid w:val="009A1ECE"/>
    <w:rsid w:val="009C5AAD"/>
    <w:rsid w:val="009C762E"/>
    <w:rsid w:val="009D11B2"/>
    <w:rsid w:val="009D559B"/>
    <w:rsid w:val="009E2494"/>
    <w:rsid w:val="009F1A40"/>
    <w:rsid w:val="00A03D40"/>
    <w:rsid w:val="00A0458D"/>
    <w:rsid w:val="00A04F03"/>
    <w:rsid w:val="00A25684"/>
    <w:rsid w:val="00A25AD9"/>
    <w:rsid w:val="00A3020C"/>
    <w:rsid w:val="00A52611"/>
    <w:rsid w:val="00A52CC1"/>
    <w:rsid w:val="00A54310"/>
    <w:rsid w:val="00A54BD7"/>
    <w:rsid w:val="00A551FA"/>
    <w:rsid w:val="00A660E9"/>
    <w:rsid w:val="00A71235"/>
    <w:rsid w:val="00A713C1"/>
    <w:rsid w:val="00A80D6D"/>
    <w:rsid w:val="00A8700E"/>
    <w:rsid w:val="00A87CA6"/>
    <w:rsid w:val="00AC0701"/>
    <w:rsid w:val="00AC1D11"/>
    <w:rsid w:val="00AC259B"/>
    <w:rsid w:val="00AD1019"/>
    <w:rsid w:val="00AD19D1"/>
    <w:rsid w:val="00AD20E5"/>
    <w:rsid w:val="00AE0DA2"/>
    <w:rsid w:val="00AE20F8"/>
    <w:rsid w:val="00AF6FD1"/>
    <w:rsid w:val="00B302D3"/>
    <w:rsid w:val="00B3161D"/>
    <w:rsid w:val="00B42186"/>
    <w:rsid w:val="00B45AB4"/>
    <w:rsid w:val="00B676B9"/>
    <w:rsid w:val="00B731AA"/>
    <w:rsid w:val="00B94721"/>
    <w:rsid w:val="00BB460A"/>
    <w:rsid w:val="00BB66EA"/>
    <w:rsid w:val="00BC08ED"/>
    <w:rsid w:val="00BC1384"/>
    <w:rsid w:val="00BC2EA0"/>
    <w:rsid w:val="00BD4B7E"/>
    <w:rsid w:val="00BD62B4"/>
    <w:rsid w:val="00BE0D2C"/>
    <w:rsid w:val="00BE70F2"/>
    <w:rsid w:val="00C24889"/>
    <w:rsid w:val="00C35EE0"/>
    <w:rsid w:val="00C35F3B"/>
    <w:rsid w:val="00C362C4"/>
    <w:rsid w:val="00C42AF9"/>
    <w:rsid w:val="00C44918"/>
    <w:rsid w:val="00C4669D"/>
    <w:rsid w:val="00C479C8"/>
    <w:rsid w:val="00C62A54"/>
    <w:rsid w:val="00C72CFA"/>
    <w:rsid w:val="00C76FC7"/>
    <w:rsid w:val="00C8325B"/>
    <w:rsid w:val="00C83591"/>
    <w:rsid w:val="00C919AF"/>
    <w:rsid w:val="00CA702B"/>
    <w:rsid w:val="00CC315D"/>
    <w:rsid w:val="00CE0FAD"/>
    <w:rsid w:val="00D06B0E"/>
    <w:rsid w:val="00D11347"/>
    <w:rsid w:val="00D11D67"/>
    <w:rsid w:val="00D22549"/>
    <w:rsid w:val="00D2611E"/>
    <w:rsid w:val="00D3165B"/>
    <w:rsid w:val="00D459DD"/>
    <w:rsid w:val="00D54309"/>
    <w:rsid w:val="00DA0DF6"/>
    <w:rsid w:val="00DB485A"/>
    <w:rsid w:val="00DC4C50"/>
    <w:rsid w:val="00DD29E5"/>
    <w:rsid w:val="00DF30C1"/>
    <w:rsid w:val="00E16E72"/>
    <w:rsid w:val="00E32827"/>
    <w:rsid w:val="00E33681"/>
    <w:rsid w:val="00E40A81"/>
    <w:rsid w:val="00E44082"/>
    <w:rsid w:val="00E44CBB"/>
    <w:rsid w:val="00E53EF8"/>
    <w:rsid w:val="00E63257"/>
    <w:rsid w:val="00E6651E"/>
    <w:rsid w:val="00EA54A5"/>
    <w:rsid w:val="00EB13D6"/>
    <w:rsid w:val="00EB2484"/>
    <w:rsid w:val="00EC2F10"/>
    <w:rsid w:val="00EC3725"/>
    <w:rsid w:val="00ED2EF2"/>
    <w:rsid w:val="00ED451B"/>
    <w:rsid w:val="00EE2662"/>
    <w:rsid w:val="00EE50C4"/>
    <w:rsid w:val="00EF2B86"/>
    <w:rsid w:val="00F13DDE"/>
    <w:rsid w:val="00F17F6E"/>
    <w:rsid w:val="00F25836"/>
    <w:rsid w:val="00F30ABB"/>
    <w:rsid w:val="00F428A0"/>
    <w:rsid w:val="00F6575A"/>
    <w:rsid w:val="00F65C4D"/>
    <w:rsid w:val="00F73341"/>
    <w:rsid w:val="00F81CEF"/>
    <w:rsid w:val="00F91C61"/>
    <w:rsid w:val="00FA1F1D"/>
    <w:rsid w:val="00FB3DE6"/>
    <w:rsid w:val="00FD7AEC"/>
    <w:rsid w:val="00FE1E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7F414"/>
  <w15:chartTrackingRefBased/>
  <w15:docId w15:val="{E8D19216-3A9F-4BD8-B9E9-C4CD58A6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B731AA"/>
    <w:pPr>
      <w:keepNext/>
      <w:keepLines/>
      <w:spacing w:before="240" w:after="0"/>
      <w:outlineLvl w:val="0"/>
    </w:pPr>
    <w:rPr>
      <w:rFonts w:ascii="Times New Roman" w:eastAsiaTheme="majorEastAsia" w:hAnsi="Times New Roman" w:cstheme="majorBidi"/>
      <w:b/>
      <w:sz w:val="28"/>
      <w:szCs w:val="32"/>
    </w:rPr>
  </w:style>
  <w:style w:type="paragraph" w:styleId="Naslov2">
    <w:name w:val="heading 2"/>
    <w:basedOn w:val="Normal"/>
    <w:next w:val="Normal"/>
    <w:link w:val="Naslov2Char"/>
    <w:uiPriority w:val="9"/>
    <w:unhideWhenUsed/>
    <w:qFormat/>
    <w:rsid w:val="00B731AA"/>
    <w:pPr>
      <w:keepNext/>
      <w:keepLines/>
      <w:spacing w:before="40" w:after="0"/>
      <w:outlineLvl w:val="1"/>
    </w:pPr>
    <w:rPr>
      <w:rFonts w:ascii="Times New Roman" w:eastAsiaTheme="majorEastAsia" w:hAnsi="Times New Roman" w:cstheme="majorBidi"/>
      <w:b/>
      <w:sz w:val="24"/>
      <w:szCs w:val="26"/>
    </w:rPr>
  </w:style>
  <w:style w:type="paragraph" w:styleId="Naslov3">
    <w:name w:val="heading 3"/>
    <w:basedOn w:val="Normal"/>
    <w:next w:val="Normal"/>
    <w:link w:val="Naslov3Char"/>
    <w:uiPriority w:val="9"/>
    <w:unhideWhenUsed/>
    <w:qFormat/>
    <w:rsid w:val="00B731AA"/>
    <w:pPr>
      <w:keepNext/>
      <w:keepLines/>
      <w:spacing w:before="40" w:after="0"/>
      <w:outlineLvl w:val="2"/>
    </w:pPr>
    <w:rPr>
      <w:rFonts w:ascii="Times New Roman" w:eastAsiaTheme="majorEastAsia" w:hAnsi="Times New Roman" w:cstheme="majorBidi"/>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A52A6"/>
    <w:rPr>
      <w:color w:val="0000FF"/>
      <w:u w:val="single"/>
    </w:rPr>
  </w:style>
  <w:style w:type="paragraph" w:styleId="Odlomakpopisa">
    <w:name w:val="List Paragraph"/>
    <w:basedOn w:val="Normal"/>
    <w:uiPriority w:val="34"/>
    <w:qFormat/>
    <w:rsid w:val="0009530A"/>
    <w:pPr>
      <w:ind w:left="720"/>
      <w:contextualSpacing/>
    </w:pPr>
  </w:style>
  <w:style w:type="table" w:styleId="Reetkatablice">
    <w:name w:val="Table Grid"/>
    <w:basedOn w:val="Obinatablica"/>
    <w:uiPriority w:val="39"/>
    <w:rsid w:val="001C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Zadanifontodlomka"/>
    <w:rsid w:val="0025123B"/>
  </w:style>
  <w:style w:type="character" w:customStyle="1" w:styleId="Naslov1Char">
    <w:name w:val="Naslov 1 Char"/>
    <w:basedOn w:val="Zadanifontodlomka"/>
    <w:link w:val="Naslov1"/>
    <w:uiPriority w:val="9"/>
    <w:rsid w:val="00B731AA"/>
    <w:rPr>
      <w:rFonts w:ascii="Times New Roman" w:eastAsiaTheme="majorEastAsia" w:hAnsi="Times New Roman" w:cstheme="majorBidi"/>
      <w:b/>
      <w:sz w:val="28"/>
      <w:szCs w:val="32"/>
    </w:rPr>
  </w:style>
  <w:style w:type="character" w:customStyle="1" w:styleId="Naslov2Char">
    <w:name w:val="Naslov 2 Char"/>
    <w:basedOn w:val="Zadanifontodlomka"/>
    <w:link w:val="Naslov2"/>
    <w:uiPriority w:val="9"/>
    <w:rsid w:val="00B731AA"/>
    <w:rPr>
      <w:rFonts w:ascii="Times New Roman" w:eastAsiaTheme="majorEastAsia" w:hAnsi="Times New Roman" w:cstheme="majorBidi"/>
      <w:b/>
      <w:sz w:val="24"/>
      <w:szCs w:val="26"/>
    </w:rPr>
  </w:style>
  <w:style w:type="character" w:customStyle="1" w:styleId="Naslov3Char">
    <w:name w:val="Naslov 3 Char"/>
    <w:basedOn w:val="Zadanifontodlomka"/>
    <w:link w:val="Naslov3"/>
    <w:uiPriority w:val="9"/>
    <w:rsid w:val="00B731AA"/>
    <w:rPr>
      <w:rFonts w:ascii="Times New Roman" w:eastAsiaTheme="majorEastAsia" w:hAnsi="Times New Roman" w:cstheme="majorBidi"/>
      <w:sz w:val="24"/>
      <w:szCs w:val="24"/>
    </w:rPr>
  </w:style>
  <w:style w:type="paragraph" w:styleId="TOCNaslov">
    <w:name w:val="TOC Heading"/>
    <w:basedOn w:val="Naslov1"/>
    <w:next w:val="Normal"/>
    <w:uiPriority w:val="39"/>
    <w:unhideWhenUsed/>
    <w:qFormat/>
    <w:rsid w:val="008A2A3F"/>
    <w:pPr>
      <w:outlineLvl w:val="9"/>
    </w:pPr>
    <w:rPr>
      <w:lang w:val="en-US"/>
    </w:rPr>
  </w:style>
  <w:style w:type="paragraph" w:styleId="Sadraj1">
    <w:name w:val="toc 1"/>
    <w:basedOn w:val="Normal"/>
    <w:next w:val="Normal"/>
    <w:autoRedefine/>
    <w:uiPriority w:val="39"/>
    <w:unhideWhenUsed/>
    <w:rsid w:val="008A2A3F"/>
    <w:pPr>
      <w:spacing w:after="100"/>
    </w:pPr>
  </w:style>
  <w:style w:type="paragraph" w:styleId="Sadraj2">
    <w:name w:val="toc 2"/>
    <w:basedOn w:val="Normal"/>
    <w:next w:val="Normal"/>
    <w:autoRedefine/>
    <w:uiPriority w:val="39"/>
    <w:unhideWhenUsed/>
    <w:rsid w:val="008A2A3F"/>
    <w:pPr>
      <w:spacing w:after="100"/>
      <w:ind w:left="220"/>
    </w:pPr>
  </w:style>
  <w:style w:type="paragraph" w:styleId="Sadraj3">
    <w:name w:val="toc 3"/>
    <w:basedOn w:val="Normal"/>
    <w:next w:val="Normal"/>
    <w:autoRedefine/>
    <w:uiPriority w:val="39"/>
    <w:unhideWhenUsed/>
    <w:rsid w:val="008A2A3F"/>
    <w:pPr>
      <w:spacing w:after="100"/>
      <w:ind w:left="440"/>
    </w:pPr>
  </w:style>
  <w:style w:type="paragraph" w:styleId="Zaglavlje">
    <w:name w:val="header"/>
    <w:basedOn w:val="Normal"/>
    <w:link w:val="ZaglavljeChar"/>
    <w:uiPriority w:val="99"/>
    <w:unhideWhenUsed/>
    <w:rsid w:val="00C362C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362C4"/>
  </w:style>
  <w:style w:type="paragraph" w:styleId="Podnoje">
    <w:name w:val="footer"/>
    <w:basedOn w:val="Normal"/>
    <w:link w:val="PodnojeChar"/>
    <w:uiPriority w:val="99"/>
    <w:unhideWhenUsed/>
    <w:rsid w:val="00C362C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362C4"/>
  </w:style>
  <w:style w:type="paragraph" w:styleId="StandardWeb">
    <w:name w:val="Normal (Web)"/>
    <w:basedOn w:val="Normal"/>
    <w:uiPriority w:val="99"/>
    <w:unhideWhenUsed/>
    <w:rsid w:val="0082100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444FE2"/>
    <w:rPr>
      <w:i/>
      <w:iCs/>
    </w:rPr>
  </w:style>
  <w:style w:type="character" w:styleId="Naglaeno">
    <w:name w:val="Strong"/>
    <w:basedOn w:val="Zadanifontodlomka"/>
    <w:uiPriority w:val="22"/>
    <w:qFormat/>
    <w:rsid w:val="00444FE2"/>
    <w:rPr>
      <w:b/>
      <w:bCs/>
    </w:rPr>
  </w:style>
  <w:style w:type="paragraph" w:styleId="Opisslike">
    <w:name w:val="caption"/>
    <w:basedOn w:val="Normal"/>
    <w:next w:val="Normal"/>
    <w:uiPriority w:val="35"/>
    <w:unhideWhenUsed/>
    <w:qFormat/>
    <w:rsid w:val="00B731AA"/>
    <w:pPr>
      <w:spacing w:after="200" w:line="240" w:lineRule="auto"/>
    </w:pPr>
    <w:rPr>
      <w:rFonts w:ascii="Times New Roman" w:hAnsi="Times New Roman"/>
      <w:iCs/>
      <w:sz w:val="24"/>
      <w:szCs w:val="18"/>
    </w:rPr>
  </w:style>
  <w:style w:type="paragraph" w:styleId="Tablicaslika">
    <w:name w:val="table of figures"/>
    <w:basedOn w:val="Normal"/>
    <w:next w:val="Normal"/>
    <w:uiPriority w:val="99"/>
    <w:unhideWhenUsed/>
    <w:rsid w:val="004F21A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891">
      <w:bodyDiv w:val="1"/>
      <w:marLeft w:val="0"/>
      <w:marRight w:val="0"/>
      <w:marTop w:val="0"/>
      <w:marBottom w:val="0"/>
      <w:divBdr>
        <w:top w:val="none" w:sz="0" w:space="0" w:color="auto"/>
        <w:left w:val="none" w:sz="0" w:space="0" w:color="auto"/>
        <w:bottom w:val="none" w:sz="0" w:space="0" w:color="auto"/>
        <w:right w:val="none" w:sz="0" w:space="0" w:color="auto"/>
      </w:divBdr>
    </w:div>
    <w:div w:id="45762496">
      <w:bodyDiv w:val="1"/>
      <w:marLeft w:val="0"/>
      <w:marRight w:val="0"/>
      <w:marTop w:val="0"/>
      <w:marBottom w:val="0"/>
      <w:divBdr>
        <w:top w:val="none" w:sz="0" w:space="0" w:color="auto"/>
        <w:left w:val="none" w:sz="0" w:space="0" w:color="auto"/>
        <w:bottom w:val="none" w:sz="0" w:space="0" w:color="auto"/>
        <w:right w:val="none" w:sz="0" w:space="0" w:color="auto"/>
      </w:divBdr>
    </w:div>
    <w:div w:id="55973579">
      <w:bodyDiv w:val="1"/>
      <w:marLeft w:val="0"/>
      <w:marRight w:val="0"/>
      <w:marTop w:val="0"/>
      <w:marBottom w:val="0"/>
      <w:divBdr>
        <w:top w:val="none" w:sz="0" w:space="0" w:color="auto"/>
        <w:left w:val="none" w:sz="0" w:space="0" w:color="auto"/>
        <w:bottom w:val="none" w:sz="0" w:space="0" w:color="auto"/>
        <w:right w:val="none" w:sz="0" w:space="0" w:color="auto"/>
      </w:divBdr>
    </w:div>
    <w:div w:id="128058962">
      <w:bodyDiv w:val="1"/>
      <w:marLeft w:val="0"/>
      <w:marRight w:val="0"/>
      <w:marTop w:val="0"/>
      <w:marBottom w:val="0"/>
      <w:divBdr>
        <w:top w:val="none" w:sz="0" w:space="0" w:color="auto"/>
        <w:left w:val="none" w:sz="0" w:space="0" w:color="auto"/>
        <w:bottom w:val="none" w:sz="0" w:space="0" w:color="auto"/>
        <w:right w:val="none" w:sz="0" w:space="0" w:color="auto"/>
      </w:divBdr>
    </w:div>
    <w:div w:id="151332135">
      <w:bodyDiv w:val="1"/>
      <w:marLeft w:val="0"/>
      <w:marRight w:val="0"/>
      <w:marTop w:val="0"/>
      <w:marBottom w:val="0"/>
      <w:divBdr>
        <w:top w:val="none" w:sz="0" w:space="0" w:color="auto"/>
        <w:left w:val="none" w:sz="0" w:space="0" w:color="auto"/>
        <w:bottom w:val="none" w:sz="0" w:space="0" w:color="auto"/>
        <w:right w:val="none" w:sz="0" w:space="0" w:color="auto"/>
      </w:divBdr>
    </w:div>
    <w:div w:id="152114122">
      <w:bodyDiv w:val="1"/>
      <w:marLeft w:val="0"/>
      <w:marRight w:val="0"/>
      <w:marTop w:val="0"/>
      <w:marBottom w:val="0"/>
      <w:divBdr>
        <w:top w:val="none" w:sz="0" w:space="0" w:color="auto"/>
        <w:left w:val="none" w:sz="0" w:space="0" w:color="auto"/>
        <w:bottom w:val="none" w:sz="0" w:space="0" w:color="auto"/>
        <w:right w:val="none" w:sz="0" w:space="0" w:color="auto"/>
      </w:divBdr>
    </w:div>
    <w:div w:id="163596735">
      <w:bodyDiv w:val="1"/>
      <w:marLeft w:val="0"/>
      <w:marRight w:val="0"/>
      <w:marTop w:val="0"/>
      <w:marBottom w:val="0"/>
      <w:divBdr>
        <w:top w:val="none" w:sz="0" w:space="0" w:color="auto"/>
        <w:left w:val="none" w:sz="0" w:space="0" w:color="auto"/>
        <w:bottom w:val="none" w:sz="0" w:space="0" w:color="auto"/>
        <w:right w:val="none" w:sz="0" w:space="0" w:color="auto"/>
      </w:divBdr>
    </w:div>
    <w:div w:id="165678455">
      <w:bodyDiv w:val="1"/>
      <w:marLeft w:val="0"/>
      <w:marRight w:val="0"/>
      <w:marTop w:val="0"/>
      <w:marBottom w:val="0"/>
      <w:divBdr>
        <w:top w:val="none" w:sz="0" w:space="0" w:color="auto"/>
        <w:left w:val="none" w:sz="0" w:space="0" w:color="auto"/>
        <w:bottom w:val="none" w:sz="0" w:space="0" w:color="auto"/>
        <w:right w:val="none" w:sz="0" w:space="0" w:color="auto"/>
      </w:divBdr>
    </w:div>
    <w:div w:id="207767283">
      <w:bodyDiv w:val="1"/>
      <w:marLeft w:val="0"/>
      <w:marRight w:val="0"/>
      <w:marTop w:val="0"/>
      <w:marBottom w:val="0"/>
      <w:divBdr>
        <w:top w:val="none" w:sz="0" w:space="0" w:color="auto"/>
        <w:left w:val="none" w:sz="0" w:space="0" w:color="auto"/>
        <w:bottom w:val="none" w:sz="0" w:space="0" w:color="auto"/>
        <w:right w:val="none" w:sz="0" w:space="0" w:color="auto"/>
      </w:divBdr>
    </w:div>
    <w:div w:id="256863932">
      <w:bodyDiv w:val="1"/>
      <w:marLeft w:val="0"/>
      <w:marRight w:val="0"/>
      <w:marTop w:val="0"/>
      <w:marBottom w:val="0"/>
      <w:divBdr>
        <w:top w:val="none" w:sz="0" w:space="0" w:color="auto"/>
        <w:left w:val="none" w:sz="0" w:space="0" w:color="auto"/>
        <w:bottom w:val="none" w:sz="0" w:space="0" w:color="auto"/>
        <w:right w:val="none" w:sz="0" w:space="0" w:color="auto"/>
      </w:divBdr>
    </w:div>
    <w:div w:id="292295050">
      <w:bodyDiv w:val="1"/>
      <w:marLeft w:val="0"/>
      <w:marRight w:val="0"/>
      <w:marTop w:val="0"/>
      <w:marBottom w:val="0"/>
      <w:divBdr>
        <w:top w:val="none" w:sz="0" w:space="0" w:color="auto"/>
        <w:left w:val="none" w:sz="0" w:space="0" w:color="auto"/>
        <w:bottom w:val="none" w:sz="0" w:space="0" w:color="auto"/>
        <w:right w:val="none" w:sz="0" w:space="0" w:color="auto"/>
      </w:divBdr>
    </w:div>
    <w:div w:id="297808865">
      <w:bodyDiv w:val="1"/>
      <w:marLeft w:val="0"/>
      <w:marRight w:val="0"/>
      <w:marTop w:val="0"/>
      <w:marBottom w:val="0"/>
      <w:divBdr>
        <w:top w:val="none" w:sz="0" w:space="0" w:color="auto"/>
        <w:left w:val="none" w:sz="0" w:space="0" w:color="auto"/>
        <w:bottom w:val="none" w:sz="0" w:space="0" w:color="auto"/>
        <w:right w:val="none" w:sz="0" w:space="0" w:color="auto"/>
      </w:divBdr>
    </w:div>
    <w:div w:id="363293132">
      <w:bodyDiv w:val="1"/>
      <w:marLeft w:val="0"/>
      <w:marRight w:val="0"/>
      <w:marTop w:val="0"/>
      <w:marBottom w:val="0"/>
      <w:divBdr>
        <w:top w:val="none" w:sz="0" w:space="0" w:color="auto"/>
        <w:left w:val="none" w:sz="0" w:space="0" w:color="auto"/>
        <w:bottom w:val="none" w:sz="0" w:space="0" w:color="auto"/>
        <w:right w:val="none" w:sz="0" w:space="0" w:color="auto"/>
      </w:divBdr>
    </w:div>
    <w:div w:id="382097583">
      <w:bodyDiv w:val="1"/>
      <w:marLeft w:val="0"/>
      <w:marRight w:val="0"/>
      <w:marTop w:val="0"/>
      <w:marBottom w:val="0"/>
      <w:divBdr>
        <w:top w:val="none" w:sz="0" w:space="0" w:color="auto"/>
        <w:left w:val="none" w:sz="0" w:space="0" w:color="auto"/>
        <w:bottom w:val="none" w:sz="0" w:space="0" w:color="auto"/>
        <w:right w:val="none" w:sz="0" w:space="0" w:color="auto"/>
      </w:divBdr>
    </w:div>
    <w:div w:id="410736103">
      <w:bodyDiv w:val="1"/>
      <w:marLeft w:val="0"/>
      <w:marRight w:val="0"/>
      <w:marTop w:val="0"/>
      <w:marBottom w:val="0"/>
      <w:divBdr>
        <w:top w:val="none" w:sz="0" w:space="0" w:color="auto"/>
        <w:left w:val="none" w:sz="0" w:space="0" w:color="auto"/>
        <w:bottom w:val="none" w:sz="0" w:space="0" w:color="auto"/>
        <w:right w:val="none" w:sz="0" w:space="0" w:color="auto"/>
      </w:divBdr>
    </w:div>
    <w:div w:id="410926687">
      <w:bodyDiv w:val="1"/>
      <w:marLeft w:val="0"/>
      <w:marRight w:val="0"/>
      <w:marTop w:val="0"/>
      <w:marBottom w:val="0"/>
      <w:divBdr>
        <w:top w:val="none" w:sz="0" w:space="0" w:color="auto"/>
        <w:left w:val="none" w:sz="0" w:space="0" w:color="auto"/>
        <w:bottom w:val="none" w:sz="0" w:space="0" w:color="auto"/>
        <w:right w:val="none" w:sz="0" w:space="0" w:color="auto"/>
      </w:divBdr>
    </w:div>
    <w:div w:id="427317663">
      <w:bodyDiv w:val="1"/>
      <w:marLeft w:val="0"/>
      <w:marRight w:val="0"/>
      <w:marTop w:val="0"/>
      <w:marBottom w:val="0"/>
      <w:divBdr>
        <w:top w:val="none" w:sz="0" w:space="0" w:color="auto"/>
        <w:left w:val="none" w:sz="0" w:space="0" w:color="auto"/>
        <w:bottom w:val="none" w:sz="0" w:space="0" w:color="auto"/>
        <w:right w:val="none" w:sz="0" w:space="0" w:color="auto"/>
      </w:divBdr>
    </w:div>
    <w:div w:id="441851177">
      <w:bodyDiv w:val="1"/>
      <w:marLeft w:val="0"/>
      <w:marRight w:val="0"/>
      <w:marTop w:val="0"/>
      <w:marBottom w:val="0"/>
      <w:divBdr>
        <w:top w:val="none" w:sz="0" w:space="0" w:color="auto"/>
        <w:left w:val="none" w:sz="0" w:space="0" w:color="auto"/>
        <w:bottom w:val="none" w:sz="0" w:space="0" w:color="auto"/>
        <w:right w:val="none" w:sz="0" w:space="0" w:color="auto"/>
      </w:divBdr>
      <w:divsChild>
        <w:div w:id="845941227">
          <w:marLeft w:val="0"/>
          <w:marRight w:val="0"/>
          <w:marTop w:val="0"/>
          <w:marBottom w:val="0"/>
          <w:divBdr>
            <w:top w:val="none" w:sz="0" w:space="0" w:color="auto"/>
            <w:left w:val="none" w:sz="0" w:space="0" w:color="auto"/>
            <w:bottom w:val="none" w:sz="0" w:space="0" w:color="auto"/>
            <w:right w:val="none" w:sz="0" w:space="0" w:color="auto"/>
          </w:divBdr>
        </w:div>
      </w:divsChild>
    </w:div>
    <w:div w:id="472135104">
      <w:bodyDiv w:val="1"/>
      <w:marLeft w:val="0"/>
      <w:marRight w:val="0"/>
      <w:marTop w:val="0"/>
      <w:marBottom w:val="0"/>
      <w:divBdr>
        <w:top w:val="none" w:sz="0" w:space="0" w:color="auto"/>
        <w:left w:val="none" w:sz="0" w:space="0" w:color="auto"/>
        <w:bottom w:val="none" w:sz="0" w:space="0" w:color="auto"/>
        <w:right w:val="none" w:sz="0" w:space="0" w:color="auto"/>
      </w:divBdr>
    </w:div>
    <w:div w:id="506136264">
      <w:bodyDiv w:val="1"/>
      <w:marLeft w:val="0"/>
      <w:marRight w:val="0"/>
      <w:marTop w:val="0"/>
      <w:marBottom w:val="0"/>
      <w:divBdr>
        <w:top w:val="none" w:sz="0" w:space="0" w:color="auto"/>
        <w:left w:val="none" w:sz="0" w:space="0" w:color="auto"/>
        <w:bottom w:val="none" w:sz="0" w:space="0" w:color="auto"/>
        <w:right w:val="none" w:sz="0" w:space="0" w:color="auto"/>
      </w:divBdr>
    </w:div>
    <w:div w:id="519974364">
      <w:bodyDiv w:val="1"/>
      <w:marLeft w:val="0"/>
      <w:marRight w:val="0"/>
      <w:marTop w:val="0"/>
      <w:marBottom w:val="0"/>
      <w:divBdr>
        <w:top w:val="none" w:sz="0" w:space="0" w:color="auto"/>
        <w:left w:val="none" w:sz="0" w:space="0" w:color="auto"/>
        <w:bottom w:val="none" w:sz="0" w:space="0" w:color="auto"/>
        <w:right w:val="none" w:sz="0" w:space="0" w:color="auto"/>
      </w:divBdr>
    </w:div>
    <w:div w:id="522473583">
      <w:bodyDiv w:val="1"/>
      <w:marLeft w:val="0"/>
      <w:marRight w:val="0"/>
      <w:marTop w:val="0"/>
      <w:marBottom w:val="0"/>
      <w:divBdr>
        <w:top w:val="none" w:sz="0" w:space="0" w:color="auto"/>
        <w:left w:val="none" w:sz="0" w:space="0" w:color="auto"/>
        <w:bottom w:val="none" w:sz="0" w:space="0" w:color="auto"/>
        <w:right w:val="none" w:sz="0" w:space="0" w:color="auto"/>
      </w:divBdr>
    </w:div>
    <w:div w:id="611281874">
      <w:bodyDiv w:val="1"/>
      <w:marLeft w:val="0"/>
      <w:marRight w:val="0"/>
      <w:marTop w:val="0"/>
      <w:marBottom w:val="0"/>
      <w:divBdr>
        <w:top w:val="none" w:sz="0" w:space="0" w:color="auto"/>
        <w:left w:val="none" w:sz="0" w:space="0" w:color="auto"/>
        <w:bottom w:val="none" w:sz="0" w:space="0" w:color="auto"/>
        <w:right w:val="none" w:sz="0" w:space="0" w:color="auto"/>
      </w:divBdr>
    </w:div>
    <w:div w:id="616837682">
      <w:bodyDiv w:val="1"/>
      <w:marLeft w:val="0"/>
      <w:marRight w:val="0"/>
      <w:marTop w:val="0"/>
      <w:marBottom w:val="0"/>
      <w:divBdr>
        <w:top w:val="none" w:sz="0" w:space="0" w:color="auto"/>
        <w:left w:val="none" w:sz="0" w:space="0" w:color="auto"/>
        <w:bottom w:val="none" w:sz="0" w:space="0" w:color="auto"/>
        <w:right w:val="none" w:sz="0" w:space="0" w:color="auto"/>
      </w:divBdr>
    </w:div>
    <w:div w:id="668405853">
      <w:bodyDiv w:val="1"/>
      <w:marLeft w:val="0"/>
      <w:marRight w:val="0"/>
      <w:marTop w:val="0"/>
      <w:marBottom w:val="0"/>
      <w:divBdr>
        <w:top w:val="none" w:sz="0" w:space="0" w:color="auto"/>
        <w:left w:val="none" w:sz="0" w:space="0" w:color="auto"/>
        <w:bottom w:val="none" w:sz="0" w:space="0" w:color="auto"/>
        <w:right w:val="none" w:sz="0" w:space="0" w:color="auto"/>
      </w:divBdr>
    </w:div>
    <w:div w:id="704520875">
      <w:bodyDiv w:val="1"/>
      <w:marLeft w:val="0"/>
      <w:marRight w:val="0"/>
      <w:marTop w:val="0"/>
      <w:marBottom w:val="0"/>
      <w:divBdr>
        <w:top w:val="none" w:sz="0" w:space="0" w:color="auto"/>
        <w:left w:val="none" w:sz="0" w:space="0" w:color="auto"/>
        <w:bottom w:val="none" w:sz="0" w:space="0" w:color="auto"/>
        <w:right w:val="none" w:sz="0" w:space="0" w:color="auto"/>
      </w:divBdr>
    </w:div>
    <w:div w:id="758061810">
      <w:bodyDiv w:val="1"/>
      <w:marLeft w:val="0"/>
      <w:marRight w:val="0"/>
      <w:marTop w:val="0"/>
      <w:marBottom w:val="0"/>
      <w:divBdr>
        <w:top w:val="none" w:sz="0" w:space="0" w:color="auto"/>
        <w:left w:val="none" w:sz="0" w:space="0" w:color="auto"/>
        <w:bottom w:val="none" w:sz="0" w:space="0" w:color="auto"/>
        <w:right w:val="none" w:sz="0" w:space="0" w:color="auto"/>
      </w:divBdr>
    </w:div>
    <w:div w:id="771053869">
      <w:bodyDiv w:val="1"/>
      <w:marLeft w:val="0"/>
      <w:marRight w:val="0"/>
      <w:marTop w:val="0"/>
      <w:marBottom w:val="0"/>
      <w:divBdr>
        <w:top w:val="none" w:sz="0" w:space="0" w:color="auto"/>
        <w:left w:val="none" w:sz="0" w:space="0" w:color="auto"/>
        <w:bottom w:val="none" w:sz="0" w:space="0" w:color="auto"/>
        <w:right w:val="none" w:sz="0" w:space="0" w:color="auto"/>
      </w:divBdr>
    </w:div>
    <w:div w:id="782655865">
      <w:bodyDiv w:val="1"/>
      <w:marLeft w:val="0"/>
      <w:marRight w:val="0"/>
      <w:marTop w:val="0"/>
      <w:marBottom w:val="0"/>
      <w:divBdr>
        <w:top w:val="none" w:sz="0" w:space="0" w:color="auto"/>
        <w:left w:val="none" w:sz="0" w:space="0" w:color="auto"/>
        <w:bottom w:val="none" w:sz="0" w:space="0" w:color="auto"/>
        <w:right w:val="none" w:sz="0" w:space="0" w:color="auto"/>
      </w:divBdr>
    </w:div>
    <w:div w:id="969820484">
      <w:bodyDiv w:val="1"/>
      <w:marLeft w:val="0"/>
      <w:marRight w:val="0"/>
      <w:marTop w:val="0"/>
      <w:marBottom w:val="0"/>
      <w:divBdr>
        <w:top w:val="none" w:sz="0" w:space="0" w:color="auto"/>
        <w:left w:val="none" w:sz="0" w:space="0" w:color="auto"/>
        <w:bottom w:val="none" w:sz="0" w:space="0" w:color="auto"/>
        <w:right w:val="none" w:sz="0" w:space="0" w:color="auto"/>
      </w:divBdr>
    </w:div>
    <w:div w:id="981732052">
      <w:bodyDiv w:val="1"/>
      <w:marLeft w:val="0"/>
      <w:marRight w:val="0"/>
      <w:marTop w:val="0"/>
      <w:marBottom w:val="0"/>
      <w:divBdr>
        <w:top w:val="none" w:sz="0" w:space="0" w:color="auto"/>
        <w:left w:val="none" w:sz="0" w:space="0" w:color="auto"/>
        <w:bottom w:val="none" w:sz="0" w:space="0" w:color="auto"/>
        <w:right w:val="none" w:sz="0" w:space="0" w:color="auto"/>
      </w:divBdr>
    </w:div>
    <w:div w:id="997804181">
      <w:bodyDiv w:val="1"/>
      <w:marLeft w:val="0"/>
      <w:marRight w:val="0"/>
      <w:marTop w:val="0"/>
      <w:marBottom w:val="0"/>
      <w:divBdr>
        <w:top w:val="none" w:sz="0" w:space="0" w:color="auto"/>
        <w:left w:val="none" w:sz="0" w:space="0" w:color="auto"/>
        <w:bottom w:val="none" w:sz="0" w:space="0" w:color="auto"/>
        <w:right w:val="none" w:sz="0" w:space="0" w:color="auto"/>
      </w:divBdr>
    </w:div>
    <w:div w:id="1003094429">
      <w:bodyDiv w:val="1"/>
      <w:marLeft w:val="0"/>
      <w:marRight w:val="0"/>
      <w:marTop w:val="0"/>
      <w:marBottom w:val="0"/>
      <w:divBdr>
        <w:top w:val="none" w:sz="0" w:space="0" w:color="auto"/>
        <w:left w:val="none" w:sz="0" w:space="0" w:color="auto"/>
        <w:bottom w:val="none" w:sz="0" w:space="0" w:color="auto"/>
        <w:right w:val="none" w:sz="0" w:space="0" w:color="auto"/>
      </w:divBdr>
    </w:div>
    <w:div w:id="1004282883">
      <w:bodyDiv w:val="1"/>
      <w:marLeft w:val="0"/>
      <w:marRight w:val="0"/>
      <w:marTop w:val="0"/>
      <w:marBottom w:val="0"/>
      <w:divBdr>
        <w:top w:val="none" w:sz="0" w:space="0" w:color="auto"/>
        <w:left w:val="none" w:sz="0" w:space="0" w:color="auto"/>
        <w:bottom w:val="none" w:sz="0" w:space="0" w:color="auto"/>
        <w:right w:val="none" w:sz="0" w:space="0" w:color="auto"/>
      </w:divBdr>
    </w:div>
    <w:div w:id="1021513319">
      <w:bodyDiv w:val="1"/>
      <w:marLeft w:val="0"/>
      <w:marRight w:val="0"/>
      <w:marTop w:val="0"/>
      <w:marBottom w:val="0"/>
      <w:divBdr>
        <w:top w:val="none" w:sz="0" w:space="0" w:color="auto"/>
        <w:left w:val="none" w:sz="0" w:space="0" w:color="auto"/>
        <w:bottom w:val="none" w:sz="0" w:space="0" w:color="auto"/>
        <w:right w:val="none" w:sz="0" w:space="0" w:color="auto"/>
      </w:divBdr>
    </w:div>
    <w:div w:id="1034039062">
      <w:bodyDiv w:val="1"/>
      <w:marLeft w:val="0"/>
      <w:marRight w:val="0"/>
      <w:marTop w:val="0"/>
      <w:marBottom w:val="0"/>
      <w:divBdr>
        <w:top w:val="none" w:sz="0" w:space="0" w:color="auto"/>
        <w:left w:val="none" w:sz="0" w:space="0" w:color="auto"/>
        <w:bottom w:val="none" w:sz="0" w:space="0" w:color="auto"/>
        <w:right w:val="none" w:sz="0" w:space="0" w:color="auto"/>
      </w:divBdr>
    </w:div>
    <w:div w:id="1053190061">
      <w:bodyDiv w:val="1"/>
      <w:marLeft w:val="0"/>
      <w:marRight w:val="0"/>
      <w:marTop w:val="0"/>
      <w:marBottom w:val="0"/>
      <w:divBdr>
        <w:top w:val="none" w:sz="0" w:space="0" w:color="auto"/>
        <w:left w:val="none" w:sz="0" w:space="0" w:color="auto"/>
        <w:bottom w:val="none" w:sz="0" w:space="0" w:color="auto"/>
        <w:right w:val="none" w:sz="0" w:space="0" w:color="auto"/>
      </w:divBdr>
    </w:div>
    <w:div w:id="1082873709">
      <w:bodyDiv w:val="1"/>
      <w:marLeft w:val="0"/>
      <w:marRight w:val="0"/>
      <w:marTop w:val="0"/>
      <w:marBottom w:val="0"/>
      <w:divBdr>
        <w:top w:val="none" w:sz="0" w:space="0" w:color="auto"/>
        <w:left w:val="none" w:sz="0" w:space="0" w:color="auto"/>
        <w:bottom w:val="none" w:sz="0" w:space="0" w:color="auto"/>
        <w:right w:val="none" w:sz="0" w:space="0" w:color="auto"/>
      </w:divBdr>
    </w:div>
    <w:div w:id="1100688294">
      <w:bodyDiv w:val="1"/>
      <w:marLeft w:val="0"/>
      <w:marRight w:val="0"/>
      <w:marTop w:val="0"/>
      <w:marBottom w:val="0"/>
      <w:divBdr>
        <w:top w:val="none" w:sz="0" w:space="0" w:color="auto"/>
        <w:left w:val="none" w:sz="0" w:space="0" w:color="auto"/>
        <w:bottom w:val="none" w:sz="0" w:space="0" w:color="auto"/>
        <w:right w:val="none" w:sz="0" w:space="0" w:color="auto"/>
      </w:divBdr>
    </w:div>
    <w:div w:id="1182817428">
      <w:bodyDiv w:val="1"/>
      <w:marLeft w:val="0"/>
      <w:marRight w:val="0"/>
      <w:marTop w:val="0"/>
      <w:marBottom w:val="0"/>
      <w:divBdr>
        <w:top w:val="none" w:sz="0" w:space="0" w:color="auto"/>
        <w:left w:val="none" w:sz="0" w:space="0" w:color="auto"/>
        <w:bottom w:val="none" w:sz="0" w:space="0" w:color="auto"/>
        <w:right w:val="none" w:sz="0" w:space="0" w:color="auto"/>
      </w:divBdr>
    </w:div>
    <w:div w:id="1264262162">
      <w:bodyDiv w:val="1"/>
      <w:marLeft w:val="0"/>
      <w:marRight w:val="0"/>
      <w:marTop w:val="0"/>
      <w:marBottom w:val="0"/>
      <w:divBdr>
        <w:top w:val="none" w:sz="0" w:space="0" w:color="auto"/>
        <w:left w:val="none" w:sz="0" w:space="0" w:color="auto"/>
        <w:bottom w:val="none" w:sz="0" w:space="0" w:color="auto"/>
        <w:right w:val="none" w:sz="0" w:space="0" w:color="auto"/>
      </w:divBdr>
    </w:div>
    <w:div w:id="1282490488">
      <w:bodyDiv w:val="1"/>
      <w:marLeft w:val="0"/>
      <w:marRight w:val="0"/>
      <w:marTop w:val="0"/>
      <w:marBottom w:val="0"/>
      <w:divBdr>
        <w:top w:val="none" w:sz="0" w:space="0" w:color="auto"/>
        <w:left w:val="none" w:sz="0" w:space="0" w:color="auto"/>
        <w:bottom w:val="none" w:sz="0" w:space="0" w:color="auto"/>
        <w:right w:val="none" w:sz="0" w:space="0" w:color="auto"/>
      </w:divBdr>
      <w:divsChild>
        <w:div w:id="853762547">
          <w:marLeft w:val="0"/>
          <w:marRight w:val="0"/>
          <w:marTop w:val="0"/>
          <w:marBottom w:val="0"/>
          <w:divBdr>
            <w:top w:val="none" w:sz="0" w:space="0" w:color="auto"/>
            <w:left w:val="none" w:sz="0" w:space="0" w:color="auto"/>
            <w:bottom w:val="none" w:sz="0" w:space="0" w:color="auto"/>
            <w:right w:val="none" w:sz="0" w:space="0" w:color="auto"/>
          </w:divBdr>
          <w:divsChild>
            <w:div w:id="615718759">
              <w:marLeft w:val="0"/>
              <w:marRight w:val="0"/>
              <w:marTop w:val="0"/>
              <w:marBottom w:val="0"/>
              <w:divBdr>
                <w:top w:val="none" w:sz="0" w:space="0" w:color="auto"/>
                <w:left w:val="none" w:sz="0" w:space="0" w:color="auto"/>
                <w:bottom w:val="none" w:sz="0" w:space="0" w:color="auto"/>
                <w:right w:val="none" w:sz="0" w:space="0" w:color="auto"/>
              </w:divBdr>
            </w:div>
          </w:divsChild>
        </w:div>
        <w:div w:id="1687750989">
          <w:marLeft w:val="0"/>
          <w:marRight w:val="0"/>
          <w:marTop w:val="0"/>
          <w:marBottom w:val="0"/>
          <w:divBdr>
            <w:top w:val="none" w:sz="0" w:space="0" w:color="auto"/>
            <w:left w:val="none" w:sz="0" w:space="0" w:color="auto"/>
            <w:bottom w:val="none" w:sz="0" w:space="0" w:color="auto"/>
            <w:right w:val="none" w:sz="0" w:space="0" w:color="auto"/>
          </w:divBdr>
          <w:divsChild>
            <w:div w:id="12484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199">
      <w:bodyDiv w:val="1"/>
      <w:marLeft w:val="0"/>
      <w:marRight w:val="0"/>
      <w:marTop w:val="0"/>
      <w:marBottom w:val="0"/>
      <w:divBdr>
        <w:top w:val="none" w:sz="0" w:space="0" w:color="auto"/>
        <w:left w:val="none" w:sz="0" w:space="0" w:color="auto"/>
        <w:bottom w:val="none" w:sz="0" w:space="0" w:color="auto"/>
        <w:right w:val="none" w:sz="0" w:space="0" w:color="auto"/>
      </w:divBdr>
    </w:div>
    <w:div w:id="1312174983">
      <w:bodyDiv w:val="1"/>
      <w:marLeft w:val="0"/>
      <w:marRight w:val="0"/>
      <w:marTop w:val="0"/>
      <w:marBottom w:val="0"/>
      <w:divBdr>
        <w:top w:val="none" w:sz="0" w:space="0" w:color="auto"/>
        <w:left w:val="none" w:sz="0" w:space="0" w:color="auto"/>
        <w:bottom w:val="none" w:sz="0" w:space="0" w:color="auto"/>
        <w:right w:val="none" w:sz="0" w:space="0" w:color="auto"/>
      </w:divBdr>
    </w:div>
    <w:div w:id="1337462167">
      <w:bodyDiv w:val="1"/>
      <w:marLeft w:val="0"/>
      <w:marRight w:val="0"/>
      <w:marTop w:val="0"/>
      <w:marBottom w:val="0"/>
      <w:divBdr>
        <w:top w:val="none" w:sz="0" w:space="0" w:color="auto"/>
        <w:left w:val="none" w:sz="0" w:space="0" w:color="auto"/>
        <w:bottom w:val="none" w:sz="0" w:space="0" w:color="auto"/>
        <w:right w:val="none" w:sz="0" w:space="0" w:color="auto"/>
      </w:divBdr>
    </w:div>
    <w:div w:id="1380594982">
      <w:bodyDiv w:val="1"/>
      <w:marLeft w:val="0"/>
      <w:marRight w:val="0"/>
      <w:marTop w:val="0"/>
      <w:marBottom w:val="0"/>
      <w:divBdr>
        <w:top w:val="none" w:sz="0" w:space="0" w:color="auto"/>
        <w:left w:val="none" w:sz="0" w:space="0" w:color="auto"/>
        <w:bottom w:val="none" w:sz="0" w:space="0" w:color="auto"/>
        <w:right w:val="none" w:sz="0" w:space="0" w:color="auto"/>
      </w:divBdr>
    </w:div>
    <w:div w:id="1380981262">
      <w:bodyDiv w:val="1"/>
      <w:marLeft w:val="0"/>
      <w:marRight w:val="0"/>
      <w:marTop w:val="0"/>
      <w:marBottom w:val="0"/>
      <w:divBdr>
        <w:top w:val="none" w:sz="0" w:space="0" w:color="auto"/>
        <w:left w:val="none" w:sz="0" w:space="0" w:color="auto"/>
        <w:bottom w:val="none" w:sz="0" w:space="0" w:color="auto"/>
        <w:right w:val="none" w:sz="0" w:space="0" w:color="auto"/>
      </w:divBdr>
    </w:div>
    <w:div w:id="1427338006">
      <w:bodyDiv w:val="1"/>
      <w:marLeft w:val="0"/>
      <w:marRight w:val="0"/>
      <w:marTop w:val="0"/>
      <w:marBottom w:val="0"/>
      <w:divBdr>
        <w:top w:val="none" w:sz="0" w:space="0" w:color="auto"/>
        <w:left w:val="none" w:sz="0" w:space="0" w:color="auto"/>
        <w:bottom w:val="none" w:sz="0" w:space="0" w:color="auto"/>
        <w:right w:val="none" w:sz="0" w:space="0" w:color="auto"/>
      </w:divBdr>
    </w:div>
    <w:div w:id="1528132737">
      <w:bodyDiv w:val="1"/>
      <w:marLeft w:val="0"/>
      <w:marRight w:val="0"/>
      <w:marTop w:val="0"/>
      <w:marBottom w:val="0"/>
      <w:divBdr>
        <w:top w:val="none" w:sz="0" w:space="0" w:color="auto"/>
        <w:left w:val="none" w:sz="0" w:space="0" w:color="auto"/>
        <w:bottom w:val="none" w:sz="0" w:space="0" w:color="auto"/>
        <w:right w:val="none" w:sz="0" w:space="0" w:color="auto"/>
      </w:divBdr>
    </w:div>
    <w:div w:id="1535070943">
      <w:bodyDiv w:val="1"/>
      <w:marLeft w:val="0"/>
      <w:marRight w:val="0"/>
      <w:marTop w:val="0"/>
      <w:marBottom w:val="0"/>
      <w:divBdr>
        <w:top w:val="none" w:sz="0" w:space="0" w:color="auto"/>
        <w:left w:val="none" w:sz="0" w:space="0" w:color="auto"/>
        <w:bottom w:val="none" w:sz="0" w:space="0" w:color="auto"/>
        <w:right w:val="none" w:sz="0" w:space="0" w:color="auto"/>
      </w:divBdr>
    </w:div>
    <w:div w:id="1555580078">
      <w:bodyDiv w:val="1"/>
      <w:marLeft w:val="0"/>
      <w:marRight w:val="0"/>
      <w:marTop w:val="0"/>
      <w:marBottom w:val="0"/>
      <w:divBdr>
        <w:top w:val="none" w:sz="0" w:space="0" w:color="auto"/>
        <w:left w:val="none" w:sz="0" w:space="0" w:color="auto"/>
        <w:bottom w:val="none" w:sz="0" w:space="0" w:color="auto"/>
        <w:right w:val="none" w:sz="0" w:space="0" w:color="auto"/>
      </w:divBdr>
    </w:div>
    <w:div w:id="1591623199">
      <w:bodyDiv w:val="1"/>
      <w:marLeft w:val="0"/>
      <w:marRight w:val="0"/>
      <w:marTop w:val="0"/>
      <w:marBottom w:val="0"/>
      <w:divBdr>
        <w:top w:val="none" w:sz="0" w:space="0" w:color="auto"/>
        <w:left w:val="none" w:sz="0" w:space="0" w:color="auto"/>
        <w:bottom w:val="none" w:sz="0" w:space="0" w:color="auto"/>
        <w:right w:val="none" w:sz="0" w:space="0" w:color="auto"/>
      </w:divBdr>
    </w:div>
    <w:div w:id="1599437544">
      <w:bodyDiv w:val="1"/>
      <w:marLeft w:val="0"/>
      <w:marRight w:val="0"/>
      <w:marTop w:val="0"/>
      <w:marBottom w:val="0"/>
      <w:divBdr>
        <w:top w:val="none" w:sz="0" w:space="0" w:color="auto"/>
        <w:left w:val="none" w:sz="0" w:space="0" w:color="auto"/>
        <w:bottom w:val="none" w:sz="0" w:space="0" w:color="auto"/>
        <w:right w:val="none" w:sz="0" w:space="0" w:color="auto"/>
      </w:divBdr>
    </w:div>
    <w:div w:id="1600063734">
      <w:bodyDiv w:val="1"/>
      <w:marLeft w:val="0"/>
      <w:marRight w:val="0"/>
      <w:marTop w:val="0"/>
      <w:marBottom w:val="0"/>
      <w:divBdr>
        <w:top w:val="none" w:sz="0" w:space="0" w:color="auto"/>
        <w:left w:val="none" w:sz="0" w:space="0" w:color="auto"/>
        <w:bottom w:val="none" w:sz="0" w:space="0" w:color="auto"/>
        <w:right w:val="none" w:sz="0" w:space="0" w:color="auto"/>
      </w:divBdr>
    </w:div>
    <w:div w:id="1632858359">
      <w:bodyDiv w:val="1"/>
      <w:marLeft w:val="0"/>
      <w:marRight w:val="0"/>
      <w:marTop w:val="0"/>
      <w:marBottom w:val="0"/>
      <w:divBdr>
        <w:top w:val="none" w:sz="0" w:space="0" w:color="auto"/>
        <w:left w:val="none" w:sz="0" w:space="0" w:color="auto"/>
        <w:bottom w:val="none" w:sz="0" w:space="0" w:color="auto"/>
        <w:right w:val="none" w:sz="0" w:space="0" w:color="auto"/>
      </w:divBdr>
    </w:div>
    <w:div w:id="1655646778">
      <w:bodyDiv w:val="1"/>
      <w:marLeft w:val="0"/>
      <w:marRight w:val="0"/>
      <w:marTop w:val="0"/>
      <w:marBottom w:val="0"/>
      <w:divBdr>
        <w:top w:val="none" w:sz="0" w:space="0" w:color="auto"/>
        <w:left w:val="none" w:sz="0" w:space="0" w:color="auto"/>
        <w:bottom w:val="none" w:sz="0" w:space="0" w:color="auto"/>
        <w:right w:val="none" w:sz="0" w:space="0" w:color="auto"/>
      </w:divBdr>
    </w:div>
    <w:div w:id="1658877176">
      <w:bodyDiv w:val="1"/>
      <w:marLeft w:val="0"/>
      <w:marRight w:val="0"/>
      <w:marTop w:val="0"/>
      <w:marBottom w:val="0"/>
      <w:divBdr>
        <w:top w:val="none" w:sz="0" w:space="0" w:color="auto"/>
        <w:left w:val="none" w:sz="0" w:space="0" w:color="auto"/>
        <w:bottom w:val="none" w:sz="0" w:space="0" w:color="auto"/>
        <w:right w:val="none" w:sz="0" w:space="0" w:color="auto"/>
      </w:divBdr>
    </w:div>
    <w:div w:id="1692102829">
      <w:bodyDiv w:val="1"/>
      <w:marLeft w:val="0"/>
      <w:marRight w:val="0"/>
      <w:marTop w:val="0"/>
      <w:marBottom w:val="0"/>
      <w:divBdr>
        <w:top w:val="none" w:sz="0" w:space="0" w:color="auto"/>
        <w:left w:val="none" w:sz="0" w:space="0" w:color="auto"/>
        <w:bottom w:val="none" w:sz="0" w:space="0" w:color="auto"/>
        <w:right w:val="none" w:sz="0" w:space="0" w:color="auto"/>
      </w:divBdr>
    </w:div>
    <w:div w:id="1692994110">
      <w:bodyDiv w:val="1"/>
      <w:marLeft w:val="0"/>
      <w:marRight w:val="0"/>
      <w:marTop w:val="0"/>
      <w:marBottom w:val="0"/>
      <w:divBdr>
        <w:top w:val="none" w:sz="0" w:space="0" w:color="auto"/>
        <w:left w:val="none" w:sz="0" w:space="0" w:color="auto"/>
        <w:bottom w:val="none" w:sz="0" w:space="0" w:color="auto"/>
        <w:right w:val="none" w:sz="0" w:space="0" w:color="auto"/>
      </w:divBdr>
    </w:div>
    <w:div w:id="1693452749">
      <w:bodyDiv w:val="1"/>
      <w:marLeft w:val="0"/>
      <w:marRight w:val="0"/>
      <w:marTop w:val="0"/>
      <w:marBottom w:val="0"/>
      <w:divBdr>
        <w:top w:val="none" w:sz="0" w:space="0" w:color="auto"/>
        <w:left w:val="none" w:sz="0" w:space="0" w:color="auto"/>
        <w:bottom w:val="none" w:sz="0" w:space="0" w:color="auto"/>
        <w:right w:val="none" w:sz="0" w:space="0" w:color="auto"/>
      </w:divBdr>
    </w:div>
    <w:div w:id="1699309996">
      <w:bodyDiv w:val="1"/>
      <w:marLeft w:val="0"/>
      <w:marRight w:val="0"/>
      <w:marTop w:val="0"/>
      <w:marBottom w:val="0"/>
      <w:divBdr>
        <w:top w:val="none" w:sz="0" w:space="0" w:color="auto"/>
        <w:left w:val="none" w:sz="0" w:space="0" w:color="auto"/>
        <w:bottom w:val="none" w:sz="0" w:space="0" w:color="auto"/>
        <w:right w:val="none" w:sz="0" w:space="0" w:color="auto"/>
      </w:divBdr>
    </w:div>
    <w:div w:id="1708221104">
      <w:bodyDiv w:val="1"/>
      <w:marLeft w:val="0"/>
      <w:marRight w:val="0"/>
      <w:marTop w:val="0"/>
      <w:marBottom w:val="0"/>
      <w:divBdr>
        <w:top w:val="none" w:sz="0" w:space="0" w:color="auto"/>
        <w:left w:val="none" w:sz="0" w:space="0" w:color="auto"/>
        <w:bottom w:val="none" w:sz="0" w:space="0" w:color="auto"/>
        <w:right w:val="none" w:sz="0" w:space="0" w:color="auto"/>
      </w:divBdr>
    </w:div>
    <w:div w:id="1734813857">
      <w:bodyDiv w:val="1"/>
      <w:marLeft w:val="0"/>
      <w:marRight w:val="0"/>
      <w:marTop w:val="0"/>
      <w:marBottom w:val="0"/>
      <w:divBdr>
        <w:top w:val="none" w:sz="0" w:space="0" w:color="auto"/>
        <w:left w:val="none" w:sz="0" w:space="0" w:color="auto"/>
        <w:bottom w:val="none" w:sz="0" w:space="0" w:color="auto"/>
        <w:right w:val="none" w:sz="0" w:space="0" w:color="auto"/>
      </w:divBdr>
    </w:div>
    <w:div w:id="1745028900">
      <w:bodyDiv w:val="1"/>
      <w:marLeft w:val="0"/>
      <w:marRight w:val="0"/>
      <w:marTop w:val="0"/>
      <w:marBottom w:val="0"/>
      <w:divBdr>
        <w:top w:val="none" w:sz="0" w:space="0" w:color="auto"/>
        <w:left w:val="none" w:sz="0" w:space="0" w:color="auto"/>
        <w:bottom w:val="none" w:sz="0" w:space="0" w:color="auto"/>
        <w:right w:val="none" w:sz="0" w:space="0" w:color="auto"/>
      </w:divBdr>
    </w:div>
    <w:div w:id="1750420083">
      <w:bodyDiv w:val="1"/>
      <w:marLeft w:val="0"/>
      <w:marRight w:val="0"/>
      <w:marTop w:val="0"/>
      <w:marBottom w:val="0"/>
      <w:divBdr>
        <w:top w:val="none" w:sz="0" w:space="0" w:color="auto"/>
        <w:left w:val="none" w:sz="0" w:space="0" w:color="auto"/>
        <w:bottom w:val="none" w:sz="0" w:space="0" w:color="auto"/>
        <w:right w:val="none" w:sz="0" w:space="0" w:color="auto"/>
      </w:divBdr>
    </w:div>
    <w:div w:id="1774744098">
      <w:bodyDiv w:val="1"/>
      <w:marLeft w:val="0"/>
      <w:marRight w:val="0"/>
      <w:marTop w:val="0"/>
      <w:marBottom w:val="0"/>
      <w:divBdr>
        <w:top w:val="none" w:sz="0" w:space="0" w:color="auto"/>
        <w:left w:val="none" w:sz="0" w:space="0" w:color="auto"/>
        <w:bottom w:val="none" w:sz="0" w:space="0" w:color="auto"/>
        <w:right w:val="none" w:sz="0" w:space="0" w:color="auto"/>
      </w:divBdr>
    </w:div>
    <w:div w:id="1775976227">
      <w:bodyDiv w:val="1"/>
      <w:marLeft w:val="0"/>
      <w:marRight w:val="0"/>
      <w:marTop w:val="0"/>
      <w:marBottom w:val="0"/>
      <w:divBdr>
        <w:top w:val="none" w:sz="0" w:space="0" w:color="auto"/>
        <w:left w:val="none" w:sz="0" w:space="0" w:color="auto"/>
        <w:bottom w:val="none" w:sz="0" w:space="0" w:color="auto"/>
        <w:right w:val="none" w:sz="0" w:space="0" w:color="auto"/>
      </w:divBdr>
    </w:div>
    <w:div w:id="1777360226">
      <w:bodyDiv w:val="1"/>
      <w:marLeft w:val="0"/>
      <w:marRight w:val="0"/>
      <w:marTop w:val="0"/>
      <w:marBottom w:val="0"/>
      <w:divBdr>
        <w:top w:val="none" w:sz="0" w:space="0" w:color="auto"/>
        <w:left w:val="none" w:sz="0" w:space="0" w:color="auto"/>
        <w:bottom w:val="none" w:sz="0" w:space="0" w:color="auto"/>
        <w:right w:val="none" w:sz="0" w:space="0" w:color="auto"/>
      </w:divBdr>
    </w:div>
    <w:div w:id="1790513361">
      <w:bodyDiv w:val="1"/>
      <w:marLeft w:val="0"/>
      <w:marRight w:val="0"/>
      <w:marTop w:val="0"/>
      <w:marBottom w:val="0"/>
      <w:divBdr>
        <w:top w:val="none" w:sz="0" w:space="0" w:color="auto"/>
        <w:left w:val="none" w:sz="0" w:space="0" w:color="auto"/>
        <w:bottom w:val="none" w:sz="0" w:space="0" w:color="auto"/>
        <w:right w:val="none" w:sz="0" w:space="0" w:color="auto"/>
      </w:divBdr>
    </w:div>
    <w:div w:id="1793472505">
      <w:bodyDiv w:val="1"/>
      <w:marLeft w:val="0"/>
      <w:marRight w:val="0"/>
      <w:marTop w:val="0"/>
      <w:marBottom w:val="0"/>
      <w:divBdr>
        <w:top w:val="none" w:sz="0" w:space="0" w:color="auto"/>
        <w:left w:val="none" w:sz="0" w:space="0" w:color="auto"/>
        <w:bottom w:val="none" w:sz="0" w:space="0" w:color="auto"/>
        <w:right w:val="none" w:sz="0" w:space="0" w:color="auto"/>
      </w:divBdr>
    </w:div>
    <w:div w:id="1823423227">
      <w:bodyDiv w:val="1"/>
      <w:marLeft w:val="0"/>
      <w:marRight w:val="0"/>
      <w:marTop w:val="0"/>
      <w:marBottom w:val="0"/>
      <w:divBdr>
        <w:top w:val="none" w:sz="0" w:space="0" w:color="auto"/>
        <w:left w:val="none" w:sz="0" w:space="0" w:color="auto"/>
        <w:bottom w:val="none" w:sz="0" w:space="0" w:color="auto"/>
        <w:right w:val="none" w:sz="0" w:space="0" w:color="auto"/>
      </w:divBdr>
    </w:div>
    <w:div w:id="1826775408">
      <w:bodyDiv w:val="1"/>
      <w:marLeft w:val="0"/>
      <w:marRight w:val="0"/>
      <w:marTop w:val="0"/>
      <w:marBottom w:val="0"/>
      <w:divBdr>
        <w:top w:val="none" w:sz="0" w:space="0" w:color="auto"/>
        <w:left w:val="none" w:sz="0" w:space="0" w:color="auto"/>
        <w:bottom w:val="none" w:sz="0" w:space="0" w:color="auto"/>
        <w:right w:val="none" w:sz="0" w:space="0" w:color="auto"/>
      </w:divBdr>
    </w:div>
    <w:div w:id="1857040786">
      <w:bodyDiv w:val="1"/>
      <w:marLeft w:val="0"/>
      <w:marRight w:val="0"/>
      <w:marTop w:val="0"/>
      <w:marBottom w:val="0"/>
      <w:divBdr>
        <w:top w:val="none" w:sz="0" w:space="0" w:color="auto"/>
        <w:left w:val="none" w:sz="0" w:space="0" w:color="auto"/>
        <w:bottom w:val="none" w:sz="0" w:space="0" w:color="auto"/>
        <w:right w:val="none" w:sz="0" w:space="0" w:color="auto"/>
      </w:divBdr>
    </w:div>
    <w:div w:id="1865244379">
      <w:bodyDiv w:val="1"/>
      <w:marLeft w:val="0"/>
      <w:marRight w:val="0"/>
      <w:marTop w:val="0"/>
      <w:marBottom w:val="0"/>
      <w:divBdr>
        <w:top w:val="none" w:sz="0" w:space="0" w:color="auto"/>
        <w:left w:val="none" w:sz="0" w:space="0" w:color="auto"/>
        <w:bottom w:val="none" w:sz="0" w:space="0" w:color="auto"/>
        <w:right w:val="none" w:sz="0" w:space="0" w:color="auto"/>
      </w:divBdr>
    </w:div>
    <w:div w:id="1960605089">
      <w:bodyDiv w:val="1"/>
      <w:marLeft w:val="0"/>
      <w:marRight w:val="0"/>
      <w:marTop w:val="0"/>
      <w:marBottom w:val="0"/>
      <w:divBdr>
        <w:top w:val="none" w:sz="0" w:space="0" w:color="auto"/>
        <w:left w:val="none" w:sz="0" w:space="0" w:color="auto"/>
        <w:bottom w:val="none" w:sz="0" w:space="0" w:color="auto"/>
        <w:right w:val="none" w:sz="0" w:space="0" w:color="auto"/>
      </w:divBdr>
    </w:div>
    <w:div w:id="1966691201">
      <w:bodyDiv w:val="1"/>
      <w:marLeft w:val="0"/>
      <w:marRight w:val="0"/>
      <w:marTop w:val="0"/>
      <w:marBottom w:val="0"/>
      <w:divBdr>
        <w:top w:val="none" w:sz="0" w:space="0" w:color="auto"/>
        <w:left w:val="none" w:sz="0" w:space="0" w:color="auto"/>
        <w:bottom w:val="none" w:sz="0" w:space="0" w:color="auto"/>
        <w:right w:val="none" w:sz="0" w:space="0" w:color="auto"/>
      </w:divBdr>
    </w:div>
    <w:div w:id="1983732932">
      <w:bodyDiv w:val="1"/>
      <w:marLeft w:val="0"/>
      <w:marRight w:val="0"/>
      <w:marTop w:val="0"/>
      <w:marBottom w:val="0"/>
      <w:divBdr>
        <w:top w:val="none" w:sz="0" w:space="0" w:color="auto"/>
        <w:left w:val="none" w:sz="0" w:space="0" w:color="auto"/>
        <w:bottom w:val="none" w:sz="0" w:space="0" w:color="auto"/>
        <w:right w:val="none" w:sz="0" w:space="0" w:color="auto"/>
      </w:divBdr>
    </w:div>
    <w:div w:id="2050951546">
      <w:bodyDiv w:val="1"/>
      <w:marLeft w:val="0"/>
      <w:marRight w:val="0"/>
      <w:marTop w:val="0"/>
      <w:marBottom w:val="0"/>
      <w:divBdr>
        <w:top w:val="none" w:sz="0" w:space="0" w:color="auto"/>
        <w:left w:val="none" w:sz="0" w:space="0" w:color="auto"/>
        <w:bottom w:val="none" w:sz="0" w:space="0" w:color="auto"/>
        <w:right w:val="none" w:sz="0" w:space="0" w:color="auto"/>
      </w:divBdr>
    </w:div>
    <w:div w:id="2072381578">
      <w:bodyDiv w:val="1"/>
      <w:marLeft w:val="0"/>
      <w:marRight w:val="0"/>
      <w:marTop w:val="0"/>
      <w:marBottom w:val="0"/>
      <w:divBdr>
        <w:top w:val="none" w:sz="0" w:space="0" w:color="auto"/>
        <w:left w:val="none" w:sz="0" w:space="0" w:color="auto"/>
        <w:bottom w:val="none" w:sz="0" w:space="0" w:color="auto"/>
        <w:right w:val="none" w:sz="0" w:space="0" w:color="auto"/>
      </w:divBdr>
    </w:div>
    <w:div w:id="21032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r.wikipedia.org/wiki/Drava" TargetMode="External"/><Relationship Id="rId18" Type="http://schemas.openxmlformats.org/officeDocument/2006/relationships/hyperlink" Target="https://hr.wikipedia.org/wiki/Slovenija" TargetMode="External"/><Relationship Id="rId26" Type="http://schemas.openxmlformats.org/officeDocument/2006/relationships/hyperlink" Target="https://hr.wikipedia.org/wiki/Kolarovec" TargetMode="External"/><Relationship Id="rId39" Type="http://schemas.openxmlformats.org/officeDocument/2006/relationships/chart" Target="charts/chart1.xml"/><Relationship Id="rId21" Type="http://schemas.openxmlformats.org/officeDocument/2006/relationships/hyperlink" Target="https://hr.wikipedia.org/wiki/Brezje_Dravsko" TargetMode="External"/><Relationship Id="rId34" Type="http://schemas.openxmlformats.org/officeDocument/2006/relationships/hyperlink" Target="https://hr.wikipedia.org/wiki/Radovec_Polje" TargetMode="External"/><Relationship Id="rId42" Type="http://schemas.openxmlformats.org/officeDocument/2006/relationships/image" Target="media/image4.jpeg"/><Relationship Id="rId47" Type="http://schemas.openxmlformats.org/officeDocument/2006/relationships/image" Target="media/image7.jpg"/><Relationship Id="rId50" Type="http://schemas.openxmlformats.org/officeDocument/2006/relationships/chart" Target="charts/chart3.xml"/><Relationship Id="rId55" Type="http://schemas.openxmlformats.org/officeDocument/2006/relationships/chart" Target="charts/chart7.xml"/><Relationship Id="rId63" Type="http://schemas.openxmlformats.org/officeDocument/2006/relationships/diagramLayout" Target="diagrams/layout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r.wikipedia.org/wiki/Vinica" TargetMode="External"/><Relationship Id="rId29" Type="http://schemas.openxmlformats.org/officeDocument/2006/relationships/hyperlink" Target="https://hr.wikipedia.org/wiki/Mali_Lovre%C4%8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wikipedia.org/wiki/Hrvatska" TargetMode="External"/><Relationship Id="rId24" Type="http://schemas.openxmlformats.org/officeDocument/2006/relationships/hyperlink" Target="https://hr.wikipedia.org/wiki/Gornje_Vratno" TargetMode="External"/><Relationship Id="rId32" Type="http://schemas.openxmlformats.org/officeDocument/2006/relationships/hyperlink" Target="https://hr.wikipedia.org/wiki/Otok_Virje" TargetMode="External"/><Relationship Id="rId37" Type="http://schemas.openxmlformats.org/officeDocument/2006/relationships/hyperlink" Target="https://hr.wikipedia.org/wiki/Virje_Kri%C5%BEovljansko" TargetMode="External"/><Relationship Id="rId40" Type="http://schemas.openxmlformats.org/officeDocument/2006/relationships/chart" Target="charts/chart2.xml"/><Relationship Id="rId45" Type="http://schemas.openxmlformats.org/officeDocument/2006/relationships/image" Target="media/image5.gif"/><Relationship Id="rId53" Type="http://schemas.openxmlformats.org/officeDocument/2006/relationships/chart" Target="charts/chart6.xml"/><Relationship Id="rId58" Type="http://schemas.openxmlformats.org/officeDocument/2006/relationships/diagramLayout" Target="diagrams/layout1.xml"/><Relationship Id="rId66"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hyperlink" Target="https://hr.wikipedia.org/wiki/Petrijanec" TargetMode="External"/><Relationship Id="rId23" Type="http://schemas.openxmlformats.org/officeDocument/2006/relationships/hyperlink" Target="https://hr.wikipedia.org/wiki/Falini%C4%87_Breg" TargetMode="External"/><Relationship Id="rId28" Type="http://schemas.openxmlformats.org/officeDocument/2006/relationships/hyperlink" Target="https://hr.wikipedia.org/wiki/Kri%C5%BEovljan_Radove%C4%8Dki" TargetMode="External"/><Relationship Id="rId36" Type="http://schemas.openxmlformats.org/officeDocument/2006/relationships/hyperlink" Target="https://hr.wikipedia.org/wiki/Veliki_Lovre%C4%8Dan" TargetMode="External"/><Relationship Id="rId49" Type="http://schemas.openxmlformats.org/officeDocument/2006/relationships/footer" Target="footer2.xml"/><Relationship Id="rId57" Type="http://schemas.openxmlformats.org/officeDocument/2006/relationships/diagramData" Target="diagrams/data1.xml"/><Relationship Id="rId61"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hyperlink" Target="https://hr.wikipedia.org/wiki/Hidroelektrana_Vara%C5%BEdin" TargetMode="External"/><Relationship Id="rId31" Type="http://schemas.openxmlformats.org/officeDocument/2006/relationships/hyperlink" Target="https://hr.wikipedia.org/wiki/Natkri%C5%BEovljan" TargetMode="External"/><Relationship Id="rId44" Type="http://schemas.openxmlformats.org/officeDocument/2006/relationships/hyperlink" Target="https://hr.wikipedia.org/wiki/Osijek" TargetMode="External"/><Relationship Id="rId52" Type="http://schemas.openxmlformats.org/officeDocument/2006/relationships/chart" Target="charts/chart5.xml"/><Relationship Id="rId60" Type="http://schemas.openxmlformats.org/officeDocument/2006/relationships/diagramColors" Target="diagrams/colors1.xml"/><Relationship Id="rId65"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r.wikipedia.org/wiki/Hrvatsko_zagorje" TargetMode="External"/><Relationship Id="rId22" Type="http://schemas.openxmlformats.org/officeDocument/2006/relationships/hyperlink" Target="https://hr.wikipedia.org/wiki/Dubrava_Kri%C5%BEovljanska" TargetMode="External"/><Relationship Id="rId27" Type="http://schemas.openxmlformats.org/officeDocument/2006/relationships/hyperlink" Target="https://hr.wikipedia.org/wiki/Kri%C5%BEan%C4%8De_(Cestica)" TargetMode="External"/><Relationship Id="rId30" Type="http://schemas.openxmlformats.org/officeDocument/2006/relationships/hyperlink" Target="https://hr.wikipedia.org/wiki/Malo_Gradi%C5%A1%C4%87e" TargetMode="External"/><Relationship Id="rId35" Type="http://schemas.openxmlformats.org/officeDocument/2006/relationships/hyperlink" Target="https://hr.wikipedia.org/wiki/Selci_Kri%C5%BEovljanski" TargetMode="External"/><Relationship Id="rId43" Type="http://schemas.openxmlformats.org/officeDocument/2006/relationships/hyperlink" Target="https://hr.wikipedia.org/wiki/Ptuj" TargetMode="External"/><Relationship Id="rId48" Type="http://schemas.openxmlformats.org/officeDocument/2006/relationships/image" Target="media/image8.jpeg"/><Relationship Id="rId56" Type="http://schemas.openxmlformats.org/officeDocument/2006/relationships/chart" Target="charts/chart8.xml"/><Relationship Id="rId64" Type="http://schemas.openxmlformats.org/officeDocument/2006/relationships/diagramQuickStyle" Target="diagrams/quickStyle2.xml"/><Relationship Id="rId8" Type="http://schemas.openxmlformats.org/officeDocument/2006/relationships/image" Target="media/image1.jpeg"/><Relationship Id="rId51" Type="http://schemas.openxmlformats.org/officeDocument/2006/relationships/chart" Target="charts/chart4.xml"/><Relationship Id="rId3" Type="http://schemas.openxmlformats.org/officeDocument/2006/relationships/styles" Target="styles.xml"/><Relationship Id="rId12" Type="http://schemas.openxmlformats.org/officeDocument/2006/relationships/hyperlink" Target="https://hr.wikipedia.org/wiki/Vara%C5%BEdinska_%C5%BEupanija" TargetMode="External"/><Relationship Id="rId17" Type="http://schemas.openxmlformats.org/officeDocument/2006/relationships/hyperlink" Target="https://hr.wikipedia.org/wiki/Donja_Vo%C4%87a" TargetMode="External"/><Relationship Id="rId25" Type="http://schemas.openxmlformats.org/officeDocument/2006/relationships/hyperlink" Target="https://hr.wikipedia.org/wiki/Jarki" TargetMode="External"/><Relationship Id="rId33" Type="http://schemas.openxmlformats.org/officeDocument/2006/relationships/hyperlink" Target="https://hr.wikipedia.org/wiki/Radovec" TargetMode="External"/><Relationship Id="rId38" Type="http://schemas.openxmlformats.org/officeDocument/2006/relationships/hyperlink" Target="https://hr.wikipedia.org/wiki/Vratno_Otok" TargetMode="External"/><Relationship Id="rId46" Type="http://schemas.openxmlformats.org/officeDocument/2006/relationships/image" Target="media/image6.jpeg"/><Relationship Id="rId59" Type="http://schemas.openxmlformats.org/officeDocument/2006/relationships/diagramQuickStyle" Target="diagrams/quickStyle1.xml"/><Relationship Id="rId67" Type="http://schemas.openxmlformats.org/officeDocument/2006/relationships/fontTable" Target="fontTable.xml"/><Relationship Id="rId20" Type="http://schemas.openxmlformats.org/officeDocument/2006/relationships/hyperlink" Target="https://hr.wikipedia.org/wiki/Babinec" TargetMode="External"/><Relationship Id="rId41" Type="http://schemas.openxmlformats.org/officeDocument/2006/relationships/image" Target="media/image3.jpeg"/><Relationship Id="rId54" Type="http://schemas.openxmlformats.org/officeDocument/2006/relationships/hyperlink" Target="https://eumayors.eu/about/covenant-initiative/objectives-and-scope.html" TargetMode="External"/><Relationship Id="rId62" Type="http://schemas.openxmlformats.org/officeDocument/2006/relationships/diagramData" Target="diagrams/data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orisnik\Documents\OBRT\SPOREDNO%20ZANIMANJE\SECAP%20CESTICA\Broj%20stanovnika%20dijagrami%20Cestic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orisnik\Documents\OBRT\SPOREDNO%20ZANIMANJE\SECAP%20CESTICA\Broj%20stanovnika%20dijagrami%20Cestica.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orisnik\Documents\OBRT\SPOREDNO%20ZANIMANJE\SECAP%20CESTICA\Kopija%20CESTICA%20-%20Potrebni%20podaci%20za%20SECAP.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orisnik\Documents\OBRT\SPOREDNO%20ZANIMANJE\SECAP%20CESTICA\Kopija%20CESTICA%20-%20Potrebni%20podaci%20za%20SECAP.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orisnik\Documents\OBRT\SPOREDNO%20ZANIMANJE\SECAP%20CESTICA\Kopija%20CESTICA%20-%20Potrebni%20podaci%20za%20SECAP.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orisnik\Documents\OBRT\SPOREDNO%20ZANIMANJE\SECAP%20CESTICA\Kopija%20CESTICA%20-%20Potrebni%20podaci%20za%20SECAP.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orisnik\Documents\OBRT\SPOREDNO%20ZANIMANJE\SECAP%20CESTICA\CESTICA%20-%20Potro&#353;nja%20energije%20po%20sektorim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orisnik\Documents\OBRT\SPOREDNO%20ZANIMANJE\SECAP%20CESTICA\CESTICA%20-%20Potro&#353;nja%20energije%20po%20sektorima.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Sheet1!$A$2:$A$18</c:f>
              <c:strCache>
                <c:ptCount val="17"/>
                <c:pt idx="0">
                  <c:v>Godina 1857</c:v>
                </c:pt>
                <c:pt idx="1">
                  <c:v>Godina 1869</c:v>
                </c:pt>
                <c:pt idx="2">
                  <c:v>Godina 1880</c:v>
                </c:pt>
                <c:pt idx="3">
                  <c:v>Godina 1890</c:v>
                </c:pt>
                <c:pt idx="4">
                  <c:v>Godina 1900</c:v>
                </c:pt>
                <c:pt idx="5">
                  <c:v>Godina 1910</c:v>
                </c:pt>
                <c:pt idx="6">
                  <c:v>Godina 1921</c:v>
                </c:pt>
                <c:pt idx="7">
                  <c:v>Godina 1931</c:v>
                </c:pt>
                <c:pt idx="8">
                  <c:v>Godina 1948</c:v>
                </c:pt>
                <c:pt idx="9">
                  <c:v>Godina 1953</c:v>
                </c:pt>
                <c:pt idx="10">
                  <c:v>Godina 1961</c:v>
                </c:pt>
                <c:pt idx="11">
                  <c:v>Godina 1971</c:v>
                </c:pt>
                <c:pt idx="12">
                  <c:v> Godina 1981</c:v>
                </c:pt>
                <c:pt idx="13">
                  <c:v>Godina 1991</c:v>
                </c:pt>
                <c:pt idx="14">
                  <c:v>Godina 2001</c:v>
                </c:pt>
                <c:pt idx="15">
                  <c:v>Godina 2011</c:v>
                </c:pt>
                <c:pt idx="16">
                  <c:v> Godina 2021</c:v>
                </c:pt>
              </c:strCache>
            </c:strRef>
          </c:cat>
          <c:val>
            <c:numRef>
              <c:f>Sheet1!$B$2:$B$18</c:f>
              <c:numCache>
                <c:formatCode>General</c:formatCode>
                <c:ptCount val="17"/>
                <c:pt idx="0">
                  <c:v>2888</c:v>
                </c:pt>
                <c:pt idx="1">
                  <c:v>3234</c:v>
                </c:pt>
                <c:pt idx="2">
                  <c:v>3306</c:v>
                </c:pt>
                <c:pt idx="3">
                  <c:v>3668</c:v>
                </c:pt>
                <c:pt idx="4">
                  <c:v>3864</c:v>
                </c:pt>
                <c:pt idx="5">
                  <c:v>5154</c:v>
                </c:pt>
                <c:pt idx="6">
                  <c:v>5267</c:v>
                </c:pt>
                <c:pt idx="7">
                  <c:v>5873</c:v>
                </c:pt>
                <c:pt idx="8">
                  <c:v>6388</c:v>
                </c:pt>
                <c:pt idx="9">
                  <c:v>6312</c:v>
                </c:pt>
                <c:pt idx="10">
                  <c:v>6262</c:v>
                </c:pt>
                <c:pt idx="11">
                  <c:v>6240</c:v>
                </c:pt>
                <c:pt idx="12">
                  <c:v>5998</c:v>
                </c:pt>
                <c:pt idx="13">
                  <c:v>5790</c:v>
                </c:pt>
                <c:pt idx="14">
                  <c:v>5678</c:v>
                </c:pt>
                <c:pt idx="15">
                  <c:v>5806</c:v>
                </c:pt>
                <c:pt idx="16">
                  <c:v>5425</c:v>
                </c:pt>
              </c:numCache>
            </c:numRef>
          </c:val>
          <c:extLst>
            <c:ext xmlns:c16="http://schemas.microsoft.com/office/drawing/2014/chart" uri="{C3380CC4-5D6E-409C-BE32-E72D297353CC}">
              <c16:uniqueId val="{00000000-711C-4C00-91BE-06C9DB92D906}"/>
            </c:ext>
          </c:extLst>
        </c:ser>
        <c:dLbls>
          <c:dLblPos val="outEnd"/>
          <c:showLegendKey val="0"/>
          <c:showVal val="1"/>
          <c:showCatName val="0"/>
          <c:showSerName val="0"/>
          <c:showPercent val="0"/>
          <c:showBubbleSize val="0"/>
        </c:dLbls>
        <c:gapWidth val="444"/>
        <c:overlap val="-90"/>
        <c:axId val="30756112"/>
        <c:axId val="30751760"/>
      </c:barChart>
      <c:catAx>
        <c:axId val="30756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r-Latn-RS"/>
          </a:p>
        </c:txPr>
        <c:crossAx val="30751760"/>
        <c:crosses val="autoZero"/>
        <c:auto val="1"/>
        <c:lblAlgn val="ctr"/>
        <c:lblOffset val="100"/>
        <c:noMultiLvlLbl val="0"/>
      </c:catAx>
      <c:valAx>
        <c:axId val="30751760"/>
        <c:scaling>
          <c:orientation val="minMax"/>
        </c:scaling>
        <c:delete val="1"/>
        <c:axPos val="l"/>
        <c:numFmt formatCode="General" sourceLinked="1"/>
        <c:majorTickMark val="none"/>
        <c:minorTickMark val="none"/>
        <c:tickLblPos val="nextTo"/>
        <c:crossAx val="3075611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Sheet1!$A$30:$A$46</c:f>
              <c:strCache>
                <c:ptCount val="17"/>
                <c:pt idx="0">
                  <c:v>Godina 1857</c:v>
                </c:pt>
                <c:pt idx="1">
                  <c:v>Godina 1869</c:v>
                </c:pt>
                <c:pt idx="2">
                  <c:v>Godina 1880</c:v>
                </c:pt>
                <c:pt idx="3">
                  <c:v>Godina 1890</c:v>
                </c:pt>
                <c:pt idx="4">
                  <c:v>Godina 1900</c:v>
                </c:pt>
                <c:pt idx="5">
                  <c:v>Godina 1910</c:v>
                </c:pt>
                <c:pt idx="6">
                  <c:v>Godina 1921</c:v>
                </c:pt>
                <c:pt idx="7">
                  <c:v>Godina 1931</c:v>
                </c:pt>
                <c:pt idx="8">
                  <c:v>Godina 1948</c:v>
                </c:pt>
                <c:pt idx="9">
                  <c:v>Godina 1953</c:v>
                </c:pt>
                <c:pt idx="10">
                  <c:v>Godina 1961</c:v>
                </c:pt>
                <c:pt idx="11">
                  <c:v>Godina 1971</c:v>
                </c:pt>
                <c:pt idx="12">
                  <c:v> Godina 1981</c:v>
                </c:pt>
                <c:pt idx="13">
                  <c:v>Godina 1991</c:v>
                </c:pt>
                <c:pt idx="14">
                  <c:v>Godina 2001</c:v>
                </c:pt>
                <c:pt idx="15">
                  <c:v>Godina 2011</c:v>
                </c:pt>
                <c:pt idx="16">
                  <c:v> Godina 2021</c:v>
                </c:pt>
              </c:strCache>
            </c:strRef>
          </c:cat>
          <c:val>
            <c:numRef>
              <c:f>Sheet1!$B$30:$B$46</c:f>
              <c:numCache>
                <c:formatCode>General</c:formatCode>
                <c:ptCount val="17"/>
                <c:pt idx="0">
                  <c:v>154</c:v>
                </c:pt>
                <c:pt idx="1">
                  <c:v>206</c:v>
                </c:pt>
                <c:pt idx="2">
                  <c:v>209</c:v>
                </c:pt>
                <c:pt idx="3">
                  <c:v>282</c:v>
                </c:pt>
                <c:pt idx="4">
                  <c:v>330</c:v>
                </c:pt>
                <c:pt idx="5">
                  <c:v>335</c:v>
                </c:pt>
                <c:pt idx="6">
                  <c:v>299</c:v>
                </c:pt>
                <c:pt idx="7">
                  <c:v>317</c:v>
                </c:pt>
                <c:pt idx="8">
                  <c:v>321</c:v>
                </c:pt>
                <c:pt idx="9">
                  <c:v>301</c:v>
                </c:pt>
                <c:pt idx="10">
                  <c:v>297</c:v>
                </c:pt>
                <c:pt idx="11">
                  <c:v>340</c:v>
                </c:pt>
                <c:pt idx="12">
                  <c:v>453</c:v>
                </c:pt>
                <c:pt idx="13">
                  <c:v>485</c:v>
                </c:pt>
                <c:pt idx="14">
                  <c:v>491</c:v>
                </c:pt>
                <c:pt idx="15">
                  <c:v>504</c:v>
                </c:pt>
                <c:pt idx="16">
                  <c:v>479</c:v>
                </c:pt>
              </c:numCache>
            </c:numRef>
          </c:val>
          <c:extLst>
            <c:ext xmlns:c16="http://schemas.microsoft.com/office/drawing/2014/chart" uri="{C3380CC4-5D6E-409C-BE32-E72D297353CC}">
              <c16:uniqueId val="{00000000-F360-447C-880B-6253F1B73BEC}"/>
            </c:ext>
          </c:extLst>
        </c:ser>
        <c:dLbls>
          <c:dLblPos val="outEnd"/>
          <c:showLegendKey val="0"/>
          <c:showVal val="1"/>
          <c:showCatName val="0"/>
          <c:showSerName val="0"/>
          <c:showPercent val="0"/>
          <c:showBubbleSize val="0"/>
        </c:dLbls>
        <c:gapWidth val="444"/>
        <c:overlap val="-90"/>
        <c:axId val="196642896"/>
        <c:axId val="196648336"/>
      </c:barChart>
      <c:catAx>
        <c:axId val="1966428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r-Latn-RS"/>
          </a:p>
        </c:txPr>
        <c:crossAx val="196648336"/>
        <c:crosses val="autoZero"/>
        <c:auto val="1"/>
        <c:lblAlgn val="ctr"/>
        <c:lblOffset val="100"/>
        <c:noMultiLvlLbl val="0"/>
      </c:catAx>
      <c:valAx>
        <c:axId val="196648336"/>
        <c:scaling>
          <c:orientation val="minMax"/>
        </c:scaling>
        <c:delete val="1"/>
        <c:axPos val="l"/>
        <c:numFmt formatCode="General" sourceLinked="1"/>
        <c:majorTickMark val="none"/>
        <c:minorTickMark val="none"/>
        <c:tickLblPos val="nextTo"/>
        <c:crossAx val="19664289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65385344423772"/>
          <c:y val="0.10431945162467791"/>
          <c:w val="0.83762550048611684"/>
          <c:h val="0.71262147286539146"/>
        </c:manualLayout>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Sheet1!$A$40:$A$45</c:f>
              <c:strCache>
                <c:ptCount val="6"/>
                <c:pt idx="0">
                  <c:v>Zgrade u vlasništvu Općine</c:v>
                </c:pt>
                <c:pt idx="1">
                  <c:v>Zgrade komercijalnog i uslužnog sektora</c:v>
                </c:pt>
                <c:pt idx="2">
                  <c:v>Stambeni objekti</c:v>
                </c:pt>
                <c:pt idx="3">
                  <c:v>Vozila općine</c:v>
                </c:pt>
                <c:pt idx="4">
                  <c:v>Općinski cestovni promet</c:v>
                </c:pt>
                <c:pt idx="5">
                  <c:v>Javna rasvjeta na području Općine</c:v>
                </c:pt>
              </c:strCache>
            </c:strRef>
          </c:cat>
          <c:val>
            <c:numRef>
              <c:f>Sheet1!$B$40:$B$45</c:f>
              <c:numCache>
                <c:formatCode>#,##0.000</c:formatCode>
                <c:ptCount val="6"/>
                <c:pt idx="0">
                  <c:v>262.78500000000003</c:v>
                </c:pt>
                <c:pt idx="1">
                  <c:v>3832.23</c:v>
                </c:pt>
                <c:pt idx="2">
                  <c:v>36664.300000000003</c:v>
                </c:pt>
                <c:pt idx="3">
                  <c:v>0</c:v>
                </c:pt>
                <c:pt idx="4">
                  <c:v>40854.239999999998</c:v>
                </c:pt>
                <c:pt idx="5">
                  <c:v>163.96199999999999</c:v>
                </c:pt>
              </c:numCache>
            </c:numRef>
          </c:val>
          <c:extLst>
            <c:ext xmlns:c16="http://schemas.microsoft.com/office/drawing/2014/chart" uri="{C3380CC4-5D6E-409C-BE32-E72D297353CC}">
              <c16:uniqueId val="{00000000-38DC-4FDC-8313-50AB2AF83CD5}"/>
            </c:ext>
          </c:extLst>
        </c:ser>
        <c:dLbls>
          <c:dLblPos val="outEnd"/>
          <c:showLegendKey val="0"/>
          <c:showVal val="1"/>
          <c:showCatName val="0"/>
          <c:showSerName val="0"/>
          <c:showPercent val="0"/>
          <c:showBubbleSize val="0"/>
        </c:dLbls>
        <c:gapWidth val="164"/>
        <c:overlap val="-22"/>
        <c:axId val="1942968336"/>
        <c:axId val="1942966704"/>
      </c:barChart>
      <c:catAx>
        <c:axId val="194296833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42966704"/>
        <c:crosses val="autoZero"/>
        <c:auto val="1"/>
        <c:lblAlgn val="ctr"/>
        <c:lblOffset val="100"/>
        <c:noMultiLvlLbl val="0"/>
      </c:catAx>
      <c:valAx>
        <c:axId val="1942966704"/>
        <c:scaling>
          <c:orientation val="minMax"/>
        </c:scaling>
        <c:delete val="0"/>
        <c:axPos val="l"/>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942968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640899627279532E-2"/>
          <c:y val="0.1478352201031953"/>
          <c:w val="0.88158425079198544"/>
          <c:h val="0.61498054694707804"/>
        </c:manualLayout>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Sheet1!$A$55:$A$60</c:f>
              <c:strCache>
                <c:ptCount val="6"/>
                <c:pt idx="0">
                  <c:v>Zgrade u vlasništvu Općine</c:v>
                </c:pt>
                <c:pt idx="1">
                  <c:v>Zgrade komercijalnog i uslužnog sektora</c:v>
                </c:pt>
                <c:pt idx="2">
                  <c:v>Stambeni objekti</c:v>
                </c:pt>
                <c:pt idx="3">
                  <c:v>Vozila općine</c:v>
                </c:pt>
                <c:pt idx="4">
                  <c:v>Općinski cestovni promet</c:v>
                </c:pt>
                <c:pt idx="5">
                  <c:v>Javna rasvjeta na području Općine</c:v>
                </c:pt>
              </c:strCache>
            </c:strRef>
          </c:cat>
          <c:val>
            <c:numRef>
              <c:f>Sheet1!$B$55:$B$60</c:f>
              <c:numCache>
                <c:formatCode>General</c:formatCode>
                <c:ptCount val="6"/>
                <c:pt idx="0">
                  <c:v>59.014000000000003</c:v>
                </c:pt>
                <c:pt idx="1">
                  <c:v>884.80799999999999</c:v>
                </c:pt>
                <c:pt idx="2" formatCode="#,##0.000">
                  <c:v>5900.3249999999998</c:v>
                </c:pt>
                <c:pt idx="3" formatCode="#,##0.000">
                  <c:v>0</c:v>
                </c:pt>
                <c:pt idx="4" formatCode="#,##0.000">
                  <c:v>10767.231</c:v>
                </c:pt>
                <c:pt idx="5">
                  <c:v>38.366999999999997</c:v>
                </c:pt>
              </c:numCache>
            </c:numRef>
          </c:val>
          <c:extLst>
            <c:ext xmlns:c16="http://schemas.microsoft.com/office/drawing/2014/chart" uri="{C3380CC4-5D6E-409C-BE32-E72D297353CC}">
              <c16:uniqueId val="{00000000-7F0C-4EA0-B666-F361130A70C3}"/>
            </c:ext>
          </c:extLst>
        </c:ser>
        <c:dLbls>
          <c:dLblPos val="outEnd"/>
          <c:showLegendKey val="0"/>
          <c:showVal val="1"/>
          <c:showCatName val="0"/>
          <c:showSerName val="0"/>
          <c:showPercent val="0"/>
          <c:showBubbleSize val="0"/>
        </c:dLbls>
        <c:gapWidth val="164"/>
        <c:overlap val="-22"/>
        <c:axId val="2036297216"/>
        <c:axId val="2050216832"/>
      </c:barChart>
      <c:catAx>
        <c:axId val="20362972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50216832"/>
        <c:crosses val="autoZero"/>
        <c:auto val="1"/>
        <c:lblAlgn val="ctr"/>
        <c:lblOffset val="100"/>
        <c:noMultiLvlLbl val="0"/>
      </c:catAx>
      <c:valAx>
        <c:axId val="20502168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36297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MWh</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2D7-45FB-BA0A-114743C288A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2D7-45FB-BA0A-114743C288A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2D7-45FB-BA0A-114743C288A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Sheet1!$A$77:$A$79</c:f>
              <c:strCache>
                <c:ptCount val="3"/>
                <c:pt idx="0">
                  <c:v>Zgradarstvo</c:v>
                </c:pt>
                <c:pt idx="1">
                  <c:v>Promet</c:v>
                </c:pt>
                <c:pt idx="2">
                  <c:v>Javna rasvjeta</c:v>
                </c:pt>
              </c:strCache>
            </c:strRef>
          </c:cat>
          <c:val>
            <c:numRef>
              <c:f>Sheet1!$B$77:$B$79</c:f>
              <c:numCache>
                <c:formatCode>#,##0.000</c:formatCode>
                <c:ptCount val="3"/>
                <c:pt idx="0">
                  <c:v>40759.315000000002</c:v>
                </c:pt>
                <c:pt idx="1">
                  <c:v>40854.239999999998</c:v>
                </c:pt>
                <c:pt idx="2">
                  <c:v>163.96199999999999</c:v>
                </c:pt>
              </c:numCache>
            </c:numRef>
          </c:val>
          <c:extLst>
            <c:ext xmlns:c16="http://schemas.microsoft.com/office/drawing/2014/chart" uri="{C3380CC4-5D6E-409C-BE32-E72D297353CC}">
              <c16:uniqueId val="{00000006-02D7-45FB-BA0A-114743C288A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tCO</a:t>
            </a:r>
            <a:r>
              <a:rPr lang="hr-HR" baseline="-25000"/>
              <a:t>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8AA-49D1-AF43-88E19E7FEB0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8AA-49D1-AF43-88E19E7FEB0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8AA-49D1-AF43-88E19E7FEB0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Sheet1!$A$91:$A$93</c:f>
              <c:strCache>
                <c:ptCount val="3"/>
                <c:pt idx="0">
                  <c:v>Zgradarstvo</c:v>
                </c:pt>
                <c:pt idx="1">
                  <c:v>Promet</c:v>
                </c:pt>
                <c:pt idx="2">
                  <c:v>Javna rasvjeta</c:v>
                </c:pt>
              </c:strCache>
            </c:strRef>
          </c:cat>
          <c:val>
            <c:numRef>
              <c:f>Sheet1!$B$91:$B$93</c:f>
              <c:numCache>
                <c:formatCode>#,##0.000</c:formatCode>
                <c:ptCount val="3"/>
                <c:pt idx="0">
                  <c:v>6844.1469999999999</c:v>
                </c:pt>
                <c:pt idx="1">
                  <c:v>10767.231</c:v>
                </c:pt>
                <c:pt idx="2">
                  <c:v>38.366999999999997</c:v>
                </c:pt>
              </c:numCache>
            </c:numRef>
          </c:val>
          <c:extLst>
            <c:ext xmlns:c16="http://schemas.microsoft.com/office/drawing/2014/chart" uri="{C3380CC4-5D6E-409C-BE32-E72D297353CC}">
              <c16:uniqueId val="{00000006-48AA-49D1-AF43-88E19E7FEB0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effectLst/>
                <a:latin typeface="+mn-lt"/>
                <a:ea typeface="+mn-ea"/>
                <a:cs typeface="+mn-cs"/>
              </a:defRPr>
            </a:pPr>
            <a:r>
              <a:rPr lang="en-GB" sz="1200" b="1" i="0" baseline="0">
                <a:solidFill>
                  <a:sysClr val="windowText" lastClr="000000"/>
                </a:solidFill>
                <a:effectLst/>
              </a:rPr>
              <a:t>Sumarni prikaz mjera</a:t>
            </a:r>
            <a:r>
              <a:rPr lang="hr-HR" sz="1200" b="1" i="0" baseline="0">
                <a:solidFill>
                  <a:sysClr val="windowText" lastClr="000000"/>
                </a:solidFill>
                <a:effectLst/>
              </a:rPr>
              <a:t> prilagodbe klimatskim promjenama</a:t>
            </a:r>
            <a:r>
              <a:rPr lang="en-GB" sz="1200" b="1" i="0" baseline="0">
                <a:solidFill>
                  <a:sysClr val="windowText" lastClr="000000"/>
                </a:solidFill>
                <a:effectLst/>
              </a:rPr>
              <a:t> </a:t>
            </a:r>
            <a:endParaRPr lang="hr-HR" sz="1200">
              <a:solidFill>
                <a:sysClr val="windowText" lastClr="000000"/>
              </a:solidFill>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effectLst/>
              <a:latin typeface="+mn-lt"/>
              <a:ea typeface="+mn-ea"/>
              <a:cs typeface="+mn-cs"/>
            </a:defRPr>
          </a:pPr>
          <a:endParaRPr lang="sr-Latn-R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layout>
                <c:manualLayout>
                  <c:x val="0"/>
                  <c:y val="1.94677748614756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73-4F73-87AA-E54415DD5AC2}"/>
                </c:ext>
              </c:extLst>
            </c:dLbl>
            <c:dLbl>
              <c:idx val="1"/>
              <c:layout>
                <c:manualLayout>
                  <c:x val="2.4242424242424242E-3"/>
                  <c:y val="9.05127889372614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73-4F73-87AA-E54415DD5AC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Sheet1!$A$110:$A$116</c:f>
              <c:strCache>
                <c:ptCount val="7"/>
                <c:pt idx="0">
                  <c:v>Zgradarstvo</c:v>
                </c:pt>
                <c:pt idx="1">
                  <c:v>Voda</c:v>
                </c:pt>
                <c:pt idx="2">
                  <c:v>Upravljanje otpadom</c:v>
                </c:pt>
                <c:pt idx="3">
                  <c:v>Planiranje korištenja zemljišta</c:v>
                </c:pt>
                <c:pt idx="4">
                  <c:v>Poljoprivreda i šumarstvo</c:v>
                </c:pt>
                <c:pt idx="5">
                  <c:v>Gospodarstvo i turizam</c:v>
                </c:pt>
                <c:pt idx="6">
                  <c:v>Industrija</c:v>
                </c:pt>
              </c:strCache>
            </c:strRef>
          </c:cat>
          <c:val>
            <c:numRef>
              <c:f>Sheet1!$B$110:$B$116</c:f>
              <c:numCache>
                <c:formatCode>#,##0</c:formatCode>
                <c:ptCount val="7"/>
                <c:pt idx="0">
                  <c:v>120018000</c:v>
                </c:pt>
                <c:pt idx="1">
                  <c:v>15030000</c:v>
                </c:pt>
                <c:pt idx="2">
                  <c:v>40000</c:v>
                </c:pt>
                <c:pt idx="3">
                  <c:v>100000</c:v>
                </c:pt>
                <c:pt idx="4">
                  <c:v>570000</c:v>
                </c:pt>
                <c:pt idx="5">
                  <c:v>550000</c:v>
                </c:pt>
                <c:pt idx="6">
                  <c:v>50000</c:v>
                </c:pt>
              </c:numCache>
            </c:numRef>
          </c:val>
          <c:extLst>
            <c:ext xmlns:c16="http://schemas.microsoft.com/office/drawing/2014/chart" uri="{C3380CC4-5D6E-409C-BE32-E72D297353CC}">
              <c16:uniqueId val="{00000002-A773-4F73-87AA-E54415DD5AC2}"/>
            </c:ext>
          </c:extLst>
        </c:ser>
        <c:dLbls>
          <c:dLblPos val="inEnd"/>
          <c:showLegendKey val="0"/>
          <c:showVal val="1"/>
          <c:showCatName val="0"/>
          <c:showSerName val="0"/>
          <c:showPercent val="0"/>
          <c:showBubbleSize val="0"/>
        </c:dLbls>
        <c:gapWidth val="41"/>
        <c:axId val="445550688"/>
        <c:axId val="445539808"/>
      </c:barChart>
      <c:catAx>
        <c:axId val="445550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sr-Latn-RS"/>
          </a:p>
        </c:txPr>
        <c:crossAx val="445539808"/>
        <c:crosses val="autoZero"/>
        <c:auto val="1"/>
        <c:lblAlgn val="ctr"/>
        <c:lblOffset val="100"/>
        <c:noMultiLvlLbl val="0"/>
      </c:catAx>
      <c:valAx>
        <c:axId val="445539808"/>
        <c:scaling>
          <c:orientation val="minMax"/>
        </c:scaling>
        <c:delete val="1"/>
        <c:axPos val="l"/>
        <c:numFmt formatCode="#,##0" sourceLinked="1"/>
        <c:majorTickMark val="none"/>
        <c:minorTickMark val="none"/>
        <c:tickLblPos val="nextTo"/>
        <c:crossAx val="44555068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lumMod val="75000"/>
                    <a:lumOff val="25000"/>
                  </a:sysClr>
                </a:solidFill>
                <a:latin typeface="+mn-lt"/>
                <a:ea typeface="+mn-ea"/>
                <a:cs typeface="+mn-cs"/>
              </a:defRPr>
            </a:pPr>
            <a:r>
              <a:rPr lang="en-GB" sz="1200" b="1" i="0" baseline="0">
                <a:effectLst/>
              </a:rPr>
              <a:t>Sumarni prikaz mjera</a:t>
            </a:r>
            <a:r>
              <a:rPr lang="hr-HR" sz="1200" b="1" i="0" baseline="0">
                <a:effectLst/>
              </a:rPr>
              <a:t> rilagodbe klimatskih promjena u %</a:t>
            </a:r>
            <a:endParaRPr lang="hr-HR" sz="1200">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lumMod val="75000"/>
                  <a:lumOff val="25000"/>
                </a:sysClr>
              </a:solidFill>
              <a:latin typeface="+mn-lt"/>
              <a:ea typeface="+mn-ea"/>
              <a:cs typeface="+mn-cs"/>
            </a:defRPr>
          </a:pPr>
          <a:endParaRPr lang="sr-Latn-R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18B-42B9-A6DC-DC97DF7EA74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18B-42B9-A6DC-DC97DF7EA74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18B-42B9-A6DC-DC97DF7EA74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18B-42B9-A6DC-DC97DF7EA74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18B-42B9-A6DC-DC97DF7EA74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18B-42B9-A6DC-DC97DF7EA74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D18B-42B9-A6DC-DC97DF7EA74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Sheet1!$A$110:$A$116</c:f>
              <c:strCache>
                <c:ptCount val="7"/>
                <c:pt idx="0">
                  <c:v>Zgradarstvo</c:v>
                </c:pt>
                <c:pt idx="1">
                  <c:v>Voda</c:v>
                </c:pt>
                <c:pt idx="2">
                  <c:v>Upravljanje otpadom</c:v>
                </c:pt>
                <c:pt idx="3">
                  <c:v>Planiranje korištenja zemljišta</c:v>
                </c:pt>
                <c:pt idx="4">
                  <c:v>Poljoprivreda i šumarstvo</c:v>
                </c:pt>
                <c:pt idx="5">
                  <c:v>Gospodarstvo i turizam</c:v>
                </c:pt>
                <c:pt idx="6">
                  <c:v>Industrija</c:v>
                </c:pt>
              </c:strCache>
            </c:strRef>
          </c:cat>
          <c:val>
            <c:numRef>
              <c:f>Sheet1!$B$110:$B$116</c:f>
              <c:numCache>
                <c:formatCode>#,##0</c:formatCode>
                <c:ptCount val="7"/>
                <c:pt idx="0">
                  <c:v>120018000</c:v>
                </c:pt>
                <c:pt idx="1">
                  <c:v>15030000</c:v>
                </c:pt>
                <c:pt idx="2">
                  <c:v>40000</c:v>
                </c:pt>
                <c:pt idx="3">
                  <c:v>100000</c:v>
                </c:pt>
                <c:pt idx="4">
                  <c:v>570000</c:v>
                </c:pt>
                <c:pt idx="5">
                  <c:v>550000</c:v>
                </c:pt>
                <c:pt idx="6">
                  <c:v>50000</c:v>
                </c:pt>
              </c:numCache>
            </c:numRef>
          </c:val>
          <c:extLst>
            <c:ext xmlns:c16="http://schemas.microsoft.com/office/drawing/2014/chart" uri="{C3380CC4-5D6E-409C-BE32-E72D297353CC}">
              <c16:uniqueId val="{0000000E-D18B-42B9-A6DC-DC97DF7EA74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7B530D-6B2E-4758-BFE0-BA6A63B2046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C9607DE-73F9-4318-8747-2B0671E28829}">
      <dgm:prSet phldrT="[Text]">
        <dgm:style>
          <a:lnRef idx="2">
            <a:schemeClr val="dk1"/>
          </a:lnRef>
          <a:fillRef idx="1">
            <a:schemeClr val="lt1"/>
          </a:fillRef>
          <a:effectRef idx="0">
            <a:schemeClr val="dk1"/>
          </a:effectRef>
          <a:fontRef idx="minor">
            <a:schemeClr val="dk1"/>
          </a:fontRef>
        </dgm:style>
      </dgm:prSet>
      <dgm:spPr/>
      <dgm:t>
        <a:bodyPr/>
        <a:lstStyle/>
        <a:p>
          <a:r>
            <a:rPr lang="en-GB">
              <a:solidFill>
                <a:schemeClr val="tx1"/>
              </a:solidFill>
            </a:rPr>
            <a:t>Izvori financiranja</a:t>
          </a:r>
        </a:p>
      </dgm:t>
    </dgm:pt>
    <dgm:pt modelId="{03479DEA-7FCA-4A9A-9B2F-19AFC34E9787}" type="parTrans" cxnId="{5849A354-EF47-4A80-9467-6269454940DF}">
      <dgm:prSet/>
      <dgm:spPr/>
      <dgm:t>
        <a:bodyPr/>
        <a:lstStyle/>
        <a:p>
          <a:endParaRPr lang="en-GB"/>
        </a:p>
      </dgm:t>
    </dgm:pt>
    <dgm:pt modelId="{067D6342-A6AA-430C-9917-4867A6AD7016}" type="sibTrans" cxnId="{5849A354-EF47-4A80-9467-6269454940DF}">
      <dgm:prSet/>
      <dgm:spPr/>
      <dgm:t>
        <a:bodyPr/>
        <a:lstStyle/>
        <a:p>
          <a:endParaRPr lang="en-GB"/>
        </a:p>
      </dgm:t>
    </dgm:pt>
    <dgm:pt modelId="{7FD39DCC-A2AA-4E01-964A-810D7BEDE55A}">
      <dgm:prSet phldrT="[Text]"/>
      <dgm:spPr>
        <a:solidFill>
          <a:schemeClr val="tx2"/>
        </a:solidFill>
        <a:ln>
          <a:solidFill>
            <a:schemeClr val="tx1"/>
          </a:solidFill>
        </a:ln>
      </dgm:spPr>
      <dgm:t>
        <a:bodyPr/>
        <a:lstStyle/>
        <a:p>
          <a:r>
            <a:rPr lang="en-GB">
              <a:solidFill>
                <a:schemeClr val="bg1"/>
              </a:solidFill>
            </a:rPr>
            <a:t>Lokalni/</a:t>
          </a:r>
        </a:p>
        <a:p>
          <a:r>
            <a:rPr lang="en-GB">
              <a:solidFill>
                <a:schemeClr val="bg1"/>
              </a:solidFill>
            </a:rPr>
            <a:t>regionalni</a:t>
          </a:r>
        </a:p>
      </dgm:t>
    </dgm:pt>
    <dgm:pt modelId="{F068795F-7206-4BAD-A6CB-0DC6C0FD7925}" type="parTrans" cxnId="{6F7F4AD9-A98E-459D-AB11-BB0C55C5392C}">
      <dgm:prSet/>
      <dgm:spPr/>
      <dgm:t>
        <a:bodyPr/>
        <a:lstStyle/>
        <a:p>
          <a:endParaRPr lang="en-GB"/>
        </a:p>
      </dgm:t>
    </dgm:pt>
    <dgm:pt modelId="{AA41A0A9-CB84-4312-9BA2-8E399FE0A88A}" type="sibTrans" cxnId="{6F7F4AD9-A98E-459D-AB11-BB0C55C5392C}">
      <dgm:prSet/>
      <dgm:spPr/>
      <dgm:t>
        <a:bodyPr/>
        <a:lstStyle/>
        <a:p>
          <a:endParaRPr lang="en-GB"/>
        </a:p>
      </dgm:t>
    </dgm:pt>
    <dgm:pt modelId="{4557B989-41C3-4FCF-9480-16BEAF7F0E10}">
      <dgm:prSet phldrT="[Text]"/>
      <dgm:spPr/>
      <dgm:t>
        <a:bodyPr/>
        <a:lstStyle/>
        <a:p>
          <a:r>
            <a:rPr lang="en-GB"/>
            <a:t>Europski</a:t>
          </a:r>
        </a:p>
      </dgm:t>
    </dgm:pt>
    <dgm:pt modelId="{D0A57B72-3DA2-4ACE-8A96-7FBDB1335336}" type="parTrans" cxnId="{227BDB1F-E806-4658-B833-B33E5DC2BD9C}">
      <dgm:prSet/>
      <dgm:spPr/>
      <dgm:t>
        <a:bodyPr/>
        <a:lstStyle/>
        <a:p>
          <a:endParaRPr lang="en-GB"/>
        </a:p>
      </dgm:t>
    </dgm:pt>
    <dgm:pt modelId="{0018BCF0-69E6-477B-A4C6-9FAF5914439C}" type="sibTrans" cxnId="{227BDB1F-E806-4658-B833-B33E5DC2BD9C}">
      <dgm:prSet/>
      <dgm:spPr/>
      <dgm:t>
        <a:bodyPr/>
        <a:lstStyle/>
        <a:p>
          <a:endParaRPr lang="en-GB"/>
        </a:p>
      </dgm:t>
    </dgm:pt>
    <dgm:pt modelId="{A9E903B9-A0AF-4EF9-9BB8-F7E4E4571EEC}">
      <dgm:prSet phldrT="[Text]"/>
      <dgm:spPr>
        <a:solidFill>
          <a:schemeClr val="accent6"/>
        </a:solidFill>
      </dgm:spPr>
      <dgm:t>
        <a:bodyPr/>
        <a:lstStyle/>
        <a:p>
          <a:r>
            <a:rPr lang="en-GB"/>
            <a:t>Alternativni</a:t>
          </a:r>
        </a:p>
      </dgm:t>
    </dgm:pt>
    <dgm:pt modelId="{81F8C1EA-3EE8-44CD-8EBC-AD9BDE75D5A1}" type="parTrans" cxnId="{1FE42687-22DF-448E-A5F4-75D33B244EC6}">
      <dgm:prSet/>
      <dgm:spPr/>
      <dgm:t>
        <a:bodyPr/>
        <a:lstStyle/>
        <a:p>
          <a:endParaRPr lang="en-GB"/>
        </a:p>
      </dgm:t>
    </dgm:pt>
    <dgm:pt modelId="{69BA88AF-FEDC-4336-A27A-1F025044C216}" type="sibTrans" cxnId="{1FE42687-22DF-448E-A5F4-75D33B244EC6}">
      <dgm:prSet/>
      <dgm:spPr/>
      <dgm:t>
        <a:bodyPr/>
        <a:lstStyle/>
        <a:p>
          <a:endParaRPr lang="en-GB"/>
        </a:p>
      </dgm:t>
    </dgm:pt>
    <dgm:pt modelId="{0834C6F3-009D-4AAC-BB13-1B48463236F9}">
      <dgm:prSet/>
      <dgm:spPr/>
      <dgm:t>
        <a:bodyPr/>
        <a:lstStyle/>
        <a:p>
          <a:r>
            <a:rPr lang="en-GB">
              <a:latin typeface="Times New Roman" panose="02020603050405020304" pitchFamily="18" charset="0"/>
              <a:cs typeface="Times New Roman" panose="02020603050405020304" pitchFamily="18" charset="0"/>
            </a:rPr>
            <a:t>Europski strukturalni i investicijski fondovi</a:t>
          </a:r>
          <a:endParaRPr lang="en-GB"/>
        </a:p>
      </dgm:t>
    </dgm:pt>
    <dgm:pt modelId="{4F004DD9-8BEE-44A7-B2B0-6739450F7420}" type="parTrans" cxnId="{BD313A36-C22B-44C6-88BD-AB459BD2583E}">
      <dgm:prSet/>
      <dgm:spPr/>
      <dgm:t>
        <a:bodyPr/>
        <a:lstStyle/>
        <a:p>
          <a:endParaRPr lang="en-GB"/>
        </a:p>
      </dgm:t>
    </dgm:pt>
    <dgm:pt modelId="{AF74AE64-0B9A-4B58-BD47-F24F67AE81C9}" type="sibTrans" cxnId="{BD313A36-C22B-44C6-88BD-AB459BD2583E}">
      <dgm:prSet/>
      <dgm:spPr/>
      <dgm:t>
        <a:bodyPr/>
        <a:lstStyle/>
        <a:p>
          <a:endParaRPr lang="en-GB"/>
        </a:p>
      </dgm:t>
    </dgm:pt>
    <dgm:pt modelId="{D4C85D69-77F1-4E22-B48F-F026447BA6B2}">
      <dgm:prSet/>
      <dgm:spPr/>
      <dgm:t>
        <a:bodyPr/>
        <a:lstStyle/>
        <a:p>
          <a:r>
            <a:rPr lang="en-GB">
              <a:latin typeface="Times New Roman" panose="02020603050405020304" pitchFamily="18" charset="0"/>
              <a:cs typeface="Times New Roman" panose="02020603050405020304" pitchFamily="18" charset="0"/>
            </a:rPr>
            <a:t>Europski program financiranja</a:t>
          </a:r>
          <a:endParaRPr lang="en-GB"/>
        </a:p>
      </dgm:t>
    </dgm:pt>
    <dgm:pt modelId="{D964BCBB-862B-421A-BBF7-A7593F0C6823}" type="parTrans" cxnId="{AEE671F0-451B-48FB-AB4A-1B1C2AEBC1D3}">
      <dgm:prSet/>
      <dgm:spPr/>
      <dgm:t>
        <a:bodyPr/>
        <a:lstStyle/>
        <a:p>
          <a:endParaRPr lang="en-GB"/>
        </a:p>
      </dgm:t>
    </dgm:pt>
    <dgm:pt modelId="{0B4C8D47-C6C3-4C9B-BDEB-5233FCFDDCDF}" type="sibTrans" cxnId="{AEE671F0-451B-48FB-AB4A-1B1C2AEBC1D3}">
      <dgm:prSet/>
      <dgm:spPr/>
      <dgm:t>
        <a:bodyPr/>
        <a:lstStyle/>
        <a:p>
          <a:endParaRPr lang="en-GB"/>
        </a:p>
      </dgm:t>
    </dgm:pt>
    <dgm:pt modelId="{A2A97D2F-64D6-41F1-A2CF-C6FDA4CA6D31}">
      <dgm:prSet/>
      <dgm:spPr/>
      <dgm:t>
        <a:bodyPr/>
        <a:lstStyle/>
        <a:p>
          <a:r>
            <a:rPr lang="en-GB">
              <a:latin typeface="Times New Roman" panose="02020603050405020304" pitchFamily="18" charset="0"/>
              <a:cs typeface="Times New Roman" panose="02020603050405020304" pitchFamily="18" charset="0"/>
            </a:rPr>
            <a:t>Pomoć u izradi projekta</a:t>
          </a:r>
          <a:endParaRPr lang="en-GB"/>
        </a:p>
      </dgm:t>
    </dgm:pt>
    <dgm:pt modelId="{98AC1174-408B-44B9-9F43-A7C64A802908}" type="parTrans" cxnId="{327AA16F-438E-4756-9664-909D7145C3B7}">
      <dgm:prSet/>
      <dgm:spPr/>
      <dgm:t>
        <a:bodyPr/>
        <a:lstStyle/>
        <a:p>
          <a:endParaRPr lang="en-GB"/>
        </a:p>
      </dgm:t>
    </dgm:pt>
    <dgm:pt modelId="{B20E32E1-DE85-48F6-A6F8-601198B92B95}" type="sibTrans" cxnId="{327AA16F-438E-4756-9664-909D7145C3B7}">
      <dgm:prSet/>
      <dgm:spPr/>
      <dgm:t>
        <a:bodyPr/>
        <a:lstStyle/>
        <a:p>
          <a:endParaRPr lang="en-GB"/>
        </a:p>
      </dgm:t>
    </dgm:pt>
    <dgm:pt modelId="{C4A365EF-C7CC-434A-9C00-5708C4776F18}">
      <dgm:prSet/>
      <dgm:spPr/>
      <dgm:t>
        <a:bodyPr/>
        <a:lstStyle/>
        <a:p>
          <a:r>
            <a:rPr lang="en-GB">
              <a:latin typeface="Times New Roman" panose="02020603050405020304" pitchFamily="18" charset="0"/>
              <a:cs typeface="Times New Roman" panose="02020603050405020304" pitchFamily="18" charset="0"/>
            </a:rPr>
            <a:t>Instrumenti financijskih institucija</a:t>
          </a:r>
          <a:endParaRPr lang="en-GB"/>
        </a:p>
      </dgm:t>
    </dgm:pt>
    <dgm:pt modelId="{33AB443C-E13C-4FF2-AE28-79D82D485ADE}" type="parTrans" cxnId="{769121EE-CB4F-44F0-8440-9E76AD9C2F7B}">
      <dgm:prSet/>
      <dgm:spPr/>
      <dgm:t>
        <a:bodyPr/>
        <a:lstStyle/>
        <a:p>
          <a:endParaRPr lang="en-GB"/>
        </a:p>
      </dgm:t>
    </dgm:pt>
    <dgm:pt modelId="{4CF0F886-4012-4BAF-AFB2-79EBB6869581}" type="sibTrans" cxnId="{769121EE-CB4F-44F0-8440-9E76AD9C2F7B}">
      <dgm:prSet/>
      <dgm:spPr/>
      <dgm:t>
        <a:bodyPr/>
        <a:lstStyle/>
        <a:p>
          <a:endParaRPr lang="en-GB"/>
        </a:p>
      </dgm:t>
    </dgm:pt>
    <dgm:pt modelId="{A79E0425-9EB0-4864-BDE1-B11DD6CC57F9}" type="pres">
      <dgm:prSet presAssocID="{C27B530D-6B2E-4758-BFE0-BA6A63B20467}" presName="hierChild1" presStyleCnt="0">
        <dgm:presLayoutVars>
          <dgm:orgChart val="1"/>
          <dgm:chPref val="1"/>
          <dgm:dir/>
          <dgm:animOne val="branch"/>
          <dgm:animLvl val="lvl"/>
          <dgm:resizeHandles/>
        </dgm:presLayoutVars>
      </dgm:prSet>
      <dgm:spPr/>
    </dgm:pt>
    <dgm:pt modelId="{BD231AA6-A8EA-4A5B-A8DB-B06E12B2FD47}" type="pres">
      <dgm:prSet presAssocID="{BC9607DE-73F9-4318-8747-2B0671E28829}" presName="hierRoot1" presStyleCnt="0">
        <dgm:presLayoutVars>
          <dgm:hierBranch val="init"/>
        </dgm:presLayoutVars>
      </dgm:prSet>
      <dgm:spPr/>
    </dgm:pt>
    <dgm:pt modelId="{6D249C5C-E199-40BE-8C91-89455F751AF3}" type="pres">
      <dgm:prSet presAssocID="{BC9607DE-73F9-4318-8747-2B0671E28829}" presName="rootComposite1" presStyleCnt="0"/>
      <dgm:spPr/>
    </dgm:pt>
    <dgm:pt modelId="{588B9EC1-ECBE-419C-A90A-24E91FCF15C6}" type="pres">
      <dgm:prSet presAssocID="{BC9607DE-73F9-4318-8747-2B0671E28829}" presName="rootText1" presStyleLbl="node0" presStyleIdx="0" presStyleCnt="1">
        <dgm:presLayoutVars>
          <dgm:chPref val="3"/>
        </dgm:presLayoutVars>
      </dgm:prSet>
      <dgm:spPr/>
    </dgm:pt>
    <dgm:pt modelId="{9B8D2B42-44F9-417C-9729-C71388AF38E7}" type="pres">
      <dgm:prSet presAssocID="{BC9607DE-73F9-4318-8747-2B0671E28829}" presName="rootConnector1" presStyleLbl="node1" presStyleIdx="0" presStyleCnt="0"/>
      <dgm:spPr/>
    </dgm:pt>
    <dgm:pt modelId="{0DA2BFC4-F3FD-42A0-8E45-1C944699AAD1}" type="pres">
      <dgm:prSet presAssocID="{BC9607DE-73F9-4318-8747-2B0671E28829}" presName="hierChild2" presStyleCnt="0"/>
      <dgm:spPr/>
    </dgm:pt>
    <dgm:pt modelId="{C043B126-F841-44C9-9E76-466B6C3B4779}" type="pres">
      <dgm:prSet presAssocID="{F068795F-7206-4BAD-A6CB-0DC6C0FD7925}" presName="Name37" presStyleLbl="parChTrans1D2" presStyleIdx="0" presStyleCnt="3"/>
      <dgm:spPr/>
    </dgm:pt>
    <dgm:pt modelId="{9A1F93EA-7192-4001-960E-93E8033A057E}" type="pres">
      <dgm:prSet presAssocID="{7FD39DCC-A2AA-4E01-964A-810D7BEDE55A}" presName="hierRoot2" presStyleCnt="0">
        <dgm:presLayoutVars>
          <dgm:hierBranch val="init"/>
        </dgm:presLayoutVars>
      </dgm:prSet>
      <dgm:spPr/>
    </dgm:pt>
    <dgm:pt modelId="{F8A260C7-462E-4915-8ED8-3228CD49912D}" type="pres">
      <dgm:prSet presAssocID="{7FD39DCC-A2AA-4E01-964A-810D7BEDE55A}" presName="rootComposite" presStyleCnt="0"/>
      <dgm:spPr/>
    </dgm:pt>
    <dgm:pt modelId="{C259D976-11CF-45EB-B67C-98436AF5EC99}" type="pres">
      <dgm:prSet presAssocID="{7FD39DCC-A2AA-4E01-964A-810D7BEDE55A}" presName="rootText" presStyleLbl="node2" presStyleIdx="0" presStyleCnt="3">
        <dgm:presLayoutVars>
          <dgm:chPref val="3"/>
        </dgm:presLayoutVars>
      </dgm:prSet>
      <dgm:spPr/>
    </dgm:pt>
    <dgm:pt modelId="{084289E0-4B42-4179-9278-9662613413A9}" type="pres">
      <dgm:prSet presAssocID="{7FD39DCC-A2AA-4E01-964A-810D7BEDE55A}" presName="rootConnector" presStyleLbl="node2" presStyleIdx="0" presStyleCnt="3"/>
      <dgm:spPr/>
    </dgm:pt>
    <dgm:pt modelId="{56D44B7D-C266-4E02-805A-5AEF9D0E17A1}" type="pres">
      <dgm:prSet presAssocID="{7FD39DCC-A2AA-4E01-964A-810D7BEDE55A}" presName="hierChild4" presStyleCnt="0"/>
      <dgm:spPr/>
    </dgm:pt>
    <dgm:pt modelId="{D1066844-2F35-4F36-9FC1-5313D4EFF706}" type="pres">
      <dgm:prSet presAssocID="{7FD39DCC-A2AA-4E01-964A-810D7BEDE55A}" presName="hierChild5" presStyleCnt="0"/>
      <dgm:spPr/>
    </dgm:pt>
    <dgm:pt modelId="{38DD04BE-7DEA-45EC-B691-2634471E8D08}" type="pres">
      <dgm:prSet presAssocID="{D0A57B72-3DA2-4ACE-8A96-7FBDB1335336}" presName="Name37" presStyleLbl="parChTrans1D2" presStyleIdx="1" presStyleCnt="3"/>
      <dgm:spPr/>
    </dgm:pt>
    <dgm:pt modelId="{3392818C-AA97-473D-84BA-25354A863C68}" type="pres">
      <dgm:prSet presAssocID="{4557B989-41C3-4FCF-9480-16BEAF7F0E10}" presName="hierRoot2" presStyleCnt="0">
        <dgm:presLayoutVars>
          <dgm:hierBranch/>
        </dgm:presLayoutVars>
      </dgm:prSet>
      <dgm:spPr/>
    </dgm:pt>
    <dgm:pt modelId="{606DDA09-A4C4-4236-AD66-0DDAB41AA31F}" type="pres">
      <dgm:prSet presAssocID="{4557B989-41C3-4FCF-9480-16BEAF7F0E10}" presName="rootComposite" presStyleCnt="0"/>
      <dgm:spPr/>
    </dgm:pt>
    <dgm:pt modelId="{4F654685-CC94-46BC-81CA-21F5B6FAE817}" type="pres">
      <dgm:prSet presAssocID="{4557B989-41C3-4FCF-9480-16BEAF7F0E10}" presName="rootText" presStyleLbl="node2" presStyleIdx="1" presStyleCnt="3">
        <dgm:presLayoutVars>
          <dgm:chPref val="3"/>
        </dgm:presLayoutVars>
      </dgm:prSet>
      <dgm:spPr/>
    </dgm:pt>
    <dgm:pt modelId="{9CA2E7FE-6962-401B-9EF4-B0C41BF0ED16}" type="pres">
      <dgm:prSet presAssocID="{4557B989-41C3-4FCF-9480-16BEAF7F0E10}" presName="rootConnector" presStyleLbl="node2" presStyleIdx="1" presStyleCnt="3"/>
      <dgm:spPr/>
    </dgm:pt>
    <dgm:pt modelId="{B9C0A39D-6E48-4309-9FB4-CAA48474E247}" type="pres">
      <dgm:prSet presAssocID="{4557B989-41C3-4FCF-9480-16BEAF7F0E10}" presName="hierChild4" presStyleCnt="0"/>
      <dgm:spPr/>
    </dgm:pt>
    <dgm:pt modelId="{47253741-6517-4D59-80EB-ED161C5AF4C5}" type="pres">
      <dgm:prSet presAssocID="{4F004DD9-8BEE-44A7-B2B0-6739450F7420}" presName="Name35" presStyleLbl="parChTrans1D3" presStyleIdx="0" presStyleCnt="4"/>
      <dgm:spPr/>
    </dgm:pt>
    <dgm:pt modelId="{8AD866F4-23A9-4302-937F-0FBEDFC617F1}" type="pres">
      <dgm:prSet presAssocID="{0834C6F3-009D-4AAC-BB13-1B48463236F9}" presName="hierRoot2" presStyleCnt="0">
        <dgm:presLayoutVars>
          <dgm:hierBranch val="init"/>
        </dgm:presLayoutVars>
      </dgm:prSet>
      <dgm:spPr/>
    </dgm:pt>
    <dgm:pt modelId="{AC6BB897-57D1-4E8A-8195-573B2D4136A4}" type="pres">
      <dgm:prSet presAssocID="{0834C6F3-009D-4AAC-BB13-1B48463236F9}" presName="rootComposite" presStyleCnt="0"/>
      <dgm:spPr/>
    </dgm:pt>
    <dgm:pt modelId="{55E806F3-8839-4B62-B971-E55F72DAC006}" type="pres">
      <dgm:prSet presAssocID="{0834C6F3-009D-4AAC-BB13-1B48463236F9}" presName="rootText" presStyleLbl="node3" presStyleIdx="0" presStyleCnt="4">
        <dgm:presLayoutVars>
          <dgm:chPref val="3"/>
        </dgm:presLayoutVars>
      </dgm:prSet>
      <dgm:spPr/>
    </dgm:pt>
    <dgm:pt modelId="{8ACF73A7-D47F-4368-9CC7-7EBDF83CE081}" type="pres">
      <dgm:prSet presAssocID="{0834C6F3-009D-4AAC-BB13-1B48463236F9}" presName="rootConnector" presStyleLbl="node3" presStyleIdx="0" presStyleCnt="4"/>
      <dgm:spPr/>
    </dgm:pt>
    <dgm:pt modelId="{FA5E16C6-5CFB-4ED3-AA04-B27C6E79DB16}" type="pres">
      <dgm:prSet presAssocID="{0834C6F3-009D-4AAC-BB13-1B48463236F9}" presName="hierChild4" presStyleCnt="0"/>
      <dgm:spPr/>
    </dgm:pt>
    <dgm:pt modelId="{625A31B2-55AD-44E3-8501-CAC230F03F79}" type="pres">
      <dgm:prSet presAssocID="{0834C6F3-009D-4AAC-BB13-1B48463236F9}" presName="hierChild5" presStyleCnt="0"/>
      <dgm:spPr/>
    </dgm:pt>
    <dgm:pt modelId="{62DF71EB-3819-4212-8317-7BCEC947E067}" type="pres">
      <dgm:prSet presAssocID="{D964BCBB-862B-421A-BBF7-A7593F0C6823}" presName="Name35" presStyleLbl="parChTrans1D3" presStyleIdx="1" presStyleCnt="4"/>
      <dgm:spPr/>
    </dgm:pt>
    <dgm:pt modelId="{5CE0C167-630A-4C26-956F-268B223DE2BC}" type="pres">
      <dgm:prSet presAssocID="{D4C85D69-77F1-4E22-B48F-F026447BA6B2}" presName="hierRoot2" presStyleCnt="0">
        <dgm:presLayoutVars>
          <dgm:hierBranch val="init"/>
        </dgm:presLayoutVars>
      </dgm:prSet>
      <dgm:spPr/>
    </dgm:pt>
    <dgm:pt modelId="{B779617F-3F74-4B7A-A74D-79ABB5F90015}" type="pres">
      <dgm:prSet presAssocID="{D4C85D69-77F1-4E22-B48F-F026447BA6B2}" presName="rootComposite" presStyleCnt="0"/>
      <dgm:spPr/>
    </dgm:pt>
    <dgm:pt modelId="{6949BB75-5627-4B8F-81BD-7C65A4BEDF62}" type="pres">
      <dgm:prSet presAssocID="{D4C85D69-77F1-4E22-B48F-F026447BA6B2}" presName="rootText" presStyleLbl="node3" presStyleIdx="1" presStyleCnt="4">
        <dgm:presLayoutVars>
          <dgm:chPref val="3"/>
        </dgm:presLayoutVars>
      </dgm:prSet>
      <dgm:spPr/>
    </dgm:pt>
    <dgm:pt modelId="{9D8940A0-02CB-4039-9B43-B85E3EF63833}" type="pres">
      <dgm:prSet presAssocID="{D4C85D69-77F1-4E22-B48F-F026447BA6B2}" presName="rootConnector" presStyleLbl="node3" presStyleIdx="1" presStyleCnt="4"/>
      <dgm:spPr/>
    </dgm:pt>
    <dgm:pt modelId="{3354EB9A-405A-433A-BDD6-617EEB04B1A6}" type="pres">
      <dgm:prSet presAssocID="{D4C85D69-77F1-4E22-B48F-F026447BA6B2}" presName="hierChild4" presStyleCnt="0"/>
      <dgm:spPr/>
    </dgm:pt>
    <dgm:pt modelId="{4B89981B-CD3B-44FD-9125-7DFA5EA3E961}" type="pres">
      <dgm:prSet presAssocID="{D4C85D69-77F1-4E22-B48F-F026447BA6B2}" presName="hierChild5" presStyleCnt="0"/>
      <dgm:spPr/>
    </dgm:pt>
    <dgm:pt modelId="{084E81B3-7162-4151-B4C2-4E1CC4DAF4A7}" type="pres">
      <dgm:prSet presAssocID="{98AC1174-408B-44B9-9F43-A7C64A802908}" presName="Name35" presStyleLbl="parChTrans1D3" presStyleIdx="2" presStyleCnt="4"/>
      <dgm:spPr/>
    </dgm:pt>
    <dgm:pt modelId="{AEECA7F8-2EDF-498D-84D5-F92AD1EB0B38}" type="pres">
      <dgm:prSet presAssocID="{A2A97D2F-64D6-41F1-A2CF-C6FDA4CA6D31}" presName="hierRoot2" presStyleCnt="0">
        <dgm:presLayoutVars>
          <dgm:hierBranch val="init"/>
        </dgm:presLayoutVars>
      </dgm:prSet>
      <dgm:spPr/>
    </dgm:pt>
    <dgm:pt modelId="{E22CF0E8-07E0-4803-AB2A-6DCEA1E3E6E0}" type="pres">
      <dgm:prSet presAssocID="{A2A97D2F-64D6-41F1-A2CF-C6FDA4CA6D31}" presName="rootComposite" presStyleCnt="0"/>
      <dgm:spPr/>
    </dgm:pt>
    <dgm:pt modelId="{7CF324A9-07B2-40EE-84E0-57CA76018710}" type="pres">
      <dgm:prSet presAssocID="{A2A97D2F-64D6-41F1-A2CF-C6FDA4CA6D31}" presName="rootText" presStyleLbl="node3" presStyleIdx="2" presStyleCnt="4">
        <dgm:presLayoutVars>
          <dgm:chPref val="3"/>
        </dgm:presLayoutVars>
      </dgm:prSet>
      <dgm:spPr/>
    </dgm:pt>
    <dgm:pt modelId="{6B62AE0A-602C-4A68-A66C-64A4E393C191}" type="pres">
      <dgm:prSet presAssocID="{A2A97D2F-64D6-41F1-A2CF-C6FDA4CA6D31}" presName="rootConnector" presStyleLbl="node3" presStyleIdx="2" presStyleCnt="4"/>
      <dgm:spPr/>
    </dgm:pt>
    <dgm:pt modelId="{E8C2517F-BD93-4FDF-8734-954C2D3EA0A1}" type="pres">
      <dgm:prSet presAssocID="{A2A97D2F-64D6-41F1-A2CF-C6FDA4CA6D31}" presName="hierChild4" presStyleCnt="0"/>
      <dgm:spPr/>
    </dgm:pt>
    <dgm:pt modelId="{FA4892A7-9827-4CC0-BEE3-4E56390AC776}" type="pres">
      <dgm:prSet presAssocID="{A2A97D2F-64D6-41F1-A2CF-C6FDA4CA6D31}" presName="hierChild5" presStyleCnt="0"/>
      <dgm:spPr/>
    </dgm:pt>
    <dgm:pt modelId="{0EB341EA-7E8B-4B2C-9F93-CDC9D408A0DF}" type="pres">
      <dgm:prSet presAssocID="{33AB443C-E13C-4FF2-AE28-79D82D485ADE}" presName="Name35" presStyleLbl="parChTrans1D3" presStyleIdx="3" presStyleCnt="4"/>
      <dgm:spPr/>
    </dgm:pt>
    <dgm:pt modelId="{472D6DBC-5495-4E38-A283-554F933E6CAD}" type="pres">
      <dgm:prSet presAssocID="{C4A365EF-C7CC-434A-9C00-5708C4776F18}" presName="hierRoot2" presStyleCnt="0">
        <dgm:presLayoutVars>
          <dgm:hierBranch val="init"/>
        </dgm:presLayoutVars>
      </dgm:prSet>
      <dgm:spPr/>
    </dgm:pt>
    <dgm:pt modelId="{4E599F45-F2A9-4B54-BDCB-C0BFAB1BF397}" type="pres">
      <dgm:prSet presAssocID="{C4A365EF-C7CC-434A-9C00-5708C4776F18}" presName="rootComposite" presStyleCnt="0"/>
      <dgm:spPr/>
    </dgm:pt>
    <dgm:pt modelId="{C268FEFD-094C-4556-890A-91335E855F59}" type="pres">
      <dgm:prSet presAssocID="{C4A365EF-C7CC-434A-9C00-5708C4776F18}" presName="rootText" presStyleLbl="node3" presStyleIdx="3" presStyleCnt="4">
        <dgm:presLayoutVars>
          <dgm:chPref val="3"/>
        </dgm:presLayoutVars>
      </dgm:prSet>
      <dgm:spPr/>
    </dgm:pt>
    <dgm:pt modelId="{FBC2EE24-FB25-488D-80D1-5C5CC5094952}" type="pres">
      <dgm:prSet presAssocID="{C4A365EF-C7CC-434A-9C00-5708C4776F18}" presName="rootConnector" presStyleLbl="node3" presStyleIdx="3" presStyleCnt="4"/>
      <dgm:spPr/>
    </dgm:pt>
    <dgm:pt modelId="{443B339C-3D4C-4D34-9C69-EFA184D4E753}" type="pres">
      <dgm:prSet presAssocID="{C4A365EF-C7CC-434A-9C00-5708C4776F18}" presName="hierChild4" presStyleCnt="0"/>
      <dgm:spPr/>
    </dgm:pt>
    <dgm:pt modelId="{ACF7F16D-71BB-4FBD-B571-9E93F6C3B43B}" type="pres">
      <dgm:prSet presAssocID="{C4A365EF-C7CC-434A-9C00-5708C4776F18}" presName="hierChild5" presStyleCnt="0"/>
      <dgm:spPr/>
    </dgm:pt>
    <dgm:pt modelId="{48B2A2EC-896E-43CA-B886-55C09586A984}" type="pres">
      <dgm:prSet presAssocID="{4557B989-41C3-4FCF-9480-16BEAF7F0E10}" presName="hierChild5" presStyleCnt="0"/>
      <dgm:spPr/>
    </dgm:pt>
    <dgm:pt modelId="{2E2467A0-6D31-46B0-84A9-7A2DF0EF5315}" type="pres">
      <dgm:prSet presAssocID="{81F8C1EA-3EE8-44CD-8EBC-AD9BDE75D5A1}" presName="Name37" presStyleLbl="parChTrans1D2" presStyleIdx="2" presStyleCnt="3"/>
      <dgm:spPr/>
    </dgm:pt>
    <dgm:pt modelId="{33673F0E-BF59-48EC-9D30-5FC0D5F080EF}" type="pres">
      <dgm:prSet presAssocID="{A9E903B9-A0AF-4EF9-9BB8-F7E4E4571EEC}" presName="hierRoot2" presStyleCnt="0">
        <dgm:presLayoutVars>
          <dgm:hierBranch val="init"/>
        </dgm:presLayoutVars>
      </dgm:prSet>
      <dgm:spPr/>
    </dgm:pt>
    <dgm:pt modelId="{EA6D8412-77B3-4724-915F-3D12599C8E29}" type="pres">
      <dgm:prSet presAssocID="{A9E903B9-A0AF-4EF9-9BB8-F7E4E4571EEC}" presName="rootComposite" presStyleCnt="0"/>
      <dgm:spPr/>
    </dgm:pt>
    <dgm:pt modelId="{E691E0B2-F36B-463B-A831-D666961C5182}" type="pres">
      <dgm:prSet presAssocID="{A9E903B9-A0AF-4EF9-9BB8-F7E4E4571EEC}" presName="rootText" presStyleLbl="node2" presStyleIdx="2" presStyleCnt="3">
        <dgm:presLayoutVars>
          <dgm:chPref val="3"/>
        </dgm:presLayoutVars>
      </dgm:prSet>
      <dgm:spPr/>
    </dgm:pt>
    <dgm:pt modelId="{C6499C6B-BC9F-4E62-AECB-35ED744DF6C0}" type="pres">
      <dgm:prSet presAssocID="{A9E903B9-A0AF-4EF9-9BB8-F7E4E4571EEC}" presName="rootConnector" presStyleLbl="node2" presStyleIdx="2" presStyleCnt="3"/>
      <dgm:spPr/>
    </dgm:pt>
    <dgm:pt modelId="{43D5018A-25BB-43CF-8285-110DF6EFAB41}" type="pres">
      <dgm:prSet presAssocID="{A9E903B9-A0AF-4EF9-9BB8-F7E4E4571EEC}" presName="hierChild4" presStyleCnt="0"/>
      <dgm:spPr/>
    </dgm:pt>
    <dgm:pt modelId="{7FAA0457-5220-4D22-A0A1-BA612ABE4CE5}" type="pres">
      <dgm:prSet presAssocID="{A9E903B9-A0AF-4EF9-9BB8-F7E4E4571EEC}" presName="hierChild5" presStyleCnt="0"/>
      <dgm:spPr/>
    </dgm:pt>
    <dgm:pt modelId="{DE5D3B7F-960A-4C5A-A15E-54DD5D3CE4BF}" type="pres">
      <dgm:prSet presAssocID="{BC9607DE-73F9-4318-8747-2B0671E28829}" presName="hierChild3" presStyleCnt="0"/>
      <dgm:spPr/>
    </dgm:pt>
  </dgm:ptLst>
  <dgm:cxnLst>
    <dgm:cxn modelId="{EA17DE14-DADD-4CD3-B259-95C189A0DFD3}" type="presOf" srcId="{C27B530D-6B2E-4758-BFE0-BA6A63B20467}" destId="{A79E0425-9EB0-4864-BDE1-B11DD6CC57F9}" srcOrd="0" destOrd="0" presId="urn:microsoft.com/office/officeart/2005/8/layout/orgChart1"/>
    <dgm:cxn modelId="{6E656919-1338-440B-B7B2-8D8AEB95525A}" type="presOf" srcId="{7FD39DCC-A2AA-4E01-964A-810D7BEDE55A}" destId="{C259D976-11CF-45EB-B67C-98436AF5EC99}" srcOrd="0" destOrd="0" presId="urn:microsoft.com/office/officeart/2005/8/layout/orgChart1"/>
    <dgm:cxn modelId="{2C8EC21A-96B5-416D-80AC-AA1C20D62140}" type="presOf" srcId="{D4C85D69-77F1-4E22-B48F-F026447BA6B2}" destId="{9D8940A0-02CB-4039-9B43-B85E3EF63833}" srcOrd="1" destOrd="0" presId="urn:microsoft.com/office/officeart/2005/8/layout/orgChart1"/>
    <dgm:cxn modelId="{8F93761B-859B-4BD7-A648-EA3AA94C871E}" type="presOf" srcId="{D4C85D69-77F1-4E22-B48F-F026447BA6B2}" destId="{6949BB75-5627-4B8F-81BD-7C65A4BEDF62}" srcOrd="0" destOrd="0" presId="urn:microsoft.com/office/officeart/2005/8/layout/orgChart1"/>
    <dgm:cxn modelId="{6BFF9C1C-E6C2-43DD-A0A4-6B75FF75F692}" type="presOf" srcId="{A9E903B9-A0AF-4EF9-9BB8-F7E4E4571EEC}" destId="{C6499C6B-BC9F-4E62-AECB-35ED744DF6C0}" srcOrd="1" destOrd="0" presId="urn:microsoft.com/office/officeart/2005/8/layout/orgChart1"/>
    <dgm:cxn modelId="{227BDB1F-E806-4658-B833-B33E5DC2BD9C}" srcId="{BC9607DE-73F9-4318-8747-2B0671E28829}" destId="{4557B989-41C3-4FCF-9480-16BEAF7F0E10}" srcOrd="1" destOrd="0" parTransId="{D0A57B72-3DA2-4ACE-8A96-7FBDB1335336}" sibTransId="{0018BCF0-69E6-477B-A4C6-9FAF5914439C}"/>
    <dgm:cxn modelId="{FCB81D21-E003-4311-A98C-29419D05A114}" type="presOf" srcId="{98AC1174-408B-44B9-9F43-A7C64A802908}" destId="{084E81B3-7162-4151-B4C2-4E1CC4DAF4A7}" srcOrd="0" destOrd="0" presId="urn:microsoft.com/office/officeart/2005/8/layout/orgChart1"/>
    <dgm:cxn modelId="{83405F25-A89A-436F-A8B8-F38D6383AB70}" type="presOf" srcId="{0834C6F3-009D-4AAC-BB13-1B48463236F9}" destId="{55E806F3-8839-4B62-B971-E55F72DAC006}" srcOrd="0" destOrd="0" presId="urn:microsoft.com/office/officeart/2005/8/layout/orgChart1"/>
    <dgm:cxn modelId="{BD313A36-C22B-44C6-88BD-AB459BD2583E}" srcId="{4557B989-41C3-4FCF-9480-16BEAF7F0E10}" destId="{0834C6F3-009D-4AAC-BB13-1B48463236F9}" srcOrd="0" destOrd="0" parTransId="{4F004DD9-8BEE-44A7-B2B0-6739450F7420}" sibTransId="{AF74AE64-0B9A-4B58-BD47-F24F67AE81C9}"/>
    <dgm:cxn modelId="{C21E2939-318F-417E-A0C6-1CFADA294646}" type="presOf" srcId="{BC9607DE-73F9-4318-8747-2B0671E28829}" destId="{588B9EC1-ECBE-419C-A90A-24E91FCF15C6}" srcOrd="0" destOrd="0" presId="urn:microsoft.com/office/officeart/2005/8/layout/orgChart1"/>
    <dgm:cxn modelId="{BB20CB3A-1A3C-408C-BB49-761E6CB19218}" type="presOf" srcId="{4557B989-41C3-4FCF-9480-16BEAF7F0E10}" destId="{4F654685-CC94-46BC-81CA-21F5B6FAE817}" srcOrd="0" destOrd="0" presId="urn:microsoft.com/office/officeart/2005/8/layout/orgChart1"/>
    <dgm:cxn modelId="{31488864-AA83-4E38-8EB3-7B821BD824CE}" type="presOf" srcId="{D0A57B72-3DA2-4ACE-8A96-7FBDB1335336}" destId="{38DD04BE-7DEA-45EC-B691-2634471E8D08}" srcOrd="0" destOrd="0" presId="urn:microsoft.com/office/officeart/2005/8/layout/orgChart1"/>
    <dgm:cxn modelId="{89785346-7943-4EFC-9BA1-3F11952E6A7B}" type="presOf" srcId="{4F004DD9-8BEE-44A7-B2B0-6739450F7420}" destId="{47253741-6517-4D59-80EB-ED161C5AF4C5}" srcOrd="0" destOrd="0" presId="urn:microsoft.com/office/officeart/2005/8/layout/orgChart1"/>
    <dgm:cxn modelId="{F8B7594C-0037-40F5-82C3-BA3B37653AB2}" type="presOf" srcId="{81F8C1EA-3EE8-44CD-8EBC-AD9BDE75D5A1}" destId="{2E2467A0-6D31-46B0-84A9-7A2DF0EF5315}" srcOrd="0" destOrd="0" presId="urn:microsoft.com/office/officeart/2005/8/layout/orgChart1"/>
    <dgm:cxn modelId="{327AA16F-438E-4756-9664-909D7145C3B7}" srcId="{4557B989-41C3-4FCF-9480-16BEAF7F0E10}" destId="{A2A97D2F-64D6-41F1-A2CF-C6FDA4CA6D31}" srcOrd="2" destOrd="0" parTransId="{98AC1174-408B-44B9-9F43-A7C64A802908}" sibTransId="{B20E32E1-DE85-48F6-A6F8-601198B92B95}"/>
    <dgm:cxn modelId="{5849A354-EF47-4A80-9467-6269454940DF}" srcId="{C27B530D-6B2E-4758-BFE0-BA6A63B20467}" destId="{BC9607DE-73F9-4318-8747-2B0671E28829}" srcOrd="0" destOrd="0" parTransId="{03479DEA-7FCA-4A9A-9B2F-19AFC34E9787}" sibTransId="{067D6342-A6AA-430C-9917-4867A6AD7016}"/>
    <dgm:cxn modelId="{31C03481-E0DF-4E03-974B-56C6CC1B75E7}" type="presOf" srcId="{A2A97D2F-64D6-41F1-A2CF-C6FDA4CA6D31}" destId="{7CF324A9-07B2-40EE-84E0-57CA76018710}" srcOrd="0" destOrd="0" presId="urn:microsoft.com/office/officeart/2005/8/layout/orgChart1"/>
    <dgm:cxn modelId="{999B4585-8202-45FA-A7FB-EF232F967E97}" type="presOf" srcId="{4557B989-41C3-4FCF-9480-16BEAF7F0E10}" destId="{9CA2E7FE-6962-401B-9EF4-B0C41BF0ED16}" srcOrd="1" destOrd="0" presId="urn:microsoft.com/office/officeart/2005/8/layout/orgChart1"/>
    <dgm:cxn modelId="{1FE42687-22DF-448E-A5F4-75D33B244EC6}" srcId="{BC9607DE-73F9-4318-8747-2B0671E28829}" destId="{A9E903B9-A0AF-4EF9-9BB8-F7E4E4571EEC}" srcOrd="2" destOrd="0" parTransId="{81F8C1EA-3EE8-44CD-8EBC-AD9BDE75D5A1}" sibTransId="{69BA88AF-FEDC-4336-A27A-1F025044C216}"/>
    <dgm:cxn modelId="{E83AD593-0604-48B9-BE0B-FF49B896999E}" type="presOf" srcId="{C4A365EF-C7CC-434A-9C00-5708C4776F18}" destId="{C268FEFD-094C-4556-890A-91335E855F59}" srcOrd="0" destOrd="0" presId="urn:microsoft.com/office/officeart/2005/8/layout/orgChart1"/>
    <dgm:cxn modelId="{8F1FC39C-DD15-4B70-B4F7-C778068CF6C2}" type="presOf" srcId="{D964BCBB-862B-421A-BBF7-A7593F0C6823}" destId="{62DF71EB-3819-4212-8317-7BCEC947E067}" srcOrd="0" destOrd="0" presId="urn:microsoft.com/office/officeart/2005/8/layout/orgChart1"/>
    <dgm:cxn modelId="{F8AAD59E-2767-4D65-9615-2AD16C5F1EDD}" type="presOf" srcId="{F068795F-7206-4BAD-A6CB-0DC6C0FD7925}" destId="{C043B126-F841-44C9-9E76-466B6C3B4779}" srcOrd="0" destOrd="0" presId="urn:microsoft.com/office/officeart/2005/8/layout/orgChart1"/>
    <dgm:cxn modelId="{C12A31A1-CDCE-4894-ADA6-D439ED0BED2F}" type="presOf" srcId="{0834C6F3-009D-4AAC-BB13-1B48463236F9}" destId="{8ACF73A7-D47F-4368-9CC7-7EBDF83CE081}" srcOrd="1" destOrd="0" presId="urn:microsoft.com/office/officeart/2005/8/layout/orgChart1"/>
    <dgm:cxn modelId="{02F90BB2-1196-4563-8A74-82C1CD639837}" type="presOf" srcId="{C4A365EF-C7CC-434A-9C00-5708C4776F18}" destId="{FBC2EE24-FB25-488D-80D1-5C5CC5094952}" srcOrd="1" destOrd="0" presId="urn:microsoft.com/office/officeart/2005/8/layout/orgChart1"/>
    <dgm:cxn modelId="{B24272BD-DF27-4B1A-A143-CD05DAC69D76}" type="presOf" srcId="{A9E903B9-A0AF-4EF9-9BB8-F7E4E4571EEC}" destId="{E691E0B2-F36B-463B-A831-D666961C5182}" srcOrd="0" destOrd="0" presId="urn:microsoft.com/office/officeart/2005/8/layout/orgChart1"/>
    <dgm:cxn modelId="{A6EE62CB-CA83-4D9D-A8CD-FA4406F44F40}" type="presOf" srcId="{BC9607DE-73F9-4318-8747-2B0671E28829}" destId="{9B8D2B42-44F9-417C-9729-C71388AF38E7}" srcOrd="1" destOrd="0" presId="urn:microsoft.com/office/officeart/2005/8/layout/orgChart1"/>
    <dgm:cxn modelId="{6F7F4AD9-A98E-459D-AB11-BB0C55C5392C}" srcId="{BC9607DE-73F9-4318-8747-2B0671E28829}" destId="{7FD39DCC-A2AA-4E01-964A-810D7BEDE55A}" srcOrd="0" destOrd="0" parTransId="{F068795F-7206-4BAD-A6CB-0DC6C0FD7925}" sibTransId="{AA41A0A9-CB84-4312-9BA2-8E399FE0A88A}"/>
    <dgm:cxn modelId="{5FA5DAE0-5879-4F22-B425-4FC8E0A3EAB4}" type="presOf" srcId="{7FD39DCC-A2AA-4E01-964A-810D7BEDE55A}" destId="{084289E0-4B42-4179-9278-9662613413A9}" srcOrd="1" destOrd="0" presId="urn:microsoft.com/office/officeart/2005/8/layout/orgChart1"/>
    <dgm:cxn modelId="{3FBABBE1-C68F-4796-BB9E-265175D08D40}" type="presOf" srcId="{33AB443C-E13C-4FF2-AE28-79D82D485ADE}" destId="{0EB341EA-7E8B-4B2C-9F93-CDC9D408A0DF}" srcOrd="0" destOrd="0" presId="urn:microsoft.com/office/officeart/2005/8/layout/orgChart1"/>
    <dgm:cxn modelId="{EAA7FBE8-A4A7-4097-9B62-3ACCCB9D75E0}" type="presOf" srcId="{A2A97D2F-64D6-41F1-A2CF-C6FDA4CA6D31}" destId="{6B62AE0A-602C-4A68-A66C-64A4E393C191}" srcOrd="1" destOrd="0" presId="urn:microsoft.com/office/officeart/2005/8/layout/orgChart1"/>
    <dgm:cxn modelId="{769121EE-CB4F-44F0-8440-9E76AD9C2F7B}" srcId="{4557B989-41C3-4FCF-9480-16BEAF7F0E10}" destId="{C4A365EF-C7CC-434A-9C00-5708C4776F18}" srcOrd="3" destOrd="0" parTransId="{33AB443C-E13C-4FF2-AE28-79D82D485ADE}" sibTransId="{4CF0F886-4012-4BAF-AFB2-79EBB6869581}"/>
    <dgm:cxn modelId="{AEE671F0-451B-48FB-AB4A-1B1C2AEBC1D3}" srcId="{4557B989-41C3-4FCF-9480-16BEAF7F0E10}" destId="{D4C85D69-77F1-4E22-B48F-F026447BA6B2}" srcOrd="1" destOrd="0" parTransId="{D964BCBB-862B-421A-BBF7-A7593F0C6823}" sibTransId="{0B4C8D47-C6C3-4C9B-BDEB-5233FCFDDCDF}"/>
    <dgm:cxn modelId="{E73934BC-8D6A-4A58-8821-CC20EF96B8FA}" type="presParOf" srcId="{A79E0425-9EB0-4864-BDE1-B11DD6CC57F9}" destId="{BD231AA6-A8EA-4A5B-A8DB-B06E12B2FD47}" srcOrd="0" destOrd="0" presId="urn:microsoft.com/office/officeart/2005/8/layout/orgChart1"/>
    <dgm:cxn modelId="{22ADFAF0-0E68-4F3D-92D2-B0FF497404E8}" type="presParOf" srcId="{BD231AA6-A8EA-4A5B-A8DB-B06E12B2FD47}" destId="{6D249C5C-E199-40BE-8C91-89455F751AF3}" srcOrd="0" destOrd="0" presId="urn:microsoft.com/office/officeart/2005/8/layout/orgChart1"/>
    <dgm:cxn modelId="{F4301F58-C76A-4A3F-AA8A-F9561B607EA2}" type="presParOf" srcId="{6D249C5C-E199-40BE-8C91-89455F751AF3}" destId="{588B9EC1-ECBE-419C-A90A-24E91FCF15C6}" srcOrd="0" destOrd="0" presId="urn:microsoft.com/office/officeart/2005/8/layout/orgChart1"/>
    <dgm:cxn modelId="{262F28A5-82DD-4027-AB50-A9072C6C2D14}" type="presParOf" srcId="{6D249C5C-E199-40BE-8C91-89455F751AF3}" destId="{9B8D2B42-44F9-417C-9729-C71388AF38E7}" srcOrd="1" destOrd="0" presId="urn:microsoft.com/office/officeart/2005/8/layout/orgChart1"/>
    <dgm:cxn modelId="{CBDFF612-B122-4AD6-BAE8-CB884CD41BE2}" type="presParOf" srcId="{BD231AA6-A8EA-4A5B-A8DB-B06E12B2FD47}" destId="{0DA2BFC4-F3FD-42A0-8E45-1C944699AAD1}" srcOrd="1" destOrd="0" presId="urn:microsoft.com/office/officeart/2005/8/layout/orgChart1"/>
    <dgm:cxn modelId="{F5DADDF6-B58B-4156-9521-1C872BA4C5EB}" type="presParOf" srcId="{0DA2BFC4-F3FD-42A0-8E45-1C944699AAD1}" destId="{C043B126-F841-44C9-9E76-466B6C3B4779}" srcOrd="0" destOrd="0" presId="urn:microsoft.com/office/officeart/2005/8/layout/orgChart1"/>
    <dgm:cxn modelId="{BF6A59EB-7A60-4C5A-AC50-CAE30FA02037}" type="presParOf" srcId="{0DA2BFC4-F3FD-42A0-8E45-1C944699AAD1}" destId="{9A1F93EA-7192-4001-960E-93E8033A057E}" srcOrd="1" destOrd="0" presId="urn:microsoft.com/office/officeart/2005/8/layout/orgChart1"/>
    <dgm:cxn modelId="{8285D567-51B4-4704-82D9-EFA999DE5D38}" type="presParOf" srcId="{9A1F93EA-7192-4001-960E-93E8033A057E}" destId="{F8A260C7-462E-4915-8ED8-3228CD49912D}" srcOrd="0" destOrd="0" presId="urn:microsoft.com/office/officeart/2005/8/layout/orgChart1"/>
    <dgm:cxn modelId="{1A01E235-B25B-4F26-8098-D28270816887}" type="presParOf" srcId="{F8A260C7-462E-4915-8ED8-3228CD49912D}" destId="{C259D976-11CF-45EB-B67C-98436AF5EC99}" srcOrd="0" destOrd="0" presId="urn:microsoft.com/office/officeart/2005/8/layout/orgChart1"/>
    <dgm:cxn modelId="{92D4C8EF-ECC4-4047-AE43-3E64CF492EDC}" type="presParOf" srcId="{F8A260C7-462E-4915-8ED8-3228CD49912D}" destId="{084289E0-4B42-4179-9278-9662613413A9}" srcOrd="1" destOrd="0" presId="urn:microsoft.com/office/officeart/2005/8/layout/orgChart1"/>
    <dgm:cxn modelId="{AFAE87B5-89E4-4F50-95E1-39880DE3279F}" type="presParOf" srcId="{9A1F93EA-7192-4001-960E-93E8033A057E}" destId="{56D44B7D-C266-4E02-805A-5AEF9D0E17A1}" srcOrd="1" destOrd="0" presId="urn:microsoft.com/office/officeart/2005/8/layout/orgChart1"/>
    <dgm:cxn modelId="{833DA719-DC17-4C7C-83F2-9824B3231B8C}" type="presParOf" srcId="{9A1F93EA-7192-4001-960E-93E8033A057E}" destId="{D1066844-2F35-4F36-9FC1-5313D4EFF706}" srcOrd="2" destOrd="0" presId="urn:microsoft.com/office/officeart/2005/8/layout/orgChart1"/>
    <dgm:cxn modelId="{B47353C9-F044-445E-80B5-517523907BBC}" type="presParOf" srcId="{0DA2BFC4-F3FD-42A0-8E45-1C944699AAD1}" destId="{38DD04BE-7DEA-45EC-B691-2634471E8D08}" srcOrd="2" destOrd="0" presId="urn:microsoft.com/office/officeart/2005/8/layout/orgChart1"/>
    <dgm:cxn modelId="{09E3BD92-80B5-4798-8477-5127B470181E}" type="presParOf" srcId="{0DA2BFC4-F3FD-42A0-8E45-1C944699AAD1}" destId="{3392818C-AA97-473D-84BA-25354A863C68}" srcOrd="3" destOrd="0" presId="urn:microsoft.com/office/officeart/2005/8/layout/orgChart1"/>
    <dgm:cxn modelId="{D4DAFC0B-A610-4497-B9A5-FEE9B54E760B}" type="presParOf" srcId="{3392818C-AA97-473D-84BA-25354A863C68}" destId="{606DDA09-A4C4-4236-AD66-0DDAB41AA31F}" srcOrd="0" destOrd="0" presId="urn:microsoft.com/office/officeart/2005/8/layout/orgChart1"/>
    <dgm:cxn modelId="{D3B7D49A-ABEF-45E5-8F3F-947E795128F3}" type="presParOf" srcId="{606DDA09-A4C4-4236-AD66-0DDAB41AA31F}" destId="{4F654685-CC94-46BC-81CA-21F5B6FAE817}" srcOrd="0" destOrd="0" presId="urn:microsoft.com/office/officeart/2005/8/layout/orgChart1"/>
    <dgm:cxn modelId="{0B8AC680-256B-402C-ACDB-9670B8857F27}" type="presParOf" srcId="{606DDA09-A4C4-4236-AD66-0DDAB41AA31F}" destId="{9CA2E7FE-6962-401B-9EF4-B0C41BF0ED16}" srcOrd="1" destOrd="0" presId="urn:microsoft.com/office/officeart/2005/8/layout/orgChart1"/>
    <dgm:cxn modelId="{21F77EA6-1462-4C18-BA51-50F30D00184F}" type="presParOf" srcId="{3392818C-AA97-473D-84BA-25354A863C68}" destId="{B9C0A39D-6E48-4309-9FB4-CAA48474E247}" srcOrd="1" destOrd="0" presId="urn:microsoft.com/office/officeart/2005/8/layout/orgChart1"/>
    <dgm:cxn modelId="{FD16E409-5A62-4289-8DBF-D855C9554406}" type="presParOf" srcId="{B9C0A39D-6E48-4309-9FB4-CAA48474E247}" destId="{47253741-6517-4D59-80EB-ED161C5AF4C5}" srcOrd="0" destOrd="0" presId="urn:microsoft.com/office/officeart/2005/8/layout/orgChart1"/>
    <dgm:cxn modelId="{45ADD092-BAA9-4CD7-B38C-ED464BEBD7C2}" type="presParOf" srcId="{B9C0A39D-6E48-4309-9FB4-CAA48474E247}" destId="{8AD866F4-23A9-4302-937F-0FBEDFC617F1}" srcOrd="1" destOrd="0" presId="urn:microsoft.com/office/officeart/2005/8/layout/orgChart1"/>
    <dgm:cxn modelId="{FD6727DF-C423-435B-B14A-0AA17C8D39AC}" type="presParOf" srcId="{8AD866F4-23A9-4302-937F-0FBEDFC617F1}" destId="{AC6BB897-57D1-4E8A-8195-573B2D4136A4}" srcOrd="0" destOrd="0" presId="urn:microsoft.com/office/officeart/2005/8/layout/orgChart1"/>
    <dgm:cxn modelId="{12922077-DA63-48A6-B027-B36C58408307}" type="presParOf" srcId="{AC6BB897-57D1-4E8A-8195-573B2D4136A4}" destId="{55E806F3-8839-4B62-B971-E55F72DAC006}" srcOrd="0" destOrd="0" presId="urn:microsoft.com/office/officeart/2005/8/layout/orgChart1"/>
    <dgm:cxn modelId="{5043C98F-7C19-48A4-ABE8-8A89F6DE4CE2}" type="presParOf" srcId="{AC6BB897-57D1-4E8A-8195-573B2D4136A4}" destId="{8ACF73A7-D47F-4368-9CC7-7EBDF83CE081}" srcOrd="1" destOrd="0" presId="urn:microsoft.com/office/officeart/2005/8/layout/orgChart1"/>
    <dgm:cxn modelId="{45A66FE8-3C01-403B-A751-3F2A72BDCEC3}" type="presParOf" srcId="{8AD866F4-23A9-4302-937F-0FBEDFC617F1}" destId="{FA5E16C6-5CFB-4ED3-AA04-B27C6E79DB16}" srcOrd="1" destOrd="0" presId="urn:microsoft.com/office/officeart/2005/8/layout/orgChart1"/>
    <dgm:cxn modelId="{7B1F393F-5F5D-4FC0-B97C-C96646DBEE18}" type="presParOf" srcId="{8AD866F4-23A9-4302-937F-0FBEDFC617F1}" destId="{625A31B2-55AD-44E3-8501-CAC230F03F79}" srcOrd="2" destOrd="0" presId="urn:microsoft.com/office/officeart/2005/8/layout/orgChart1"/>
    <dgm:cxn modelId="{4C99875C-4640-408D-A414-1D63627F5C2F}" type="presParOf" srcId="{B9C0A39D-6E48-4309-9FB4-CAA48474E247}" destId="{62DF71EB-3819-4212-8317-7BCEC947E067}" srcOrd="2" destOrd="0" presId="urn:microsoft.com/office/officeart/2005/8/layout/orgChart1"/>
    <dgm:cxn modelId="{10DA44D2-9155-4CD4-BF7D-B51D42F8DC03}" type="presParOf" srcId="{B9C0A39D-6E48-4309-9FB4-CAA48474E247}" destId="{5CE0C167-630A-4C26-956F-268B223DE2BC}" srcOrd="3" destOrd="0" presId="urn:microsoft.com/office/officeart/2005/8/layout/orgChart1"/>
    <dgm:cxn modelId="{A5775D98-3375-475C-9C4D-B0F461858F01}" type="presParOf" srcId="{5CE0C167-630A-4C26-956F-268B223DE2BC}" destId="{B779617F-3F74-4B7A-A74D-79ABB5F90015}" srcOrd="0" destOrd="0" presId="urn:microsoft.com/office/officeart/2005/8/layout/orgChart1"/>
    <dgm:cxn modelId="{1825103E-C29C-4F1E-B3C6-6B659DC9EB7B}" type="presParOf" srcId="{B779617F-3F74-4B7A-A74D-79ABB5F90015}" destId="{6949BB75-5627-4B8F-81BD-7C65A4BEDF62}" srcOrd="0" destOrd="0" presId="urn:microsoft.com/office/officeart/2005/8/layout/orgChart1"/>
    <dgm:cxn modelId="{85398236-BB6E-44E8-84F1-B2D4CB7A70EF}" type="presParOf" srcId="{B779617F-3F74-4B7A-A74D-79ABB5F90015}" destId="{9D8940A0-02CB-4039-9B43-B85E3EF63833}" srcOrd="1" destOrd="0" presId="urn:microsoft.com/office/officeart/2005/8/layout/orgChart1"/>
    <dgm:cxn modelId="{BC0F25A0-49CF-42B4-B181-1670A3DB41C5}" type="presParOf" srcId="{5CE0C167-630A-4C26-956F-268B223DE2BC}" destId="{3354EB9A-405A-433A-BDD6-617EEB04B1A6}" srcOrd="1" destOrd="0" presId="urn:microsoft.com/office/officeart/2005/8/layout/orgChart1"/>
    <dgm:cxn modelId="{067FBECD-95D0-4976-B266-657C0CFE05CF}" type="presParOf" srcId="{5CE0C167-630A-4C26-956F-268B223DE2BC}" destId="{4B89981B-CD3B-44FD-9125-7DFA5EA3E961}" srcOrd="2" destOrd="0" presId="urn:microsoft.com/office/officeart/2005/8/layout/orgChart1"/>
    <dgm:cxn modelId="{447F7D85-A29C-4A1C-8A46-F682CB07A78A}" type="presParOf" srcId="{B9C0A39D-6E48-4309-9FB4-CAA48474E247}" destId="{084E81B3-7162-4151-B4C2-4E1CC4DAF4A7}" srcOrd="4" destOrd="0" presId="urn:microsoft.com/office/officeart/2005/8/layout/orgChart1"/>
    <dgm:cxn modelId="{AB97F06F-3269-4457-BF09-B47B39421F2E}" type="presParOf" srcId="{B9C0A39D-6E48-4309-9FB4-CAA48474E247}" destId="{AEECA7F8-2EDF-498D-84D5-F92AD1EB0B38}" srcOrd="5" destOrd="0" presId="urn:microsoft.com/office/officeart/2005/8/layout/orgChart1"/>
    <dgm:cxn modelId="{00152600-C9E4-4C6A-9D39-E8D973784541}" type="presParOf" srcId="{AEECA7F8-2EDF-498D-84D5-F92AD1EB0B38}" destId="{E22CF0E8-07E0-4803-AB2A-6DCEA1E3E6E0}" srcOrd="0" destOrd="0" presId="urn:microsoft.com/office/officeart/2005/8/layout/orgChart1"/>
    <dgm:cxn modelId="{0497040B-8F67-4019-AF2C-191098452E47}" type="presParOf" srcId="{E22CF0E8-07E0-4803-AB2A-6DCEA1E3E6E0}" destId="{7CF324A9-07B2-40EE-84E0-57CA76018710}" srcOrd="0" destOrd="0" presId="urn:microsoft.com/office/officeart/2005/8/layout/orgChart1"/>
    <dgm:cxn modelId="{71268C32-C527-4784-B997-3FADC94C4616}" type="presParOf" srcId="{E22CF0E8-07E0-4803-AB2A-6DCEA1E3E6E0}" destId="{6B62AE0A-602C-4A68-A66C-64A4E393C191}" srcOrd="1" destOrd="0" presId="urn:microsoft.com/office/officeart/2005/8/layout/orgChart1"/>
    <dgm:cxn modelId="{72DD2DCB-6AF0-4F2A-9EF1-D544CCD3D4B7}" type="presParOf" srcId="{AEECA7F8-2EDF-498D-84D5-F92AD1EB0B38}" destId="{E8C2517F-BD93-4FDF-8734-954C2D3EA0A1}" srcOrd="1" destOrd="0" presId="urn:microsoft.com/office/officeart/2005/8/layout/orgChart1"/>
    <dgm:cxn modelId="{C15466E9-F526-4EDC-A338-DC36F1E67F87}" type="presParOf" srcId="{AEECA7F8-2EDF-498D-84D5-F92AD1EB0B38}" destId="{FA4892A7-9827-4CC0-BEE3-4E56390AC776}" srcOrd="2" destOrd="0" presId="urn:microsoft.com/office/officeart/2005/8/layout/orgChart1"/>
    <dgm:cxn modelId="{DE75B78D-E4F7-4E8D-BF32-B6D9E1589006}" type="presParOf" srcId="{B9C0A39D-6E48-4309-9FB4-CAA48474E247}" destId="{0EB341EA-7E8B-4B2C-9F93-CDC9D408A0DF}" srcOrd="6" destOrd="0" presId="urn:microsoft.com/office/officeart/2005/8/layout/orgChart1"/>
    <dgm:cxn modelId="{E26C16C3-80BF-4F11-96AF-55612C8026DF}" type="presParOf" srcId="{B9C0A39D-6E48-4309-9FB4-CAA48474E247}" destId="{472D6DBC-5495-4E38-A283-554F933E6CAD}" srcOrd="7" destOrd="0" presId="urn:microsoft.com/office/officeart/2005/8/layout/orgChart1"/>
    <dgm:cxn modelId="{6CF54CF0-CC73-4493-AB1A-6C5FACEC5855}" type="presParOf" srcId="{472D6DBC-5495-4E38-A283-554F933E6CAD}" destId="{4E599F45-F2A9-4B54-BDCB-C0BFAB1BF397}" srcOrd="0" destOrd="0" presId="urn:microsoft.com/office/officeart/2005/8/layout/orgChart1"/>
    <dgm:cxn modelId="{A5488ED9-DDE4-474B-BF6A-56CCC8F0A270}" type="presParOf" srcId="{4E599F45-F2A9-4B54-BDCB-C0BFAB1BF397}" destId="{C268FEFD-094C-4556-890A-91335E855F59}" srcOrd="0" destOrd="0" presId="urn:microsoft.com/office/officeart/2005/8/layout/orgChart1"/>
    <dgm:cxn modelId="{7AA0C1C9-DBF4-4D51-AF9D-24E18E183DCC}" type="presParOf" srcId="{4E599F45-F2A9-4B54-BDCB-C0BFAB1BF397}" destId="{FBC2EE24-FB25-488D-80D1-5C5CC5094952}" srcOrd="1" destOrd="0" presId="urn:microsoft.com/office/officeart/2005/8/layout/orgChart1"/>
    <dgm:cxn modelId="{9AD19E64-ED47-49E2-B252-6AECD5CF1684}" type="presParOf" srcId="{472D6DBC-5495-4E38-A283-554F933E6CAD}" destId="{443B339C-3D4C-4D34-9C69-EFA184D4E753}" srcOrd="1" destOrd="0" presId="urn:microsoft.com/office/officeart/2005/8/layout/orgChart1"/>
    <dgm:cxn modelId="{C0B2EBAC-5F85-445A-9372-D2B56E5F37AE}" type="presParOf" srcId="{472D6DBC-5495-4E38-A283-554F933E6CAD}" destId="{ACF7F16D-71BB-4FBD-B571-9E93F6C3B43B}" srcOrd="2" destOrd="0" presId="urn:microsoft.com/office/officeart/2005/8/layout/orgChart1"/>
    <dgm:cxn modelId="{934612DD-C344-4A95-9FAB-3608106B39B0}" type="presParOf" srcId="{3392818C-AA97-473D-84BA-25354A863C68}" destId="{48B2A2EC-896E-43CA-B886-55C09586A984}" srcOrd="2" destOrd="0" presId="urn:microsoft.com/office/officeart/2005/8/layout/orgChart1"/>
    <dgm:cxn modelId="{264041CA-701A-4269-B6D3-B3C952A4E898}" type="presParOf" srcId="{0DA2BFC4-F3FD-42A0-8E45-1C944699AAD1}" destId="{2E2467A0-6D31-46B0-84A9-7A2DF0EF5315}" srcOrd="4" destOrd="0" presId="urn:microsoft.com/office/officeart/2005/8/layout/orgChart1"/>
    <dgm:cxn modelId="{5C5AF44F-6B49-44B0-80A9-3101563C7E19}" type="presParOf" srcId="{0DA2BFC4-F3FD-42A0-8E45-1C944699AAD1}" destId="{33673F0E-BF59-48EC-9D30-5FC0D5F080EF}" srcOrd="5" destOrd="0" presId="urn:microsoft.com/office/officeart/2005/8/layout/orgChart1"/>
    <dgm:cxn modelId="{7CA14C95-445C-4306-874A-488A4B8466DA}" type="presParOf" srcId="{33673F0E-BF59-48EC-9D30-5FC0D5F080EF}" destId="{EA6D8412-77B3-4724-915F-3D12599C8E29}" srcOrd="0" destOrd="0" presId="urn:microsoft.com/office/officeart/2005/8/layout/orgChart1"/>
    <dgm:cxn modelId="{A2A70744-BA09-4B2C-A7F4-176D5F65C77D}" type="presParOf" srcId="{EA6D8412-77B3-4724-915F-3D12599C8E29}" destId="{E691E0B2-F36B-463B-A831-D666961C5182}" srcOrd="0" destOrd="0" presId="urn:microsoft.com/office/officeart/2005/8/layout/orgChart1"/>
    <dgm:cxn modelId="{F26B7BFA-09B7-444E-9EE2-6C9D7147D25E}" type="presParOf" srcId="{EA6D8412-77B3-4724-915F-3D12599C8E29}" destId="{C6499C6B-BC9F-4E62-AECB-35ED744DF6C0}" srcOrd="1" destOrd="0" presId="urn:microsoft.com/office/officeart/2005/8/layout/orgChart1"/>
    <dgm:cxn modelId="{0E2DD3E8-A68F-4C51-8EB3-272A5A009340}" type="presParOf" srcId="{33673F0E-BF59-48EC-9D30-5FC0D5F080EF}" destId="{43D5018A-25BB-43CF-8285-110DF6EFAB41}" srcOrd="1" destOrd="0" presId="urn:microsoft.com/office/officeart/2005/8/layout/orgChart1"/>
    <dgm:cxn modelId="{0FE55D86-F5DD-401F-B292-75E2F6B55AB9}" type="presParOf" srcId="{33673F0E-BF59-48EC-9D30-5FC0D5F080EF}" destId="{7FAA0457-5220-4D22-A0A1-BA612ABE4CE5}" srcOrd="2" destOrd="0" presId="urn:microsoft.com/office/officeart/2005/8/layout/orgChart1"/>
    <dgm:cxn modelId="{7171DA30-ED40-4D68-8B02-A3631D584CC2}" type="presParOf" srcId="{BD231AA6-A8EA-4A5B-A8DB-B06E12B2FD47}" destId="{DE5D3B7F-960A-4C5A-A15E-54DD5D3CE4BF}" srcOrd="2" destOrd="0" presId="urn:microsoft.com/office/officeart/2005/8/layout/orgChart1"/>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7470674-5D91-4BDA-AFAA-0CCB1267F8E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0EDBCFE-E32E-462C-B833-0E8F8BD5892E}">
      <dgm:prSet phldrT="[Text]"/>
      <dgm:spPr>
        <a:solidFill>
          <a:schemeClr val="accent3"/>
        </a:solidFill>
        <a:ln>
          <a:solidFill>
            <a:schemeClr val="tx1"/>
          </a:solidFill>
        </a:ln>
      </dgm:spPr>
      <dgm:t>
        <a:bodyPr/>
        <a:lstStyle/>
        <a:p>
          <a:r>
            <a:rPr lang="en-GB"/>
            <a:t>Lokalni/regionalni izvori</a:t>
          </a:r>
        </a:p>
      </dgm:t>
    </dgm:pt>
    <dgm:pt modelId="{E7DA4E11-D062-4554-9C8C-5D82CD2FDD62}" type="parTrans" cxnId="{294D5644-38B9-44F9-A575-9F8111445D57}">
      <dgm:prSet/>
      <dgm:spPr/>
      <dgm:t>
        <a:bodyPr/>
        <a:lstStyle/>
        <a:p>
          <a:endParaRPr lang="en-GB"/>
        </a:p>
      </dgm:t>
    </dgm:pt>
    <dgm:pt modelId="{3BFD6022-3B7C-4FA9-8FBB-E64FC1C30743}" type="sibTrans" cxnId="{294D5644-38B9-44F9-A575-9F8111445D57}">
      <dgm:prSet/>
      <dgm:spPr/>
      <dgm:t>
        <a:bodyPr/>
        <a:lstStyle/>
        <a:p>
          <a:endParaRPr lang="en-GB"/>
        </a:p>
      </dgm:t>
    </dgm:pt>
    <dgm:pt modelId="{F069811A-AA2C-4886-A6DB-8B6A58B8AB8E}">
      <dgm:prSet/>
      <dgm:spPr>
        <a:solidFill>
          <a:schemeClr val="accent2"/>
        </a:solidFill>
        <a:ln>
          <a:solidFill>
            <a:schemeClr val="tx1"/>
          </a:solidFill>
        </a:ln>
      </dgm:spPr>
      <dgm:t>
        <a:bodyPr/>
        <a:lstStyle/>
        <a:p>
          <a:r>
            <a:rPr lang="en-GB">
              <a:latin typeface="Times New Roman" panose="02020603050405020304" pitchFamily="18" charset="0"/>
              <a:cs typeface="Times New Roman" panose="02020603050405020304" pitchFamily="18" charset="0"/>
            </a:rPr>
            <a:t>Naacionalni izvori</a:t>
          </a:r>
        </a:p>
      </dgm:t>
    </dgm:pt>
    <dgm:pt modelId="{908D45B9-BDFB-4D41-9E84-9775541BC64B}" type="parTrans" cxnId="{567541AB-0853-4DD8-BDAE-1D130079FE71}">
      <dgm:prSet/>
      <dgm:spPr/>
      <dgm:t>
        <a:bodyPr/>
        <a:lstStyle/>
        <a:p>
          <a:endParaRPr lang="en-GB"/>
        </a:p>
      </dgm:t>
    </dgm:pt>
    <dgm:pt modelId="{6CE394FC-D52E-4D76-B672-0BEA7E589C21}" type="sibTrans" cxnId="{567541AB-0853-4DD8-BDAE-1D130079FE71}">
      <dgm:prSet/>
      <dgm:spPr/>
      <dgm:t>
        <a:bodyPr/>
        <a:lstStyle/>
        <a:p>
          <a:endParaRPr lang="en-GB"/>
        </a:p>
      </dgm:t>
    </dgm:pt>
    <dgm:pt modelId="{CED065C9-2718-4C26-A686-6E86FF0314EB}">
      <dgm:prSet/>
      <dgm:spPr>
        <a:ln>
          <a:solidFill>
            <a:schemeClr val="tx1"/>
          </a:solidFill>
        </a:ln>
      </dgm:spPr>
      <dgm:t>
        <a:bodyPr/>
        <a:lstStyle/>
        <a:p>
          <a:r>
            <a:rPr lang="en-GB"/>
            <a:t>Europski strukturni i investicijski fondovi</a:t>
          </a:r>
        </a:p>
      </dgm:t>
    </dgm:pt>
    <dgm:pt modelId="{3EF70C1D-D00D-4D9F-8BC7-19D8BE20E71E}" type="parTrans" cxnId="{4918938C-C5F0-4AEA-9595-30586599AA49}">
      <dgm:prSet/>
      <dgm:spPr/>
      <dgm:t>
        <a:bodyPr/>
        <a:lstStyle/>
        <a:p>
          <a:endParaRPr lang="en-GB"/>
        </a:p>
      </dgm:t>
    </dgm:pt>
    <dgm:pt modelId="{0177A748-CA3D-40DF-AE06-EF08DB6D5E0C}" type="sibTrans" cxnId="{4918938C-C5F0-4AEA-9595-30586599AA49}">
      <dgm:prSet/>
      <dgm:spPr/>
      <dgm:t>
        <a:bodyPr/>
        <a:lstStyle/>
        <a:p>
          <a:endParaRPr lang="en-GB"/>
        </a:p>
      </dgm:t>
    </dgm:pt>
    <dgm:pt modelId="{F2DF110D-12DC-44C5-8216-3E3CAF7EE9B0}">
      <dgm:prSet/>
      <dgm:spPr>
        <a:ln>
          <a:solidFill>
            <a:schemeClr val="tx1"/>
          </a:solidFill>
        </a:ln>
      </dgm:spPr>
      <dgm:t>
        <a:bodyPr/>
        <a:lstStyle/>
        <a:p>
          <a:r>
            <a:rPr lang="en-GB"/>
            <a:t>Europski programi financiranja</a:t>
          </a:r>
        </a:p>
      </dgm:t>
    </dgm:pt>
    <dgm:pt modelId="{79A59688-0B48-4167-8263-A154180E8C2D}" type="parTrans" cxnId="{4DC5D677-2CAE-4999-8582-4D6B2B3947FD}">
      <dgm:prSet/>
      <dgm:spPr/>
      <dgm:t>
        <a:bodyPr/>
        <a:lstStyle/>
        <a:p>
          <a:endParaRPr lang="en-GB"/>
        </a:p>
      </dgm:t>
    </dgm:pt>
    <dgm:pt modelId="{2665424D-021A-4F8D-BDE6-DD0E774F00AA}" type="sibTrans" cxnId="{4DC5D677-2CAE-4999-8582-4D6B2B3947FD}">
      <dgm:prSet/>
      <dgm:spPr/>
      <dgm:t>
        <a:bodyPr/>
        <a:lstStyle/>
        <a:p>
          <a:endParaRPr lang="en-GB"/>
        </a:p>
      </dgm:t>
    </dgm:pt>
    <dgm:pt modelId="{7193BD70-3A93-4DB6-B772-A5381AD9BDC9}">
      <dgm:prSet/>
      <dgm:spPr>
        <a:ln>
          <a:solidFill>
            <a:schemeClr val="tx1"/>
          </a:solidFill>
        </a:ln>
      </dgm:spPr>
      <dgm:t>
        <a:bodyPr/>
        <a:lstStyle/>
        <a:p>
          <a:r>
            <a:rPr lang="en-GB"/>
            <a:t>Pomoć u izradi projekata</a:t>
          </a:r>
        </a:p>
      </dgm:t>
    </dgm:pt>
    <dgm:pt modelId="{66A8B989-1C86-4424-A197-4208B2D6112B}" type="parTrans" cxnId="{81A1FFDC-C5C8-4CE0-8746-EA14E4B3EBCF}">
      <dgm:prSet/>
      <dgm:spPr/>
      <dgm:t>
        <a:bodyPr/>
        <a:lstStyle/>
        <a:p>
          <a:endParaRPr lang="en-GB"/>
        </a:p>
      </dgm:t>
    </dgm:pt>
    <dgm:pt modelId="{B18EB687-7718-4E02-9083-EE56E4F76C5E}" type="sibTrans" cxnId="{81A1FFDC-C5C8-4CE0-8746-EA14E4B3EBCF}">
      <dgm:prSet/>
      <dgm:spPr/>
      <dgm:t>
        <a:bodyPr/>
        <a:lstStyle/>
        <a:p>
          <a:endParaRPr lang="en-GB"/>
        </a:p>
      </dgm:t>
    </dgm:pt>
    <dgm:pt modelId="{E021A015-00A9-4F4E-94A0-C9B1A05FEDDA}">
      <dgm:prSet/>
      <dgm:spPr>
        <a:ln>
          <a:solidFill>
            <a:schemeClr val="tx1"/>
          </a:solidFill>
        </a:ln>
      </dgm:spPr>
      <dgm:t>
        <a:bodyPr/>
        <a:lstStyle/>
        <a:p>
          <a:r>
            <a:rPr lang="en-GB"/>
            <a:t>Instrumenti financijskih institucija</a:t>
          </a:r>
        </a:p>
      </dgm:t>
    </dgm:pt>
    <dgm:pt modelId="{523F85C5-19C1-4CBB-86F1-7AE24E89F21D}" type="parTrans" cxnId="{D7EB44AE-8F20-48E9-94D0-385192C64D2C}">
      <dgm:prSet/>
      <dgm:spPr/>
      <dgm:t>
        <a:bodyPr/>
        <a:lstStyle/>
        <a:p>
          <a:endParaRPr lang="en-GB"/>
        </a:p>
      </dgm:t>
    </dgm:pt>
    <dgm:pt modelId="{CD72A773-A8EE-4933-B3E9-7DF7F47E1309}" type="sibTrans" cxnId="{D7EB44AE-8F20-48E9-94D0-385192C64D2C}">
      <dgm:prSet/>
      <dgm:spPr/>
      <dgm:t>
        <a:bodyPr/>
        <a:lstStyle/>
        <a:p>
          <a:endParaRPr lang="en-GB"/>
        </a:p>
      </dgm:t>
    </dgm:pt>
    <dgm:pt modelId="{8EC4D8BF-47A1-44AB-9312-A01F1C89E438}">
      <dgm:prSet/>
      <dgm:spPr>
        <a:solidFill>
          <a:schemeClr val="accent6"/>
        </a:solidFill>
        <a:ln>
          <a:solidFill>
            <a:schemeClr val="tx1"/>
          </a:solidFill>
        </a:ln>
      </dgm:spPr>
      <dgm:t>
        <a:bodyPr/>
        <a:lstStyle/>
        <a:p>
          <a:r>
            <a:rPr lang="en-GB"/>
            <a:t>Alternativni izvori financiranja</a:t>
          </a:r>
        </a:p>
      </dgm:t>
    </dgm:pt>
    <dgm:pt modelId="{5A4AB591-9E85-4481-940F-D5604ACEA64F}" type="parTrans" cxnId="{B349F82A-82EE-4E30-A1A3-82D4319E3003}">
      <dgm:prSet/>
      <dgm:spPr/>
      <dgm:t>
        <a:bodyPr/>
        <a:lstStyle/>
        <a:p>
          <a:endParaRPr lang="en-GB"/>
        </a:p>
      </dgm:t>
    </dgm:pt>
    <dgm:pt modelId="{7CA385FA-D20A-45F4-AE45-DB46F09E74D6}" type="sibTrans" cxnId="{B349F82A-82EE-4E30-A1A3-82D4319E3003}">
      <dgm:prSet/>
      <dgm:spPr/>
      <dgm:t>
        <a:bodyPr/>
        <a:lstStyle/>
        <a:p>
          <a:endParaRPr lang="en-GB"/>
        </a:p>
      </dgm:t>
    </dgm:pt>
    <dgm:pt modelId="{56A0B315-B2F0-4F6C-B6AE-EB6988CE667D}">
      <dgm:prSet/>
      <dgm:spPr>
        <a:solidFill>
          <a:schemeClr val="bg1"/>
        </a:solidFill>
        <a:ln>
          <a:solidFill>
            <a:schemeClr val="tx1"/>
          </a:solidFill>
        </a:ln>
      </dgm:spPr>
      <dgm:t>
        <a:bodyPr/>
        <a:lstStyle/>
        <a:p>
          <a:r>
            <a:rPr lang="en-GB">
              <a:solidFill>
                <a:schemeClr val="tx1"/>
              </a:solidFill>
            </a:rPr>
            <a:t>Proračun jedinica lokalne i područne ()regionalne) samouprave</a:t>
          </a:r>
        </a:p>
      </dgm:t>
    </dgm:pt>
    <dgm:pt modelId="{C190126E-9D7F-4D04-9191-420C3180E298}" type="parTrans" cxnId="{CB841543-F115-4100-AEE2-21EF627954DC}">
      <dgm:prSet/>
      <dgm:spPr/>
      <dgm:t>
        <a:bodyPr/>
        <a:lstStyle/>
        <a:p>
          <a:endParaRPr lang="en-GB"/>
        </a:p>
      </dgm:t>
    </dgm:pt>
    <dgm:pt modelId="{1FDA541C-5426-4DB9-9B6E-2786B5A973F8}" type="sibTrans" cxnId="{CB841543-F115-4100-AEE2-21EF627954DC}">
      <dgm:prSet/>
      <dgm:spPr/>
      <dgm:t>
        <a:bodyPr/>
        <a:lstStyle/>
        <a:p>
          <a:endParaRPr lang="en-GB"/>
        </a:p>
      </dgm:t>
    </dgm:pt>
    <dgm:pt modelId="{B6E28C11-529B-4D73-A2A2-E561417F877F}">
      <dgm:prSet/>
      <dgm:spPr>
        <a:solidFill>
          <a:schemeClr val="bg1"/>
        </a:solidFill>
        <a:ln>
          <a:solidFill>
            <a:schemeClr val="tx1"/>
          </a:solidFill>
        </a:ln>
      </dgm:spPr>
      <dgm:t>
        <a:bodyPr/>
        <a:lstStyle/>
        <a:p>
          <a:r>
            <a:rPr lang="en-GB">
              <a:solidFill>
                <a:schemeClr val="tx1"/>
              </a:solidFill>
            </a:rPr>
            <a:t>Sredstva za decentraliziranje javne funkcije</a:t>
          </a:r>
        </a:p>
      </dgm:t>
    </dgm:pt>
    <dgm:pt modelId="{5DEFFD33-1147-4DBC-AF17-194334367595}" type="parTrans" cxnId="{8C944FF9-1359-4EFE-A431-9D3DF9053E78}">
      <dgm:prSet/>
      <dgm:spPr/>
      <dgm:t>
        <a:bodyPr/>
        <a:lstStyle/>
        <a:p>
          <a:endParaRPr lang="en-GB"/>
        </a:p>
      </dgm:t>
    </dgm:pt>
    <dgm:pt modelId="{43181319-F918-464A-B70C-127A79D465F1}" type="sibTrans" cxnId="{8C944FF9-1359-4EFE-A431-9D3DF9053E78}">
      <dgm:prSet/>
      <dgm:spPr/>
      <dgm:t>
        <a:bodyPr/>
        <a:lstStyle/>
        <a:p>
          <a:endParaRPr lang="en-GB"/>
        </a:p>
      </dgm:t>
    </dgm:pt>
    <dgm:pt modelId="{2F728C14-C741-4888-8838-C41F38F2D0C0}">
      <dgm:prSet/>
      <dgm:spPr>
        <a:solidFill>
          <a:schemeClr val="bg1"/>
        </a:solidFill>
        <a:ln>
          <a:solidFill>
            <a:schemeClr val="tx1"/>
          </a:solidFill>
        </a:ln>
      </dgm:spPr>
      <dgm:t>
        <a:bodyPr/>
        <a:lstStyle/>
        <a:p>
          <a:r>
            <a:rPr lang="en-GB">
              <a:solidFill>
                <a:schemeClr val="tx1"/>
              </a:solidFill>
            </a:rPr>
            <a:t>Fond za zaštitu okoliša i energetsku učinskovitost (FZOEU)</a:t>
          </a:r>
        </a:p>
      </dgm:t>
    </dgm:pt>
    <dgm:pt modelId="{1F6A0AC8-F67B-4ED6-A447-6991500707D1}" type="parTrans" cxnId="{46D3C4F4-E45C-49AA-95DA-99A457E57124}">
      <dgm:prSet/>
      <dgm:spPr/>
      <dgm:t>
        <a:bodyPr/>
        <a:lstStyle/>
        <a:p>
          <a:endParaRPr lang="en-GB"/>
        </a:p>
      </dgm:t>
    </dgm:pt>
    <dgm:pt modelId="{0A6B17CF-8AD6-4715-9A12-F46AD6D3330D}" type="sibTrans" cxnId="{46D3C4F4-E45C-49AA-95DA-99A457E57124}">
      <dgm:prSet/>
      <dgm:spPr/>
      <dgm:t>
        <a:bodyPr/>
        <a:lstStyle/>
        <a:p>
          <a:endParaRPr lang="en-GB"/>
        </a:p>
      </dgm:t>
    </dgm:pt>
    <dgm:pt modelId="{96D32E9A-071C-4940-8FED-458FDE6569C1}">
      <dgm:prSet/>
      <dgm:spPr>
        <a:solidFill>
          <a:schemeClr val="bg1"/>
        </a:solidFill>
        <a:ln>
          <a:solidFill>
            <a:schemeClr val="tx1"/>
          </a:solidFill>
        </a:ln>
      </dgm:spPr>
      <dgm:t>
        <a:bodyPr/>
        <a:lstStyle/>
        <a:p>
          <a:r>
            <a:rPr lang="en-GB">
              <a:solidFill>
                <a:schemeClr val="tx1"/>
              </a:solidFill>
            </a:rPr>
            <a:t>Hrvatska banka za obnovu i razvitak (HBOR</a:t>
          </a:r>
          <a:r>
            <a:rPr lang="en-GB"/>
            <a:t>)</a:t>
          </a:r>
        </a:p>
      </dgm:t>
    </dgm:pt>
    <dgm:pt modelId="{91983996-D779-4782-88AB-A6C4EE55CA46}" type="parTrans" cxnId="{C98F828D-9263-4491-82D0-3495B16DCD0F}">
      <dgm:prSet/>
      <dgm:spPr/>
      <dgm:t>
        <a:bodyPr/>
        <a:lstStyle/>
        <a:p>
          <a:endParaRPr lang="en-GB"/>
        </a:p>
      </dgm:t>
    </dgm:pt>
    <dgm:pt modelId="{4495EFEA-E4B1-4308-B68A-B43192C3FBE2}" type="sibTrans" cxnId="{C98F828D-9263-4491-82D0-3495B16DCD0F}">
      <dgm:prSet/>
      <dgm:spPr/>
      <dgm:t>
        <a:bodyPr/>
        <a:lstStyle/>
        <a:p>
          <a:endParaRPr lang="en-GB"/>
        </a:p>
      </dgm:t>
    </dgm:pt>
    <dgm:pt modelId="{AD2DFC8F-8CAB-4F9A-89CF-312C8C6DE637}">
      <dgm:prSet/>
      <dgm:spPr>
        <a:solidFill>
          <a:schemeClr val="bg1"/>
        </a:solidFill>
        <a:ln>
          <a:solidFill>
            <a:schemeClr val="tx1"/>
          </a:solidFill>
        </a:ln>
      </dgm:spPr>
      <dgm:t>
        <a:bodyPr/>
        <a:lstStyle/>
        <a:p>
          <a:r>
            <a:rPr lang="en-GB">
              <a:solidFill>
                <a:schemeClr val="tx1"/>
              </a:solidFill>
            </a:rPr>
            <a:t>Državna ministarstva</a:t>
          </a:r>
        </a:p>
      </dgm:t>
    </dgm:pt>
    <dgm:pt modelId="{F0D59A5F-52EB-47CA-981A-A267F5EE85B0}" type="parTrans" cxnId="{40D948B0-700F-4129-9C4F-6B172A238FD0}">
      <dgm:prSet/>
      <dgm:spPr/>
      <dgm:t>
        <a:bodyPr/>
        <a:lstStyle/>
        <a:p>
          <a:endParaRPr lang="en-GB"/>
        </a:p>
      </dgm:t>
    </dgm:pt>
    <dgm:pt modelId="{9A47A027-B53E-48F6-B406-E641D9DBDFDA}" type="sibTrans" cxnId="{40D948B0-700F-4129-9C4F-6B172A238FD0}">
      <dgm:prSet/>
      <dgm:spPr/>
      <dgm:t>
        <a:bodyPr/>
        <a:lstStyle/>
        <a:p>
          <a:endParaRPr lang="en-GB"/>
        </a:p>
      </dgm:t>
    </dgm:pt>
    <dgm:pt modelId="{99601869-A0BC-486C-8532-A5E295C692B9}">
      <dgm:prSet/>
      <dgm:spPr>
        <a:solidFill>
          <a:schemeClr val="bg1"/>
        </a:solidFill>
        <a:ln>
          <a:solidFill>
            <a:schemeClr val="tx1"/>
          </a:solidFill>
        </a:ln>
      </dgm:spPr>
      <dgm:t>
        <a:bodyPr/>
        <a:lstStyle/>
        <a:p>
          <a:r>
            <a:rPr lang="en-GB">
              <a:solidFill>
                <a:schemeClr val="tx1"/>
              </a:solidFill>
            </a:rPr>
            <a:t>Kohezijski fond (CF)</a:t>
          </a:r>
        </a:p>
      </dgm:t>
    </dgm:pt>
    <dgm:pt modelId="{DFFC6956-6627-427E-8161-0318FF9FC26B}" type="parTrans" cxnId="{68A1C0AE-B742-44ED-9CD8-87F132BD7CBA}">
      <dgm:prSet/>
      <dgm:spPr/>
      <dgm:t>
        <a:bodyPr/>
        <a:lstStyle/>
        <a:p>
          <a:endParaRPr lang="en-GB"/>
        </a:p>
      </dgm:t>
    </dgm:pt>
    <dgm:pt modelId="{738AC22F-BA7A-43B8-BF30-43FEC1C87E08}" type="sibTrans" cxnId="{68A1C0AE-B742-44ED-9CD8-87F132BD7CBA}">
      <dgm:prSet/>
      <dgm:spPr/>
      <dgm:t>
        <a:bodyPr/>
        <a:lstStyle/>
        <a:p>
          <a:endParaRPr lang="en-GB"/>
        </a:p>
      </dgm:t>
    </dgm:pt>
    <dgm:pt modelId="{6824E564-16E9-4DD4-8376-4D7092606A50}">
      <dgm:prSet/>
      <dgm:spPr>
        <a:solidFill>
          <a:schemeClr val="bg1"/>
        </a:solidFill>
        <a:ln>
          <a:solidFill>
            <a:schemeClr val="tx1"/>
          </a:solidFill>
        </a:ln>
      </dgm:spPr>
      <dgm:t>
        <a:bodyPr/>
        <a:lstStyle/>
        <a:p>
          <a:r>
            <a:rPr lang="en-GB">
              <a:solidFill>
                <a:schemeClr val="tx1"/>
              </a:solidFill>
            </a:rPr>
            <a:t>Europski poljoprivredni fond za ruralni razvoj (EAFRD)</a:t>
          </a:r>
        </a:p>
      </dgm:t>
    </dgm:pt>
    <dgm:pt modelId="{FF6ED9CB-CBE7-4773-B9CC-50505B284839}" type="parTrans" cxnId="{D0ADFA05-B7E8-4DD1-920B-B2D8D4E1096F}">
      <dgm:prSet/>
      <dgm:spPr/>
      <dgm:t>
        <a:bodyPr/>
        <a:lstStyle/>
        <a:p>
          <a:endParaRPr lang="en-GB"/>
        </a:p>
      </dgm:t>
    </dgm:pt>
    <dgm:pt modelId="{90A70263-B93C-40C7-A9C8-A86C9695487D}" type="sibTrans" cxnId="{D0ADFA05-B7E8-4DD1-920B-B2D8D4E1096F}">
      <dgm:prSet/>
      <dgm:spPr/>
      <dgm:t>
        <a:bodyPr/>
        <a:lstStyle/>
        <a:p>
          <a:endParaRPr lang="en-GB"/>
        </a:p>
      </dgm:t>
    </dgm:pt>
    <dgm:pt modelId="{80E67D0B-5025-49CF-AE91-6D9B1AD93A1F}">
      <dgm:prSet/>
      <dgm:spPr>
        <a:solidFill>
          <a:schemeClr val="bg1"/>
        </a:solidFill>
        <a:ln>
          <a:solidFill>
            <a:schemeClr val="tx1"/>
          </a:solidFill>
        </a:ln>
      </dgm:spPr>
      <dgm:t>
        <a:bodyPr/>
        <a:lstStyle/>
        <a:p>
          <a:r>
            <a:rPr lang="en-GB">
              <a:solidFill>
                <a:schemeClr val="tx1"/>
              </a:solidFill>
            </a:rPr>
            <a:t>Europski fond za pomorstvo i ribarstvo (EMFF)</a:t>
          </a:r>
        </a:p>
      </dgm:t>
    </dgm:pt>
    <dgm:pt modelId="{A2AB57EF-48D9-44E8-8831-D3309783E602}" type="parTrans" cxnId="{AC96AB02-1514-4E54-84E3-D7CBF0EABA84}">
      <dgm:prSet/>
      <dgm:spPr/>
      <dgm:t>
        <a:bodyPr/>
        <a:lstStyle/>
        <a:p>
          <a:endParaRPr lang="en-GB"/>
        </a:p>
      </dgm:t>
    </dgm:pt>
    <dgm:pt modelId="{B7391F13-EA9C-4552-BC98-DDC665623CCB}" type="sibTrans" cxnId="{AC96AB02-1514-4E54-84E3-D7CBF0EABA84}">
      <dgm:prSet/>
      <dgm:spPr/>
      <dgm:t>
        <a:bodyPr/>
        <a:lstStyle/>
        <a:p>
          <a:endParaRPr lang="en-GB"/>
        </a:p>
      </dgm:t>
    </dgm:pt>
    <dgm:pt modelId="{31D427B3-C2F3-4D4D-95DE-78B25FE9AD11}">
      <dgm:prSet/>
      <dgm:spPr>
        <a:solidFill>
          <a:schemeClr val="bg1"/>
        </a:solidFill>
        <a:ln>
          <a:solidFill>
            <a:schemeClr val="tx1"/>
          </a:solidFill>
        </a:ln>
      </dgm:spPr>
      <dgm:t>
        <a:bodyPr/>
        <a:lstStyle/>
        <a:p>
          <a:r>
            <a:rPr lang="en-GB">
              <a:solidFill>
                <a:schemeClr val="tx1"/>
              </a:solidFill>
            </a:rPr>
            <a:t>Europski fond za regionalni razvoj (ERDF</a:t>
          </a:r>
          <a:r>
            <a:rPr lang="en-GB"/>
            <a:t>)</a:t>
          </a:r>
        </a:p>
      </dgm:t>
    </dgm:pt>
    <dgm:pt modelId="{CED6602A-5B14-4D35-9817-E1F32BB71D07}" type="parTrans" cxnId="{DBF0AF78-C2C3-4218-8E75-4C81DD9BEB23}">
      <dgm:prSet/>
      <dgm:spPr/>
      <dgm:t>
        <a:bodyPr/>
        <a:lstStyle/>
        <a:p>
          <a:endParaRPr lang="en-GB"/>
        </a:p>
      </dgm:t>
    </dgm:pt>
    <dgm:pt modelId="{EC0B72A4-877D-4B5D-BB39-BADAC622E637}" type="sibTrans" cxnId="{DBF0AF78-C2C3-4218-8E75-4C81DD9BEB23}">
      <dgm:prSet/>
      <dgm:spPr/>
      <dgm:t>
        <a:bodyPr/>
        <a:lstStyle/>
        <a:p>
          <a:endParaRPr lang="en-GB"/>
        </a:p>
      </dgm:t>
    </dgm:pt>
    <dgm:pt modelId="{C03F61FE-0ED9-4615-8684-ECA0416A1FDF}">
      <dgm:prSet/>
      <dgm:spPr>
        <a:solidFill>
          <a:schemeClr val="bg1"/>
        </a:solidFill>
        <a:ln>
          <a:solidFill>
            <a:schemeClr val="tx1"/>
          </a:solidFill>
        </a:ln>
      </dgm:spPr>
      <dgm:t>
        <a:bodyPr/>
        <a:lstStyle/>
        <a:p>
          <a:r>
            <a:rPr lang="en-GB">
              <a:solidFill>
                <a:schemeClr val="tx1"/>
              </a:solidFill>
            </a:rPr>
            <a:t>Europski socijalni fond (ESF)</a:t>
          </a:r>
        </a:p>
      </dgm:t>
    </dgm:pt>
    <dgm:pt modelId="{0FEA87E1-7B79-4155-8CF8-6682425099C0}" type="parTrans" cxnId="{C5BB1F8D-DBD1-43ED-8E6D-F7E013248922}">
      <dgm:prSet/>
      <dgm:spPr/>
      <dgm:t>
        <a:bodyPr/>
        <a:lstStyle/>
        <a:p>
          <a:endParaRPr lang="en-GB"/>
        </a:p>
      </dgm:t>
    </dgm:pt>
    <dgm:pt modelId="{09E384D9-DD0E-4CEC-BAE8-4BAE56F87678}" type="sibTrans" cxnId="{C5BB1F8D-DBD1-43ED-8E6D-F7E013248922}">
      <dgm:prSet/>
      <dgm:spPr/>
      <dgm:t>
        <a:bodyPr/>
        <a:lstStyle/>
        <a:p>
          <a:endParaRPr lang="en-GB"/>
        </a:p>
      </dgm:t>
    </dgm:pt>
    <dgm:pt modelId="{967723BA-89A5-444C-9F12-2D9725303639}">
      <dgm:prSet/>
      <dgm:spPr>
        <a:solidFill>
          <a:schemeClr val="bg1"/>
        </a:solidFill>
        <a:ln>
          <a:solidFill>
            <a:schemeClr val="tx1"/>
          </a:solidFill>
        </a:ln>
      </dgm:spPr>
      <dgm:t>
        <a:bodyPr/>
        <a:lstStyle/>
        <a:p>
          <a:r>
            <a:rPr lang="en-GB">
              <a:solidFill>
                <a:schemeClr val="tx1"/>
              </a:solidFill>
            </a:rPr>
            <a:t>Instrument za povezivanje Europe (CEF)</a:t>
          </a:r>
        </a:p>
      </dgm:t>
    </dgm:pt>
    <dgm:pt modelId="{25F6AFAA-C7E2-45BD-B8F5-E3A431116D80}" type="parTrans" cxnId="{FA7F0864-9E99-4F5D-8F89-9064AD3DC6AD}">
      <dgm:prSet/>
      <dgm:spPr/>
      <dgm:t>
        <a:bodyPr/>
        <a:lstStyle/>
        <a:p>
          <a:endParaRPr lang="en-GB"/>
        </a:p>
      </dgm:t>
    </dgm:pt>
    <dgm:pt modelId="{DC42856D-5D25-4BAD-B650-BEE424D7B656}" type="sibTrans" cxnId="{FA7F0864-9E99-4F5D-8F89-9064AD3DC6AD}">
      <dgm:prSet/>
      <dgm:spPr/>
      <dgm:t>
        <a:bodyPr/>
        <a:lstStyle/>
        <a:p>
          <a:endParaRPr lang="en-GB"/>
        </a:p>
      </dgm:t>
    </dgm:pt>
    <dgm:pt modelId="{0131046F-61A5-40D8-8DDE-13CC613FCE09}">
      <dgm:prSet/>
      <dgm:spPr>
        <a:solidFill>
          <a:schemeClr val="bg1"/>
        </a:solidFill>
        <a:ln>
          <a:solidFill>
            <a:schemeClr val="tx1"/>
          </a:solidFill>
        </a:ln>
      </dgm:spPr>
      <dgm:t>
        <a:bodyPr/>
        <a:lstStyle/>
        <a:p>
          <a:r>
            <a:rPr lang="en-GB">
              <a:solidFill>
                <a:schemeClr val="tx1"/>
              </a:solidFill>
            </a:rPr>
            <a:t>Obzor 2020</a:t>
          </a:r>
        </a:p>
      </dgm:t>
    </dgm:pt>
    <dgm:pt modelId="{788D51E1-450C-4359-8719-71033484A78D}" type="parTrans" cxnId="{B8D8EEBC-C4A6-4D94-8A46-541A59DC81AE}">
      <dgm:prSet/>
      <dgm:spPr/>
      <dgm:t>
        <a:bodyPr/>
        <a:lstStyle/>
        <a:p>
          <a:endParaRPr lang="en-GB"/>
        </a:p>
      </dgm:t>
    </dgm:pt>
    <dgm:pt modelId="{4C926D54-FCEC-41CD-983A-F2117F7BDD02}" type="sibTrans" cxnId="{B8D8EEBC-C4A6-4D94-8A46-541A59DC81AE}">
      <dgm:prSet/>
      <dgm:spPr/>
      <dgm:t>
        <a:bodyPr/>
        <a:lstStyle/>
        <a:p>
          <a:endParaRPr lang="en-GB"/>
        </a:p>
      </dgm:t>
    </dgm:pt>
    <dgm:pt modelId="{215B58E2-4746-4A56-92F3-71B0C7DFFD51}">
      <dgm:prSet/>
      <dgm:spPr>
        <a:solidFill>
          <a:schemeClr val="bg1"/>
        </a:solidFill>
        <a:ln>
          <a:solidFill>
            <a:schemeClr val="tx1"/>
          </a:solidFill>
        </a:ln>
      </dgm:spPr>
      <dgm:t>
        <a:bodyPr/>
        <a:lstStyle/>
        <a:p>
          <a:r>
            <a:rPr lang="en-GB">
              <a:solidFill>
                <a:schemeClr val="tx1"/>
              </a:solidFill>
            </a:rPr>
            <a:t>JPI Urban Europe</a:t>
          </a:r>
        </a:p>
      </dgm:t>
    </dgm:pt>
    <dgm:pt modelId="{FC808101-F42F-4987-AD74-315100510786}" type="parTrans" cxnId="{824137D1-EC56-475E-A6F5-556E23DE9257}">
      <dgm:prSet/>
      <dgm:spPr/>
      <dgm:t>
        <a:bodyPr/>
        <a:lstStyle/>
        <a:p>
          <a:endParaRPr lang="en-GB"/>
        </a:p>
      </dgm:t>
    </dgm:pt>
    <dgm:pt modelId="{D404FBA5-6FF1-4656-AAF8-2C360A613B28}" type="sibTrans" cxnId="{824137D1-EC56-475E-A6F5-556E23DE9257}">
      <dgm:prSet/>
      <dgm:spPr/>
      <dgm:t>
        <a:bodyPr/>
        <a:lstStyle/>
        <a:p>
          <a:endParaRPr lang="en-GB"/>
        </a:p>
      </dgm:t>
    </dgm:pt>
    <dgm:pt modelId="{72EA4A50-81E7-4911-A79F-2AF65FE6585D}">
      <dgm:prSet/>
      <dgm:spPr>
        <a:solidFill>
          <a:schemeClr val="bg1"/>
        </a:solidFill>
        <a:ln>
          <a:solidFill>
            <a:schemeClr val="tx1"/>
          </a:solidFill>
        </a:ln>
      </dgm:spPr>
      <dgm:t>
        <a:bodyPr/>
        <a:lstStyle/>
        <a:p>
          <a:r>
            <a:rPr lang="en-GB">
              <a:solidFill>
                <a:schemeClr val="tx1"/>
              </a:solidFill>
            </a:rPr>
            <a:t>LIFE</a:t>
          </a:r>
        </a:p>
      </dgm:t>
    </dgm:pt>
    <dgm:pt modelId="{855506B6-437E-44B0-83CA-503FFB01F1CA}" type="parTrans" cxnId="{EBDC22A2-7D3B-4E5E-80DC-BAAA5D3B7D3B}">
      <dgm:prSet/>
      <dgm:spPr/>
      <dgm:t>
        <a:bodyPr/>
        <a:lstStyle/>
        <a:p>
          <a:endParaRPr lang="en-GB"/>
        </a:p>
      </dgm:t>
    </dgm:pt>
    <dgm:pt modelId="{6E745688-21E5-425A-808C-2D171911DE4D}" type="sibTrans" cxnId="{EBDC22A2-7D3B-4E5E-80DC-BAAA5D3B7D3B}">
      <dgm:prSet/>
      <dgm:spPr/>
      <dgm:t>
        <a:bodyPr/>
        <a:lstStyle/>
        <a:p>
          <a:endParaRPr lang="en-GB"/>
        </a:p>
      </dgm:t>
    </dgm:pt>
    <dgm:pt modelId="{8B299C19-B2A7-4880-A302-F195F68CD504}">
      <dgm:prSet/>
      <dgm:spPr>
        <a:solidFill>
          <a:schemeClr val="bg1"/>
        </a:solidFill>
        <a:ln>
          <a:solidFill>
            <a:schemeClr val="tx1"/>
          </a:solidFill>
        </a:ln>
      </dgm:spPr>
      <dgm:t>
        <a:bodyPr/>
        <a:lstStyle/>
        <a:p>
          <a:r>
            <a:rPr lang="en-GB">
              <a:solidFill>
                <a:schemeClr val="tx1"/>
              </a:solidFill>
            </a:rPr>
            <a:t>Teritorijalna suradnja</a:t>
          </a:r>
        </a:p>
      </dgm:t>
    </dgm:pt>
    <dgm:pt modelId="{65D6ECCE-810C-476C-B7AB-23CFCED5E540}" type="parTrans" cxnId="{405EEE02-E499-4D63-B64E-B6A3AE8F3BA3}">
      <dgm:prSet/>
      <dgm:spPr/>
      <dgm:t>
        <a:bodyPr/>
        <a:lstStyle/>
        <a:p>
          <a:endParaRPr lang="en-GB"/>
        </a:p>
      </dgm:t>
    </dgm:pt>
    <dgm:pt modelId="{E6BB18E8-942E-4D63-A12E-0CC20D04C1FA}" type="sibTrans" cxnId="{405EEE02-E499-4D63-B64E-B6A3AE8F3BA3}">
      <dgm:prSet/>
      <dgm:spPr/>
      <dgm:t>
        <a:bodyPr/>
        <a:lstStyle/>
        <a:p>
          <a:endParaRPr lang="en-GB"/>
        </a:p>
      </dgm:t>
    </dgm:pt>
    <dgm:pt modelId="{8BA8290B-C0F7-4802-904A-6E92872D363D}">
      <dgm:prSet/>
      <dgm:spPr>
        <a:solidFill>
          <a:schemeClr val="bg1"/>
        </a:solidFill>
        <a:ln>
          <a:solidFill>
            <a:schemeClr val="tx1"/>
          </a:solidFill>
        </a:ln>
      </dgm:spPr>
      <dgm:t>
        <a:bodyPr/>
        <a:lstStyle/>
        <a:p>
          <a:r>
            <a:rPr lang="en-GB">
              <a:solidFill>
                <a:schemeClr val="tx1"/>
              </a:solidFill>
            </a:rPr>
            <a:t>Inovativne mjere za Općinaove</a:t>
          </a:r>
        </a:p>
      </dgm:t>
    </dgm:pt>
    <dgm:pt modelId="{F5798238-7513-4865-961F-CFF6F0C29F7B}" type="parTrans" cxnId="{70DDED05-87DE-44C7-91DE-BCC9D4334AD6}">
      <dgm:prSet/>
      <dgm:spPr/>
      <dgm:t>
        <a:bodyPr/>
        <a:lstStyle/>
        <a:p>
          <a:endParaRPr lang="en-GB"/>
        </a:p>
      </dgm:t>
    </dgm:pt>
    <dgm:pt modelId="{5E5AAF5D-305F-4275-9C46-01D78FEB1096}" type="sibTrans" cxnId="{70DDED05-87DE-44C7-91DE-BCC9D4334AD6}">
      <dgm:prSet/>
      <dgm:spPr/>
      <dgm:t>
        <a:bodyPr/>
        <a:lstStyle/>
        <a:p>
          <a:endParaRPr lang="en-GB"/>
        </a:p>
      </dgm:t>
    </dgm:pt>
    <dgm:pt modelId="{8E07BB30-0BBC-4FA6-8C4A-152F24AD15C2}">
      <dgm:prSet/>
      <dgm:spPr>
        <a:solidFill>
          <a:schemeClr val="bg1"/>
        </a:solidFill>
        <a:ln>
          <a:solidFill>
            <a:schemeClr val="tx1"/>
          </a:solidFill>
        </a:ln>
      </dgm:spPr>
      <dgm:t>
        <a:bodyPr/>
        <a:lstStyle/>
        <a:p>
          <a:r>
            <a:rPr lang="en-GB">
              <a:solidFill>
                <a:schemeClr val="tx1"/>
              </a:solidFill>
            </a:rPr>
            <a:t>URBACT</a:t>
          </a:r>
        </a:p>
      </dgm:t>
    </dgm:pt>
    <dgm:pt modelId="{1B37A128-94EF-4978-B40F-B71B5FEEED08}" type="parTrans" cxnId="{DC7B6E44-AF23-4E14-BC9D-83455AF6006C}">
      <dgm:prSet/>
      <dgm:spPr/>
      <dgm:t>
        <a:bodyPr/>
        <a:lstStyle/>
        <a:p>
          <a:endParaRPr lang="en-GB"/>
        </a:p>
      </dgm:t>
    </dgm:pt>
    <dgm:pt modelId="{857469FC-7CF1-4976-A8FB-F9C8C63BF4A1}" type="sibTrans" cxnId="{DC7B6E44-AF23-4E14-BC9D-83455AF6006C}">
      <dgm:prSet/>
      <dgm:spPr/>
      <dgm:t>
        <a:bodyPr/>
        <a:lstStyle/>
        <a:p>
          <a:endParaRPr lang="en-GB"/>
        </a:p>
      </dgm:t>
    </dgm:pt>
    <dgm:pt modelId="{A4037641-C492-467A-B949-D96CA892AF03}">
      <dgm:prSet/>
      <dgm:spPr>
        <a:solidFill>
          <a:schemeClr val="bg1"/>
        </a:solidFill>
        <a:ln>
          <a:solidFill>
            <a:schemeClr val="tx1"/>
          </a:solidFill>
        </a:ln>
      </dgm:spPr>
      <dgm:t>
        <a:bodyPr/>
        <a:lstStyle/>
        <a:p>
          <a:r>
            <a:rPr lang="en-GB">
              <a:solidFill>
                <a:schemeClr val="tx1"/>
              </a:solidFill>
            </a:rPr>
            <a:t>Europski fond za energetsku učinkovitost (EEEF)</a:t>
          </a:r>
        </a:p>
      </dgm:t>
    </dgm:pt>
    <dgm:pt modelId="{F38E9934-3643-4655-9D9D-8699F1A6E29B}" type="parTrans" cxnId="{D8DEC25C-A8A7-48E4-9B5A-58DEB08BD8D3}">
      <dgm:prSet/>
      <dgm:spPr/>
      <dgm:t>
        <a:bodyPr/>
        <a:lstStyle/>
        <a:p>
          <a:endParaRPr lang="en-GB"/>
        </a:p>
      </dgm:t>
    </dgm:pt>
    <dgm:pt modelId="{D2EE54F7-C540-455F-9D0B-743B34D64135}" type="sibTrans" cxnId="{D8DEC25C-A8A7-48E4-9B5A-58DEB08BD8D3}">
      <dgm:prSet/>
      <dgm:spPr/>
      <dgm:t>
        <a:bodyPr/>
        <a:lstStyle/>
        <a:p>
          <a:endParaRPr lang="en-GB"/>
        </a:p>
      </dgm:t>
    </dgm:pt>
    <dgm:pt modelId="{1ECCF6B5-D94A-4168-BF05-8207CEFBC85C}">
      <dgm:prSet/>
      <dgm:spPr>
        <a:solidFill>
          <a:schemeClr val="bg1"/>
        </a:solidFill>
        <a:ln>
          <a:solidFill>
            <a:schemeClr val="tx1"/>
          </a:solidFill>
        </a:ln>
      </dgm:spPr>
      <dgm:t>
        <a:bodyPr/>
        <a:lstStyle/>
        <a:p>
          <a:r>
            <a:rPr lang="en-GB">
              <a:solidFill>
                <a:schemeClr val="tx1"/>
              </a:solidFill>
            </a:rPr>
            <a:t>Europski instrument za lokalnu energetsku podršku (ELENA)</a:t>
          </a:r>
        </a:p>
      </dgm:t>
    </dgm:pt>
    <dgm:pt modelId="{CCA8B682-8945-44AF-9ADA-4056B8ED8566}" type="parTrans" cxnId="{605ED61A-4A22-4D5C-B7BF-6F916A015262}">
      <dgm:prSet/>
      <dgm:spPr/>
      <dgm:t>
        <a:bodyPr/>
        <a:lstStyle/>
        <a:p>
          <a:endParaRPr lang="en-GB"/>
        </a:p>
      </dgm:t>
    </dgm:pt>
    <dgm:pt modelId="{77EFB884-B352-4B82-A5C4-CE3E6795A039}" type="sibTrans" cxnId="{605ED61A-4A22-4D5C-B7BF-6F916A015262}">
      <dgm:prSet/>
      <dgm:spPr/>
      <dgm:t>
        <a:bodyPr/>
        <a:lstStyle/>
        <a:p>
          <a:endParaRPr lang="en-GB"/>
        </a:p>
      </dgm:t>
    </dgm:pt>
    <dgm:pt modelId="{C50D7F6C-CB6B-4CC5-923D-404A8992A30F}">
      <dgm:prSet/>
      <dgm:spPr>
        <a:solidFill>
          <a:schemeClr val="bg1"/>
        </a:solidFill>
        <a:ln>
          <a:solidFill>
            <a:schemeClr val="tx1"/>
          </a:solidFill>
        </a:ln>
      </dgm:spPr>
      <dgm:t>
        <a:bodyPr/>
        <a:lstStyle/>
        <a:p>
          <a:r>
            <a:rPr lang="en-GB">
              <a:solidFill>
                <a:schemeClr val="tx1"/>
              </a:solidFill>
            </a:rPr>
            <a:t>Obzor 2020 Pomoć u izradi objekata</a:t>
          </a:r>
        </a:p>
      </dgm:t>
    </dgm:pt>
    <dgm:pt modelId="{662DAEE9-5E3C-45DB-8338-F3CBE16D688A}" type="parTrans" cxnId="{2ECCFC2F-C4C1-427F-A5AB-34AE932B49E0}">
      <dgm:prSet/>
      <dgm:spPr/>
      <dgm:t>
        <a:bodyPr/>
        <a:lstStyle/>
        <a:p>
          <a:endParaRPr lang="en-GB"/>
        </a:p>
      </dgm:t>
    </dgm:pt>
    <dgm:pt modelId="{D8FB97C2-D961-472E-A318-5466B0C6CFDC}" type="sibTrans" cxnId="{2ECCFC2F-C4C1-427F-A5AB-34AE932B49E0}">
      <dgm:prSet/>
      <dgm:spPr/>
      <dgm:t>
        <a:bodyPr/>
        <a:lstStyle/>
        <a:p>
          <a:endParaRPr lang="en-GB"/>
        </a:p>
      </dgm:t>
    </dgm:pt>
    <dgm:pt modelId="{3EFF8AD0-0DC5-414C-8B6A-DD16E226C1F2}">
      <dgm:prSet/>
      <dgm:spPr>
        <a:solidFill>
          <a:schemeClr val="bg1"/>
        </a:solidFill>
        <a:ln>
          <a:solidFill>
            <a:schemeClr val="tx1"/>
          </a:solidFill>
        </a:ln>
      </dgm:spPr>
      <dgm:t>
        <a:bodyPr/>
        <a:lstStyle/>
        <a:p>
          <a:r>
            <a:rPr lang="en-GB">
              <a:solidFill>
                <a:schemeClr val="tx1"/>
              </a:solidFill>
            </a:rPr>
            <a:t>Inicijativa za zajedničku pomoć pri potpori projektima u europskim regijama (JASPERS)</a:t>
          </a:r>
        </a:p>
      </dgm:t>
    </dgm:pt>
    <dgm:pt modelId="{167896EF-F747-4714-986D-DA3DEB62AE6F}" type="parTrans" cxnId="{C03357E4-3991-4F8B-B299-016DCA368E1B}">
      <dgm:prSet/>
      <dgm:spPr/>
      <dgm:t>
        <a:bodyPr/>
        <a:lstStyle/>
        <a:p>
          <a:endParaRPr lang="en-GB"/>
        </a:p>
      </dgm:t>
    </dgm:pt>
    <dgm:pt modelId="{DCBEB0DD-E5C2-4F0A-9869-32DB9223042A}" type="sibTrans" cxnId="{C03357E4-3991-4F8B-B299-016DCA368E1B}">
      <dgm:prSet/>
      <dgm:spPr/>
      <dgm:t>
        <a:bodyPr/>
        <a:lstStyle/>
        <a:p>
          <a:endParaRPr lang="en-GB"/>
        </a:p>
      </dgm:t>
    </dgm:pt>
    <dgm:pt modelId="{8CBF3A2A-C7D2-462C-A6B8-50EA5A321A46}">
      <dgm:prSet/>
      <dgm:spPr>
        <a:solidFill>
          <a:schemeClr val="bg1"/>
        </a:solidFill>
        <a:ln>
          <a:solidFill>
            <a:schemeClr val="tx1"/>
          </a:solidFill>
        </a:ln>
      </dgm:spPr>
      <dgm:t>
        <a:bodyPr/>
        <a:lstStyle/>
        <a:p>
          <a:r>
            <a:rPr lang="en-GB">
              <a:solidFill>
                <a:schemeClr val="tx1"/>
              </a:solidFill>
            </a:rPr>
            <a:t>Europski fond za strateška ulaganja (EFSI)</a:t>
          </a:r>
        </a:p>
      </dgm:t>
    </dgm:pt>
    <dgm:pt modelId="{380C2F95-4AEE-4798-A18F-F6124AA8DB3E}" type="parTrans" cxnId="{DD620EA5-C51C-495D-815D-C73E3858F96A}">
      <dgm:prSet/>
      <dgm:spPr/>
      <dgm:t>
        <a:bodyPr/>
        <a:lstStyle/>
        <a:p>
          <a:endParaRPr lang="en-GB"/>
        </a:p>
      </dgm:t>
    </dgm:pt>
    <dgm:pt modelId="{0D69A635-1CF4-4FC3-855C-2E477A5DC418}" type="sibTrans" cxnId="{DD620EA5-C51C-495D-815D-C73E3858F96A}">
      <dgm:prSet/>
      <dgm:spPr/>
      <dgm:t>
        <a:bodyPr/>
        <a:lstStyle/>
        <a:p>
          <a:endParaRPr lang="en-GB"/>
        </a:p>
      </dgm:t>
    </dgm:pt>
    <dgm:pt modelId="{97CE168A-2F83-432B-9A4C-604A66782224}">
      <dgm:prSet/>
      <dgm:spPr>
        <a:solidFill>
          <a:schemeClr val="bg1"/>
        </a:solidFill>
        <a:ln>
          <a:solidFill>
            <a:schemeClr val="tx1"/>
          </a:solidFill>
        </a:ln>
      </dgm:spPr>
      <dgm:t>
        <a:bodyPr/>
        <a:lstStyle/>
        <a:p>
          <a:r>
            <a:rPr lang="en-GB">
              <a:solidFill>
                <a:schemeClr val="tx1"/>
              </a:solidFill>
            </a:rPr>
            <a:t>Europska investicijska banka (EIB)</a:t>
          </a:r>
        </a:p>
      </dgm:t>
    </dgm:pt>
    <dgm:pt modelId="{D2709B87-7E66-4483-B994-943676EC4649}" type="parTrans" cxnId="{794C2DB3-68AE-4849-9FBA-6D7CADCC2B16}">
      <dgm:prSet/>
      <dgm:spPr/>
      <dgm:t>
        <a:bodyPr/>
        <a:lstStyle/>
        <a:p>
          <a:endParaRPr lang="en-GB"/>
        </a:p>
      </dgm:t>
    </dgm:pt>
    <dgm:pt modelId="{6512B232-AEAD-4CBB-A180-345FEB77B476}" type="sibTrans" cxnId="{794C2DB3-68AE-4849-9FBA-6D7CADCC2B16}">
      <dgm:prSet/>
      <dgm:spPr/>
      <dgm:t>
        <a:bodyPr/>
        <a:lstStyle/>
        <a:p>
          <a:endParaRPr lang="en-GB"/>
        </a:p>
      </dgm:t>
    </dgm:pt>
    <dgm:pt modelId="{ABA9F49A-16C4-4F9E-BE54-0A88D5629606}">
      <dgm:prSet/>
      <dgm:spPr>
        <a:solidFill>
          <a:schemeClr val="bg1"/>
        </a:solidFill>
        <a:ln>
          <a:solidFill>
            <a:schemeClr val="tx1"/>
          </a:solidFill>
        </a:ln>
      </dgm:spPr>
      <dgm:t>
        <a:bodyPr/>
        <a:lstStyle/>
        <a:p>
          <a:r>
            <a:rPr lang="en-GB">
              <a:solidFill>
                <a:schemeClr val="tx1"/>
              </a:solidFill>
            </a:rPr>
            <a:t>Instrument za financiranje prirodnog kapitala (NCFF)</a:t>
          </a:r>
        </a:p>
      </dgm:t>
    </dgm:pt>
    <dgm:pt modelId="{C9F97223-624C-4A6D-9BE3-B60398517903}" type="parTrans" cxnId="{93B3BE82-1454-4F7B-89EC-26504BD15621}">
      <dgm:prSet/>
      <dgm:spPr/>
      <dgm:t>
        <a:bodyPr/>
        <a:lstStyle/>
        <a:p>
          <a:endParaRPr lang="en-GB"/>
        </a:p>
      </dgm:t>
    </dgm:pt>
    <dgm:pt modelId="{3C4CDAD7-ED4B-4262-A92D-4C16977226FC}" type="sibTrans" cxnId="{93B3BE82-1454-4F7B-89EC-26504BD15621}">
      <dgm:prSet/>
      <dgm:spPr/>
      <dgm:t>
        <a:bodyPr/>
        <a:lstStyle/>
        <a:p>
          <a:endParaRPr lang="en-GB"/>
        </a:p>
      </dgm:t>
    </dgm:pt>
    <dgm:pt modelId="{8B7CB00F-4A98-4956-B239-E602A162FB2B}">
      <dgm:prSet/>
      <dgm:spPr>
        <a:solidFill>
          <a:schemeClr val="bg1"/>
        </a:solidFill>
        <a:ln>
          <a:solidFill>
            <a:schemeClr val="tx1"/>
          </a:solidFill>
        </a:ln>
      </dgm:spPr>
      <dgm:t>
        <a:bodyPr/>
        <a:lstStyle/>
        <a:p>
          <a:r>
            <a:rPr lang="en-GB">
              <a:solidFill>
                <a:schemeClr val="tx1"/>
              </a:solidFill>
            </a:rPr>
            <a:t>Općinaske zadruge</a:t>
          </a:r>
        </a:p>
      </dgm:t>
    </dgm:pt>
    <dgm:pt modelId="{48F80A2B-C1D8-4355-8D2C-B8629A4E80BB}" type="parTrans" cxnId="{EFB2CEE5-BA2F-4832-AE72-FD4226E360AB}">
      <dgm:prSet/>
      <dgm:spPr/>
      <dgm:t>
        <a:bodyPr/>
        <a:lstStyle/>
        <a:p>
          <a:endParaRPr lang="en-GB"/>
        </a:p>
      </dgm:t>
    </dgm:pt>
    <dgm:pt modelId="{56EC4783-505C-44DB-9D66-FA930512025E}" type="sibTrans" cxnId="{EFB2CEE5-BA2F-4832-AE72-FD4226E360AB}">
      <dgm:prSet/>
      <dgm:spPr/>
      <dgm:t>
        <a:bodyPr/>
        <a:lstStyle/>
        <a:p>
          <a:endParaRPr lang="en-GB"/>
        </a:p>
      </dgm:t>
    </dgm:pt>
    <dgm:pt modelId="{36717743-C09F-4D07-A752-F701ABA852AF}">
      <dgm:prSet/>
      <dgm:spPr>
        <a:solidFill>
          <a:schemeClr val="bg1"/>
        </a:solidFill>
        <a:ln>
          <a:solidFill>
            <a:schemeClr val="tx1"/>
          </a:solidFill>
        </a:ln>
      </dgm:spPr>
      <dgm:t>
        <a:bodyPr/>
        <a:lstStyle/>
        <a:p>
          <a:r>
            <a:rPr lang="en-GB">
              <a:solidFill>
                <a:schemeClr val="tx1"/>
              </a:solidFill>
            </a:rPr>
            <a:t>Grupno financiranje ("Crowdfounding")</a:t>
          </a:r>
        </a:p>
      </dgm:t>
    </dgm:pt>
    <dgm:pt modelId="{38E3C836-FAC1-4D12-BDC2-27EE2A05F2C9}" type="parTrans" cxnId="{34709C54-5237-4087-8330-DB1F51BDD971}">
      <dgm:prSet/>
      <dgm:spPr/>
      <dgm:t>
        <a:bodyPr/>
        <a:lstStyle/>
        <a:p>
          <a:endParaRPr lang="en-GB"/>
        </a:p>
      </dgm:t>
    </dgm:pt>
    <dgm:pt modelId="{D323FF19-66C0-42E4-B295-2957E091B355}" type="sibTrans" cxnId="{34709C54-5237-4087-8330-DB1F51BDD971}">
      <dgm:prSet/>
      <dgm:spPr/>
      <dgm:t>
        <a:bodyPr/>
        <a:lstStyle/>
        <a:p>
          <a:endParaRPr lang="en-GB"/>
        </a:p>
      </dgm:t>
    </dgm:pt>
    <dgm:pt modelId="{407CF9FB-71E8-4039-89E9-3F55BD924446}">
      <dgm:prSet/>
      <dgm:spPr>
        <a:solidFill>
          <a:schemeClr val="bg1"/>
        </a:solidFill>
        <a:ln>
          <a:solidFill>
            <a:schemeClr val="tx1"/>
          </a:solidFill>
        </a:ln>
      </dgm:spPr>
      <dgm:t>
        <a:bodyPr/>
        <a:lstStyle/>
        <a:p>
          <a:r>
            <a:rPr lang="en-GB">
              <a:solidFill>
                <a:schemeClr val="tx1"/>
              </a:solidFill>
            </a:rPr>
            <a:t>Ugovor o energetskom učinku (EPC)</a:t>
          </a:r>
        </a:p>
      </dgm:t>
    </dgm:pt>
    <dgm:pt modelId="{B583571A-6917-4323-8A57-4F9F63234457}" type="parTrans" cxnId="{10EB67EF-45F3-4B3B-B45B-D857D4EFB1F9}">
      <dgm:prSet/>
      <dgm:spPr/>
      <dgm:t>
        <a:bodyPr/>
        <a:lstStyle/>
        <a:p>
          <a:endParaRPr lang="en-GB"/>
        </a:p>
      </dgm:t>
    </dgm:pt>
    <dgm:pt modelId="{03C1F83E-B0A6-4139-9CCC-4D74523A36FE}" type="sibTrans" cxnId="{10EB67EF-45F3-4B3B-B45B-D857D4EFB1F9}">
      <dgm:prSet/>
      <dgm:spPr/>
      <dgm:t>
        <a:bodyPr/>
        <a:lstStyle/>
        <a:p>
          <a:endParaRPr lang="en-GB"/>
        </a:p>
      </dgm:t>
    </dgm:pt>
    <dgm:pt modelId="{08348C76-0A9B-4418-A94D-C1DD0632F81A}">
      <dgm:prSet/>
      <dgm:spPr>
        <a:solidFill>
          <a:schemeClr val="bg1"/>
        </a:solidFill>
        <a:ln>
          <a:solidFill>
            <a:schemeClr val="tx1"/>
          </a:solidFill>
        </a:ln>
      </dgm:spPr>
      <dgm:t>
        <a:bodyPr/>
        <a:lstStyle/>
        <a:p>
          <a:r>
            <a:rPr lang="en-GB">
              <a:solidFill>
                <a:schemeClr val="tx1"/>
              </a:solidFill>
            </a:rPr>
            <a:t>Zelene obveznice</a:t>
          </a:r>
        </a:p>
      </dgm:t>
    </dgm:pt>
    <dgm:pt modelId="{4E0602BB-2A71-4012-AD08-CDF018C60A9D}" type="parTrans" cxnId="{AAD40571-3061-421B-80DE-8965D090D6E5}">
      <dgm:prSet/>
      <dgm:spPr/>
      <dgm:t>
        <a:bodyPr/>
        <a:lstStyle/>
        <a:p>
          <a:endParaRPr lang="en-GB"/>
        </a:p>
      </dgm:t>
    </dgm:pt>
    <dgm:pt modelId="{E51BE904-C88B-4A72-B814-D8A7D6135409}" type="sibTrans" cxnId="{AAD40571-3061-421B-80DE-8965D090D6E5}">
      <dgm:prSet/>
      <dgm:spPr/>
      <dgm:t>
        <a:bodyPr/>
        <a:lstStyle/>
        <a:p>
          <a:endParaRPr lang="en-GB"/>
        </a:p>
      </dgm:t>
    </dgm:pt>
    <dgm:pt modelId="{B3385971-1709-480F-A4A6-241A9520E174}">
      <dgm:prSet/>
      <dgm:spPr>
        <a:solidFill>
          <a:schemeClr val="bg1"/>
        </a:solidFill>
        <a:ln>
          <a:solidFill>
            <a:schemeClr val="tx1"/>
          </a:solidFill>
        </a:ln>
      </dgm:spPr>
      <dgm:t>
        <a:bodyPr/>
        <a:lstStyle/>
        <a:p>
          <a:r>
            <a:rPr lang="en-GB">
              <a:solidFill>
                <a:schemeClr val="tx1"/>
              </a:solidFill>
            </a:rPr>
            <a:t>Financiranje na temelju računa ("On-bill-financing" model)</a:t>
          </a:r>
        </a:p>
      </dgm:t>
    </dgm:pt>
    <dgm:pt modelId="{53AA42D3-BCAF-4B7A-9EAD-5732E5F5235E}" type="parTrans" cxnId="{5163BF05-C259-4D09-A8A5-BAE8F7E81D5A}">
      <dgm:prSet/>
      <dgm:spPr/>
      <dgm:t>
        <a:bodyPr/>
        <a:lstStyle/>
        <a:p>
          <a:endParaRPr lang="en-GB"/>
        </a:p>
      </dgm:t>
    </dgm:pt>
    <dgm:pt modelId="{6EC43A0B-DD28-47F1-B613-9624B7A15ED4}" type="sibTrans" cxnId="{5163BF05-C259-4D09-A8A5-BAE8F7E81D5A}">
      <dgm:prSet/>
      <dgm:spPr/>
      <dgm:t>
        <a:bodyPr/>
        <a:lstStyle/>
        <a:p>
          <a:endParaRPr lang="en-GB"/>
        </a:p>
      </dgm:t>
    </dgm:pt>
    <dgm:pt modelId="{5D1782B0-E3D0-4CEB-A3D9-9ECE78B0C36F}">
      <dgm:prSet/>
      <dgm:spPr>
        <a:solidFill>
          <a:schemeClr val="bg1"/>
        </a:solidFill>
        <a:ln>
          <a:solidFill>
            <a:schemeClr val="tx1"/>
          </a:solidFill>
        </a:ln>
      </dgm:spPr>
      <dgm:t>
        <a:bodyPr/>
        <a:lstStyle/>
        <a:p>
          <a:r>
            <a:rPr lang="en-GB">
              <a:solidFill>
                <a:schemeClr val="tx1"/>
              </a:solidFill>
            </a:rPr>
            <a:t>Revolving financiranje</a:t>
          </a:r>
        </a:p>
      </dgm:t>
    </dgm:pt>
    <dgm:pt modelId="{D70825E3-6710-4A4E-84AF-FC65F05391CE}" type="parTrans" cxnId="{246A64F5-00BF-4DBD-B63F-E129F7B562F9}">
      <dgm:prSet/>
      <dgm:spPr/>
      <dgm:t>
        <a:bodyPr/>
        <a:lstStyle/>
        <a:p>
          <a:endParaRPr lang="en-GB"/>
        </a:p>
      </dgm:t>
    </dgm:pt>
    <dgm:pt modelId="{1C5CC111-697E-4018-A071-3450D4F3A00A}" type="sibTrans" cxnId="{246A64F5-00BF-4DBD-B63F-E129F7B562F9}">
      <dgm:prSet/>
      <dgm:spPr/>
      <dgm:t>
        <a:bodyPr/>
        <a:lstStyle/>
        <a:p>
          <a:endParaRPr lang="en-GB"/>
        </a:p>
      </dgm:t>
    </dgm:pt>
    <dgm:pt modelId="{70BA1A6D-8F4F-4A41-9AA0-34A00E67CE90}">
      <dgm:prSet/>
      <dgm:spPr>
        <a:solidFill>
          <a:schemeClr val="bg1"/>
        </a:solidFill>
        <a:ln>
          <a:solidFill>
            <a:schemeClr val="tx1"/>
          </a:solidFill>
        </a:ln>
      </dgm:spPr>
      <dgm:t>
        <a:bodyPr/>
        <a:lstStyle/>
        <a:p>
          <a:r>
            <a:rPr lang="en-GB">
              <a:solidFill>
                <a:schemeClr val="tx1"/>
              </a:solidFill>
            </a:rPr>
            <a:t>Povoljni zajmovi, jamstva</a:t>
          </a:r>
        </a:p>
      </dgm:t>
    </dgm:pt>
    <dgm:pt modelId="{754D3F98-B782-4B05-A4BE-E229930B263F}" type="parTrans" cxnId="{A4063AC2-2B07-492E-A528-F88BE9D49D6D}">
      <dgm:prSet/>
      <dgm:spPr/>
      <dgm:t>
        <a:bodyPr/>
        <a:lstStyle/>
        <a:p>
          <a:endParaRPr lang="en-GB"/>
        </a:p>
      </dgm:t>
    </dgm:pt>
    <dgm:pt modelId="{BAF75366-7095-4A48-A86D-1FB71ADDA9F7}" type="sibTrans" cxnId="{A4063AC2-2B07-492E-A528-F88BE9D49D6D}">
      <dgm:prSet/>
      <dgm:spPr/>
      <dgm:t>
        <a:bodyPr/>
        <a:lstStyle/>
        <a:p>
          <a:endParaRPr lang="en-GB"/>
        </a:p>
      </dgm:t>
    </dgm:pt>
    <dgm:pt modelId="{CBE01660-CAA5-4DB0-870D-EB18AE75DA0B}" type="pres">
      <dgm:prSet presAssocID="{77470674-5D91-4BDA-AFAA-0CCB1267F8E0}" presName="hierChild1" presStyleCnt="0">
        <dgm:presLayoutVars>
          <dgm:orgChart val="1"/>
          <dgm:chPref val="1"/>
          <dgm:dir/>
          <dgm:animOne val="branch"/>
          <dgm:animLvl val="lvl"/>
          <dgm:resizeHandles/>
        </dgm:presLayoutVars>
      </dgm:prSet>
      <dgm:spPr/>
    </dgm:pt>
    <dgm:pt modelId="{AD630297-F1CC-4564-88FE-FFFFC6DDE293}" type="pres">
      <dgm:prSet presAssocID="{90EDBCFE-E32E-462C-B833-0E8F8BD5892E}" presName="hierRoot1" presStyleCnt="0">
        <dgm:presLayoutVars>
          <dgm:hierBranch val="r"/>
        </dgm:presLayoutVars>
      </dgm:prSet>
      <dgm:spPr/>
    </dgm:pt>
    <dgm:pt modelId="{438839E2-6DAE-4E0E-8E32-4FD6D475EE78}" type="pres">
      <dgm:prSet presAssocID="{90EDBCFE-E32E-462C-B833-0E8F8BD5892E}" presName="rootComposite1" presStyleCnt="0"/>
      <dgm:spPr/>
    </dgm:pt>
    <dgm:pt modelId="{930CC0F5-9FAC-4DBA-A3FD-7773870D0857}" type="pres">
      <dgm:prSet presAssocID="{90EDBCFE-E32E-462C-B833-0E8F8BD5892E}" presName="rootText1" presStyleLbl="node0" presStyleIdx="0" presStyleCnt="7">
        <dgm:presLayoutVars>
          <dgm:chPref val="3"/>
        </dgm:presLayoutVars>
      </dgm:prSet>
      <dgm:spPr/>
    </dgm:pt>
    <dgm:pt modelId="{023CD68E-2BCF-4891-B23D-12964D704D34}" type="pres">
      <dgm:prSet presAssocID="{90EDBCFE-E32E-462C-B833-0E8F8BD5892E}" presName="rootConnector1" presStyleLbl="node1" presStyleIdx="0" presStyleCnt="0"/>
      <dgm:spPr/>
    </dgm:pt>
    <dgm:pt modelId="{602BCA47-E6F9-479C-97DA-2A5B1C15E4E4}" type="pres">
      <dgm:prSet presAssocID="{90EDBCFE-E32E-462C-B833-0E8F8BD5892E}" presName="hierChild2" presStyleCnt="0"/>
      <dgm:spPr/>
    </dgm:pt>
    <dgm:pt modelId="{DDBB60B4-4073-4CDF-A9B2-3C43A3665279}" type="pres">
      <dgm:prSet presAssocID="{C190126E-9D7F-4D04-9191-420C3180E298}" presName="Name50" presStyleLbl="parChTrans1D2" presStyleIdx="0" presStyleCnt="31"/>
      <dgm:spPr/>
    </dgm:pt>
    <dgm:pt modelId="{CEB84855-3EB2-426C-859C-5B4DF8DB0BE5}" type="pres">
      <dgm:prSet presAssocID="{56A0B315-B2F0-4F6C-B6AE-EB6988CE667D}" presName="hierRoot2" presStyleCnt="0">
        <dgm:presLayoutVars>
          <dgm:hierBranch val="init"/>
        </dgm:presLayoutVars>
      </dgm:prSet>
      <dgm:spPr/>
    </dgm:pt>
    <dgm:pt modelId="{44DD1B8B-ACEB-45BC-927E-C77C93F70731}" type="pres">
      <dgm:prSet presAssocID="{56A0B315-B2F0-4F6C-B6AE-EB6988CE667D}" presName="rootComposite" presStyleCnt="0"/>
      <dgm:spPr/>
    </dgm:pt>
    <dgm:pt modelId="{445AA26A-A03A-445B-9ACA-419F6BCB3C56}" type="pres">
      <dgm:prSet presAssocID="{56A0B315-B2F0-4F6C-B6AE-EB6988CE667D}" presName="rootText" presStyleLbl="node2" presStyleIdx="0" presStyleCnt="31">
        <dgm:presLayoutVars>
          <dgm:chPref val="3"/>
        </dgm:presLayoutVars>
      </dgm:prSet>
      <dgm:spPr/>
    </dgm:pt>
    <dgm:pt modelId="{6D3455AC-3571-49F6-9BA4-0A4B2A1C6997}" type="pres">
      <dgm:prSet presAssocID="{56A0B315-B2F0-4F6C-B6AE-EB6988CE667D}" presName="rootConnector" presStyleLbl="node2" presStyleIdx="0" presStyleCnt="31"/>
      <dgm:spPr/>
    </dgm:pt>
    <dgm:pt modelId="{231FAD96-FB8A-4D64-B5BE-F9B6825A8BFC}" type="pres">
      <dgm:prSet presAssocID="{56A0B315-B2F0-4F6C-B6AE-EB6988CE667D}" presName="hierChild4" presStyleCnt="0"/>
      <dgm:spPr/>
    </dgm:pt>
    <dgm:pt modelId="{03C67E15-F45F-4E4F-8773-1D051500F4BA}" type="pres">
      <dgm:prSet presAssocID="{56A0B315-B2F0-4F6C-B6AE-EB6988CE667D}" presName="hierChild5" presStyleCnt="0"/>
      <dgm:spPr/>
    </dgm:pt>
    <dgm:pt modelId="{D556DBD5-2215-40EA-94D0-BD610F9C944E}" type="pres">
      <dgm:prSet presAssocID="{5DEFFD33-1147-4DBC-AF17-194334367595}" presName="Name50" presStyleLbl="parChTrans1D2" presStyleIdx="1" presStyleCnt="31"/>
      <dgm:spPr/>
    </dgm:pt>
    <dgm:pt modelId="{1ECC0A6B-5E2C-4EFB-B47F-7627EC0D2442}" type="pres">
      <dgm:prSet presAssocID="{B6E28C11-529B-4D73-A2A2-E561417F877F}" presName="hierRoot2" presStyleCnt="0">
        <dgm:presLayoutVars>
          <dgm:hierBranch val="init"/>
        </dgm:presLayoutVars>
      </dgm:prSet>
      <dgm:spPr/>
    </dgm:pt>
    <dgm:pt modelId="{46D3E39E-3E17-44F7-84FB-2ECAB3BAD7E8}" type="pres">
      <dgm:prSet presAssocID="{B6E28C11-529B-4D73-A2A2-E561417F877F}" presName="rootComposite" presStyleCnt="0"/>
      <dgm:spPr/>
    </dgm:pt>
    <dgm:pt modelId="{6EB8CF68-AE69-4F74-9B5A-5548D2255CEA}" type="pres">
      <dgm:prSet presAssocID="{B6E28C11-529B-4D73-A2A2-E561417F877F}" presName="rootText" presStyleLbl="node2" presStyleIdx="1" presStyleCnt="31">
        <dgm:presLayoutVars>
          <dgm:chPref val="3"/>
        </dgm:presLayoutVars>
      </dgm:prSet>
      <dgm:spPr/>
    </dgm:pt>
    <dgm:pt modelId="{25D00179-BF34-4070-B888-400D31125781}" type="pres">
      <dgm:prSet presAssocID="{B6E28C11-529B-4D73-A2A2-E561417F877F}" presName="rootConnector" presStyleLbl="node2" presStyleIdx="1" presStyleCnt="31"/>
      <dgm:spPr/>
    </dgm:pt>
    <dgm:pt modelId="{F1D06CA3-B94B-4125-9AC0-B0E2290EF37C}" type="pres">
      <dgm:prSet presAssocID="{B6E28C11-529B-4D73-A2A2-E561417F877F}" presName="hierChild4" presStyleCnt="0"/>
      <dgm:spPr/>
    </dgm:pt>
    <dgm:pt modelId="{CB072F22-E867-42C9-A836-DB6AF200B0D9}" type="pres">
      <dgm:prSet presAssocID="{B6E28C11-529B-4D73-A2A2-E561417F877F}" presName="hierChild5" presStyleCnt="0"/>
      <dgm:spPr/>
    </dgm:pt>
    <dgm:pt modelId="{7213AE16-7E60-4250-A8CB-3BE0785BE11B}" type="pres">
      <dgm:prSet presAssocID="{90EDBCFE-E32E-462C-B833-0E8F8BD5892E}" presName="hierChild3" presStyleCnt="0"/>
      <dgm:spPr/>
    </dgm:pt>
    <dgm:pt modelId="{C8285759-7E9E-4914-8771-C8E68F24010C}" type="pres">
      <dgm:prSet presAssocID="{F069811A-AA2C-4886-A6DB-8B6A58B8AB8E}" presName="hierRoot1" presStyleCnt="0">
        <dgm:presLayoutVars>
          <dgm:hierBranch val="r"/>
        </dgm:presLayoutVars>
      </dgm:prSet>
      <dgm:spPr/>
    </dgm:pt>
    <dgm:pt modelId="{8C4C6393-E248-4A1E-8A0B-6452866B65D6}" type="pres">
      <dgm:prSet presAssocID="{F069811A-AA2C-4886-A6DB-8B6A58B8AB8E}" presName="rootComposite1" presStyleCnt="0"/>
      <dgm:spPr/>
    </dgm:pt>
    <dgm:pt modelId="{D63DF8AC-2F1A-4DA9-8C58-ADA1AEF5CB11}" type="pres">
      <dgm:prSet presAssocID="{F069811A-AA2C-4886-A6DB-8B6A58B8AB8E}" presName="rootText1" presStyleLbl="node0" presStyleIdx="1" presStyleCnt="7">
        <dgm:presLayoutVars>
          <dgm:chPref val="3"/>
        </dgm:presLayoutVars>
      </dgm:prSet>
      <dgm:spPr/>
    </dgm:pt>
    <dgm:pt modelId="{9FFA32BA-AFBB-4F79-BF66-E9974475A65E}" type="pres">
      <dgm:prSet presAssocID="{F069811A-AA2C-4886-A6DB-8B6A58B8AB8E}" presName="rootConnector1" presStyleLbl="node1" presStyleIdx="0" presStyleCnt="0"/>
      <dgm:spPr/>
    </dgm:pt>
    <dgm:pt modelId="{1742CA89-EEE5-4A50-8717-D6D6E2C49AD2}" type="pres">
      <dgm:prSet presAssocID="{F069811A-AA2C-4886-A6DB-8B6A58B8AB8E}" presName="hierChild2" presStyleCnt="0"/>
      <dgm:spPr/>
    </dgm:pt>
    <dgm:pt modelId="{3F637583-E915-4CEB-BAB0-32087644284E}" type="pres">
      <dgm:prSet presAssocID="{1F6A0AC8-F67B-4ED6-A447-6991500707D1}" presName="Name50" presStyleLbl="parChTrans1D2" presStyleIdx="2" presStyleCnt="31"/>
      <dgm:spPr/>
    </dgm:pt>
    <dgm:pt modelId="{619F400E-4A71-4A82-B578-CDF77CDD332E}" type="pres">
      <dgm:prSet presAssocID="{2F728C14-C741-4888-8838-C41F38F2D0C0}" presName="hierRoot2" presStyleCnt="0">
        <dgm:presLayoutVars>
          <dgm:hierBranch val="init"/>
        </dgm:presLayoutVars>
      </dgm:prSet>
      <dgm:spPr/>
    </dgm:pt>
    <dgm:pt modelId="{9D3D0AA4-079C-4E85-9463-5C49297BBE7F}" type="pres">
      <dgm:prSet presAssocID="{2F728C14-C741-4888-8838-C41F38F2D0C0}" presName="rootComposite" presStyleCnt="0"/>
      <dgm:spPr/>
    </dgm:pt>
    <dgm:pt modelId="{56A91524-D4F8-4FCB-BCFE-F3C35CAC43D2}" type="pres">
      <dgm:prSet presAssocID="{2F728C14-C741-4888-8838-C41F38F2D0C0}" presName="rootText" presStyleLbl="node2" presStyleIdx="2" presStyleCnt="31">
        <dgm:presLayoutVars>
          <dgm:chPref val="3"/>
        </dgm:presLayoutVars>
      </dgm:prSet>
      <dgm:spPr/>
    </dgm:pt>
    <dgm:pt modelId="{36236C6A-9572-4AFE-AEDD-7E7BDFC532BF}" type="pres">
      <dgm:prSet presAssocID="{2F728C14-C741-4888-8838-C41F38F2D0C0}" presName="rootConnector" presStyleLbl="node2" presStyleIdx="2" presStyleCnt="31"/>
      <dgm:spPr/>
    </dgm:pt>
    <dgm:pt modelId="{CB5EE8D5-4BCA-4352-975C-69861DA9C28E}" type="pres">
      <dgm:prSet presAssocID="{2F728C14-C741-4888-8838-C41F38F2D0C0}" presName="hierChild4" presStyleCnt="0"/>
      <dgm:spPr/>
    </dgm:pt>
    <dgm:pt modelId="{A78B5FB7-47F6-456A-A6AA-C93A26CDC845}" type="pres">
      <dgm:prSet presAssocID="{2F728C14-C741-4888-8838-C41F38F2D0C0}" presName="hierChild5" presStyleCnt="0"/>
      <dgm:spPr/>
    </dgm:pt>
    <dgm:pt modelId="{6B59B6D5-59CC-4DA6-B0A1-A0E370A0AEB3}" type="pres">
      <dgm:prSet presAssocID="{91983996-D779-4782-88AB-A6C4EE55CA46}" presName="Name50" presStyleLbl="parChTrans1D2" presStyleIdx="3" presStyleCnt="31"/>
      <dgm:spPr/>
    </dgm:pt>
    <dgm:pt modelId="{64F56DB4-2E9A-47F9-B6E4-3D6B2A9CED19}" type="pres">
      <dgm:prSet presAssocID="{96D32E9A-071C-4940-8FED-458FDE6569C1}" presName="hierRoot2" presStyleCnt="0">
        <dgm:presLayoutVars>
          <dgm:hierBranch val="init"/>
        </dgm:presLayoutVars>
      </dgm:prSet>
      <dgm:spPr/>
    </dgm:pt>
    <dgm:pt modelId="{CFD0DB1D-FD49-43FA-9AE4-BC7B14CFE87C}" type="pres">
      <dgm:prSet presAssocID="{96D32E9A-071C-4940-8FED-458FDE6569C1}" presName="rootComposite" presStyleCnt="0"/>
      <dgm:spPr/>
    </dgm:pt>
    <dgm:pt modelId="{06C395F1-4537-488B-8982-CE5E556FA403}" type="pres">
      <dgm:prSet presAssocID="{96D32E9A-071C-4940-8FED-458FDE6569C1}" presName="rootText" presStyleLbl="node2" presStyleIdx="3" presStyleCnt="31">
        <dgm:presLayoutVars>
          <dgm:chPref val="3"/>
        </dgm:presLayoutVars>
      </dgm:prSet>
      <dgm:spPr/>
    </dgm:pt>
    <dgm:pt modelId="{1CFB2DC5-2335-4F25-941D-9F0888BE1B96}" type="pres">
      <dgm:prSet presAssocID="{96D32E9A-071C-4940-8FED-458FDE6569C1}" presName="rootConnector" presStyleLbl="node2" presStyleIdx="3" presStyleCnt="31"/>
      <dgm:spPr/>
    </dgm:pt>
    <dgm:pt modelId="{9681E5DC-DFB3-4E64-9D51-6BFCC8489972}" type="pres">
      <dgm:prSet presAssocID="{96D32E9A-071C-4940-8FED-458FDE6569C1}" presName="hierChild4" presStyleCnt="0"/>
      <dgm:spPr/>
    </dgm:pt>
    <dgm:pt modelId="{711DAA95-4CC1-4A62-B0C4-CBFA3DEF9E35}" type="pres">
      <dgm:prSet presAssocID="{96D32E9A-071C-4940-8FED-458FDE6569C1}" presName="hierChild5" presStyleCnt="0"/>
      <dgm:spPr/>
    </dgm:pt>
    <dgm:pt modelId="{16F735EB-CD74-47BB-9F75-FF86905749C4}" type="pres">
      <dgm:prSet presAssocID="{F0D59A5F-52EB-47CA-981A-A267F5EE85B0}" presName="Name50" presStyleLbl="parChTrans1D2" presStyleIdx="4" presStyleCnt="31"/>
      <dgm:spPr/>
    </dgm:pt>
    <dgm:pt modelId="{20EE8F8C-3E3E-4A2F-A0F3-2F735BC5D940}" type="pres">
      <dgm:prSet presAssocID="{AD2DFC8F-8CAB-4F9A-89CF-312C8C6DE637}" presName="hierRoot2" presStyleCnt="0">
        <dgm:presLayoutVars>
          <dgm:hierBranch val="init"/>
        </dgm:presLayoutVars>
      </dgm:prSet>
      <dgm:spPr/>
    </dgm:pt>
    <dgm:pt modelId="{6923765B-D3EB-480D-A4B6-68CAFEB0EA59}" type="pres">
      <dgm:prSet presAssocID="{AD2DFC8F-8CAB-4F9A-89CF-312C8C6DE637}" presName="rootComposite" presStyleCnt="0"/>
      <dgm:spPr/>
    </dgm:pt>
    <dgm:pt modelId="{24F60FD2-AF19-4282-8F79-38CB06025F69}" type="pres">
      <dgm:prSet presAssocID="{AD2DFC8F-8CAB-4F9A-89CF-312C8C6DE637}" presName="rootText" presStyleLbl="node2" presStyleIdx="4" presStyleCnt="31">
        <dgm:presLayoutVars>
          <dgm:chPref val="3"/>
        </dgm:presLayoutVars>
      </dgm:prSet>
      <dgm:spPr/>
    </dgm:pt>
    <dgm:pt modelId="{4F0127F1-61D2-4913-8FC1-00094E056491}" type="pres">
      <dgm:prSet presAssocID="{AD2DFC8F-8CAB-4F9A-89CF-312C8C6DE637}" presName="rootConnector" presStyleLbl="node2" presStyleIdx="4" presStyleCnt="31"/>
      <dgm:spPr/>
    </dgm:pt>
    <dgm:pt modelId="{7EB6B897-20F5-4D09-BBC7-00F5448E0E05}" type="pres">
      <dgm:prSet presAssocID="{AD2DFC8F-8CAB-4F9A-89CF-312C8C6DE637}" presName="hierChild4" presStyleCnt="0"/>
      <dgm:spPr/>
    </dgm:pt>
    <dgm:pt modelId="{26EE3B47-5A23-4646-942E-AB8470620BCE}" type="pres">
      <dgm:prSet presAssocID="{AD2DFC8F-8CAB-4F9A-89CF-312C8C6DE637}" presName="hierChild5" presStyleCnt="0"/>
      <dgm:spPr/>
    </dgm:pt>
    <dgm:pt modelId="{F074B1A6-47BF-4445-B0BD-6E2E71B59B60}" type="pres">
      <dgm:prSet presAssocID="{F069811A-AA2C-4886-A6DB-8B6A58B8AB8E}" presName="hierChild3" presStyleCnt="0"/>
      <dgm:spPr/>
    </dgm:pt>
    <dgm:pt modelId="{4CEB1B27-0BCC-4B1D-9852-3E8CB0B49BAB}" type="pres">
      <dgm:prSet presAssocID="{CED065C9-2718-4C26-A686-6E86FF0314EB}" presName="hierRoot1" presStyleCnt="0">
        <dgm:presLayoutVars>
          <dgm:hierBranch val="r"/>
        </dgm:presLayoutVars>
      </dgm:prSet>
      <dgm:spPr/>
    </dgm:pt>
    <dgm:pt modelId="{CB8F3F39-0B28-4706-8C99-DB54B5F7B043}" type="pres">
      <dgm:prSet presAssocID="{CED065C9-2718-4C26-A686-6E86FF0314EB}" presName="rootComposite1" presStyleCnt="0"/>
      <dgm:spPr/>
    </dgm:pt>
    <dgm:pt modelId="{3F08E6AA-16E7-4A64-A74E-E3361DC87946}" type="pres">
      <dgm:prSet presAssocID="{CED065C9-2718-4C26-A686-6E86FF0314EB}" presName="rootText1" presStyleLbl="node0" presStyleIdx="2" presStyleCnt="7">
        <dgm:presLayoutVars>
          <dgm:chPref val="3"/>
        </dgm:presLayoutVars>
      </dgm:prSet>
      <dgm:spPr/>
    </dgm:pt>
    <dgm:pt modelId="{CDE4E149-276D-4DDC-8E05-AF883D0C9A42}" type="pres">
      <dgm:prSet presAssocID="{CED065C9-2718-4C26-A686-6E86FF0314EB}" presName="rootConnector1" presStyleLbl="node1" presStyleIdx="0" presStyleCnt="0"/>
      <dgm:spPr/>
    </dgm:pt>
    <dgm:pt modelId="{398BCA66-A6B0-4D0B-93E2-28628A0C5B35}" type="pres">
      <dgm:prSet presAssocID="{CED065C9-2718-4C26-A686-6E86FF0314EB}" presName="hierChild2" presStyleCnt="0"/>
      <dgm:spPr/>
    </dgm:pt>
    <dgm:pt modelId="{0E9DAE89-4D9D-45DC-8927-A985C37A6064}" type="pres">
      <dgm:prSet presAssocID="{DFFC6956-6627-427E-8161-0318FF9FC26B}" presName="Name50" presStyleLbl="parChTrans1D2" presStyleIdx="5" presStyleCnt="31"/>
      <dgm:spPr/>
    </dgm:pt>
    <dgm:pt modelId="{94AD1D0B-B317-4B4C-8FD5-6AD1B68A3EF7}" type="pres">
      <dgm:prSet presAssocID="{99601869-A0BC-486C-8532-A5E295C692B9}" presName="hierRoot2" presStyleCnt="0">
        <dgm:presLayoutVars>
          <dgm:hierBranch val="init"/>
        </dgm:presLayoutVars>
      </dgm:prSet>
      <dgm:spPr/>
    </dgm:pt>
    <dgm:pt modelId="{B86D6B46-981C-48DA-982C-D4A9BB2EE5D4}" type="pres">
      <dgm:prSet presAssocID="{99601869-A0BC-486C-8532-A5E295C692B9}" presName="rootComposite" presStyleCnt="0"/>
      <dgm:spPr/>
    </dgm:pt>
    <dgm:pt modelId="{404292CE-607A-4187-A956-E0EC97F04F9D}" type="pres">
      <dgm:prSet presAssocID="{99601869-A0BC-486C-8532-A5E295C692B9}" presName="rootText" presStyleLbl="node2" presStyleIdx="5" presStyleCnt="31">
        <dgm:presLayoutVars>
          <dgm:chPref val="3"/>
        </dgm:presLayoutVars>
      </dgm:prSet>
      <dgm:spPr/>
    </dgm:pt>
    <dgm:pt modelId="{95335C2C-E1C6-44EF-A6B3-9E0D503D4A7E}" type="pres">
      <dgm:prSet presAssocID="{99601869-A0BC-486C-8532-A5E295C692B9}" presName="rootConnector" presStyleLbl="node2" presStyleIdx="5" presStyleCnt="31"/>
      <dgm:spPr/>
    </dgm:pt>
    <dgm:pt modelId="{59E38A69-7749-4200-A1B9-B26FB82C6EA7}" type="pres">
      <dgm:prSet presAssocID="{99601869-A0BC-486C-8532-A5E295C692B9}" presName="hierChild4" presStyleCnt="0"/>
      <dgm:spPr/>
    </dgm:pt>
    <dgm:pt modelId="{978EC4C9-5BDE-4E62-BDE6-514BDDB752E0}" type="pres">
      <dgm:prSet presAssocID="{99601869-A0BC-486C-8532-A5E295C692B9}" presName="hierChild5" presStyleCnt="0"/>
      <dgm:spPr/>
    </dgm:pt>
    <dgm:pt modelId="{3A628CC1-EF51-4872-8B77-E85813D2A7B8}" type="pres">
      <dgm:prSet presAssocID="{FF6ED9CB-CBE7-4773-B9CC-50505B284839}" presName="Name50" presStyleLbl="parChTrans1D2" presStyleIdx="6" presStyleCnt="31"/>
      <dgm:spPr/>
    </dgm:pt>
    <dgm:pt modelId="{805F5670-72F4-471C-88F9-B76305DDDCBB}" type="pres">
      <dgm:prSet presAssocID="{6824E564-16E9-4DD4-8376-4D7092606A50}" presName="hierRoot2" presStyleCnt="0">
        <dgm:presLayoutVars>
          <dgm:hierBranch val="init"/>
        </dgm:presLayoutVars>
      </dgm:prSet>
      <dgm:spPr/>
    </dgm:pt>
    <dgm:pt modelId="{A990EC8D-3D0B-40F7-9BC4-8DDDA84DE6FE}" type="pres">
      <dgm:prSet presAssocID="{6824E564-16E9-4DD4-8376-4D7092606A50}" presName="rootComposite" presStyleCnt="0"/>
      <dgm:spPr/>
    </dgm:pt>
    <dgm:pt modelId="{035283D4-9BED-41A4-88F0-5C142933FB33}" type="pres">
      <dgm:prSet presAssocID="{6824E564-16E9-4DD4-8376-4D7092606A50}" presName="rootText" presStyleLbl="node2" presStyleIdx="6" presStyleCnt="31">
        <dgm:presLayoutVars>
          <dgm:chPref val="3"/>
        </dgm:presLayoutVars>
      </dgm:prSet>
      <dgm:spPr/>
    </dgm:pt>
    <dgm:pt modelId="{AC96BD06-3923-4CEC-B653-A577F7A16033}" type="pres">
      <dgm:prSet presAssocID="{6824E564-16E9-4DD4-8376-4D7092606A50}" presName="rootConnector" presStyleLbl="node2" presStyleIdx="6" presStyleCnt="31"/>
      <dgm:spPr/>
    </dgm:pt>
    <dgm:pt modelId="{4FEC2C41-2E68-4B21-850B-A9E47BF34E95}" type="pres">
      <dgm:prSet presAssocID="{6824E564-16E9-4DD4-8376-4D7092606A50}" presName="hierChild4" presStyleCnt="0"/>
      <dgm:spPr/>
    </dgm:pt>
    <dgm:pt modelId="{7337C43C-A7E9-45EC-8AF4-EE402A119EDC}" type="pres">
      <dgm:prSet presAssocID="{6824E564-16E9-4DD4-8376-4D7092606A50}" presName="hierChild5" presStyleCnt="0"/>
      <dgm:spPr/>
    </dgm:pt>
    <dgm:pt modelId="{03D495EF-A0DB-4C41-BF98-FBE75B39DADF}" type="pres">
      <dgm:prSet presAssocID="{A2AB57EF-48D9-44E8-8831-D3309783E602}" presName="Name50" presStyleLbl="parChTrans1D2" presStyleIdx="7" presStyleCnt="31"/>
      <dgm:spPr/>
    </dgm:pt>
    <dgm:pt modelId="{983CC06E-BDA3-4C2E-9C0F-4250FAF17AC0}" type="pres">
      <dgm:prSet presAssocID="{80E67D0B-5025-49CF-AE91-6D9B1AD93A1F}" presName="hierRoot2" presStyleCnt="0">
        <dgm:presLayoutVars>
          <dgm:hierBranch val="init"/>
        </dgm:presLayoutVars>
      </dgm:prSet>
      <dgm:spPr/>
    </dgm:pt>
    <dgm:pt modelId="{40CDA75A-A1E7-499D-AA8A-F2E83DB194A5}" type="pres">
      <dgm:prSet presAssocID="{80E67D0B-5025-49CF-AE91-6D9B1AD93A1F}" presName="rootComposite" presStyleCnt="0"/>
      <dgm:spPr/>
    </dgm:pt>
    <dgm:pt modelId="{96B59A7D-B3DC-4A47-BBAC-43AFF1A1D756}" type="pres">
      <dgm:prSet presAssocID="{80E67D0B-5025-49CF-AE91-6D9B1AD93A1F}" presName="rootText" presStyleLbl="node2" presStyleIdx="7" presStyleCnt="31">
        <dgm:presLayoutVars>
          <dgm:chPref val="3"/>
        </dgm:presLayoutVars>
      </dgm:prSet>
      <dgm:spPr/>
    </dgm:pt>
    <dgm:pt modelId="{8F41E108-5E4E-4FB2-8C6A-1FB25F9C6767}" type="pres">
      <dgm:prSet presAssocID="{80E67D0B-5025-49CF-AE91-6D9B1AD93A1F}" presName="rootConnector" presStyleLbl="node2" presStyleIdx="7" presStyleCnt="31"/>
      <dgm:spPr/>
    </dgm:pt>
    <dgm:pt modelId="{AEABB2FE-04DF-4E72-B697-CE4728EEB53A}" type="pres">
      <dgm:prSet presAssocID="{80E67D0B-5025-49CF-AE91-6D9B1AD93A1F}" presName="hierChild4" presStyleCnt="0"/>
      <dgm:spPr/>
    </dgm:pt>
    <dgm:pt modelId="{64AF9CF7-29CD-4256-BA62-163E4592F412}" type="pres">
      <dgm:prSet presAssocID="{80E67D0B-5025-49CF-AE91-6D9B1AD93A1F}" presName="hierChild5" presStyleCnt="0"/>
      <dgm:spPr/>
    </dgm:pt>
    <dgm:pt modelId="{D14E178A-D5B9-40BF-A0A6-DE020AD1CD9F}" type="pres">
      <dgm:prSet presAssocID="{CED6602A-5B14-4D35-9817-E1F32BB71D07}" presName="Name50" presStyleLbl="parChTrans1D2" presStyleIdx="8" presStyleCnt="31"/>
      <dgm:spPr/>
    </dgm:pt>
    <dgm:pt modelId="{84141F74-2750-4ECF-A87C-FDC8E9D5E97B}" type="pres">
      <dgm:prSet presAssocID="{31D427B3-C2F3-4D4D-95DE-78B25FE9AD11}" presName="hierRoot2" presStyleCnt="0">
        <dgm:presLayoutVars>
          <dgm:hierBranch val="init"/>
        </dgm:presLayoutVars>
      </dgm:prSet>
      <dgm:spPr/>
    </dgm:pt>
    <dgm:pt modelId="{B102BE41-9469-4C3F-84A4-C34BF2A853E0}" type="pres">
      <dgm:prSet presAssocID="{31D427B3-C2F3-4D4D-95DE-78B25FE9AD11}" presName="rootComposite" presStyleCnt="0"/>
      <dgm:spPr/>
    </dgm:pt>
    <dgm:pt modelId="{43CF07B9-BACA-4D82-90BC-0E0789B9D5DD}" type="pres">
      <dgm:prSet presAssocID="{31D427B3-C2F3-4D4D-95DE-78B25FE9AD11}" presName="rootText" presStyleLbl="node2" presStyleIdx="8" presStyleCnt="31">
        <dgm:presLayoutVars>
          <dgm:chPref val="3"/>
        </dgm:presLayoutVars>
      </dgm:prSet>
      <dgm:spPr/>
    </dgm:pt>
    <dgm:pt modelId="{3474F811-1522-4F55-9196-20E2DD0C9D06}" type="pres">
      <dgm:prSet presAssocID="{31D427B3-C2F3-4D4D-95DE-78B25FE9AD11}" presName="rootConnector" presStyleLbl="node2" presStyleIdx="8" presStyleCnt="31"/>
      <dgm:spPr/>
    </dgm:pt>
    <dgm:pt modelId="{B0B256F0-FAEF-45B0-B504-DA42C633398A}" type="pres">
      <dgm:prSet presAssocID="{31D427B3-C2F3-4D4D-95DE-78B25FE9AD11}" presName="hierChild4" presStyleCnt="0"/>
      <dgm:spPr/>
    </dgm:pt>
    <dgm:pt modelId="{A9AE7366-DF46-433E-A19A-C57F725E501C}" type="pres">
      <dgm:prSet presAssocID="{31D427B3-C2F3-4D4D-95DE-78B25FE9AD11}" presName="hierChild5" presStyleCnt="0"/>
      <dgm:spPr/>
    </dgm:pt>
    <dgm:pt modelId="{0E9CBA3C-40AB-47C5-8512-D90143B7BAFA}" type="pres">
      <dgm:prSet presAssocID="{0FEA87E1-7B79-4155-8CF8-6682425099C0}" presName="Name50" presStyleLbl="parChTrans1D2" presStyleIdx="9" presStyleCnt="31"/>
      <dgm:spPr/>
    </dgm:pt>
    <dgm:pt modelId="{84D1B38E-9F67-4698-A64F-A6522E79575D}" type="pres">
      <dgm:prSet presAssocID="{C03F61FE-0ED9-4615-8684-ECA0416A1FDF}" presName="hierRoot2" presStyleCnt="0">
        <dgm:presLayoutVars>
          <dgm:hierBranch val="init"/>
        </dgm:presLayoutVars>
      </dgm:prSet>
      <dgm:spPr/>
    </dgm:pt>
    <dgm:pt modelId="{BCEECCF7-73CB-4BF4-8D66-F0823CB685BD}" type="pres">
      <dgm:prSet presAssocID="{C03F61FE-0ED9-4615-8684-ECA0416A1FDF}" presName="rootComposite" presStyleCnt="0"/>
      <dgm:spPr/>
    </dgm:pt>
    <dgm:pt modelId="{52D6CD0C-6499-4C1F-9886-86A0BF3F54BB}" type="pres">
      <dgm:prSet presAssocID="{C03F61FE-0ED9-4615-8684-ECA0416A1FDF}" presName="rootText" presStyleLbl="node2" presStyleIdx="9" presStyleCnt="31">
        <dgm:presLayoutVars>
          <dgm:chPref val="3"/>
        </dgm:presLayoutVars>
      </dgm:prSet>
      <dgm:spPr/>
    </dgm:pt>
    <dgm:pt modelId="{3B98920F-7E61-4B59-8EC2-B6AC9C7F60C6}" type="pres">
      <dgm:prSet presAssocID="{C03F61FE-0ED9-4615-8684-ECA0416A1FDF}" presName="rootConnector" presStyleLbl="node2" presStyleIdx="9" presStyleCnt="31"/>
      <dgm:spPr/>
    </dgm:pt>
    <dgm:pt modelId="{3C1BFFAD-1AB4-4FCD-A5D0-855168D43C6F}" type="pres">
      <dgm:prSet presAssocID="{C03F61FE-0ED9-4615-8684-ECA0416A1FDF}" presName="hierChild4" presStyleCnt="0"/>
      <dgm:spPr/>
    </dgm:pt>
    <dgm:pt modelId="{B0F7538D-E6C1-44CD-B934-83E2B7D0C4B8}" type="pres">
      <dgm:prSet presAssocID="{C03F61FE-0ED9-4615-8684-ECA0416A1FDF}" presName="hierChild5" presStyleCnt="0"/>
      <dgm:spPr/>
    </dgm:pt>
    <dgm:pt modelId="{E23A417A-99D3-4DF0-B2B2-A0E5751BB764}" type="pres">
      <dgm:prSet presAssocID="{CED065C9-2718-4C26-A686-6E86FF0314EB}" presName="hierChild3" presStyleCnt="0"/>
      <dgm:spPr/>
    </dgm:pt>
    <dgm:pt modelId="{820E8B83-7F34-4C3A-B6C6-8C0F137886B4}" type="pres">
      <dgm:prSet presAssocID="{F2DF110D-12DC-44C5-8216-3E3CAF7EE9B0}" presName="hierRoot1" presStyleCnt="0">
        <dgm:presLayoutVars>
          <dgm:hierBranch val="r"/>
        </dgm:presLayoutVars>
      </dgm:prSet>
      <dgm:spPr/>
    </dgm:pt>
    <dgm:pt modelId="{17FF7FF0-75C5-4998-9597-F5DB61AE0F21}" type="pres">
      <dgm:prSet presAssocID="{F2DF110D-12DC-44C5-8216-3E3CAF7EE9B0}" presName="rootComposite1" presStyleCnt="0"/>
      <dgm:spPr/>
    </dgm:pt>
    <dgm:pt modelId="{85E1572B-9222-4D5F-8CF0-71186D0F69BB}" type="pres">
      <dgm:prSet presAssocID="{F2DF110D-12DC-44C5-8216-3E3CAF7EE9B0}" presName="rootText1" presStyleLbl="node0" presStyleIdx="3" presStyleCnt="7">
        <dgm:presLayoutVars>
          <dgm:chPref val="3"/>
        </dgm:presLayoutVars>
      </dgm:prSet>
      <dgm:spPr/>
    </dgm:pt>
    <dgm:pt modelId="{46966270-C7FA-4B4F-84D6-AD0F7748A9AB}" type="pres">
      <dgm:prSet presAssocID="{F2DF110D-12DC-44C5-8216-3E3CAF7EE9B0}" presName="rootConnector1" presStyleLbl="node1" presStyleIdx="0" presStyleCnt="0"/>
      <dgm:spPr/>
    </dgm:pt>
    <dgm:pt modelId="{A295A3A4-D2FB-4A84-B6D0-77BBFE7CCBC2}" type="pres">
      <dgm:prSet presAssocID="{F2DF110D-12DC-44C5-8216-3E3CAF7EE9B0}" presName="hierChild2" presStyleCnt="0"/>
      <dgm:spPr/>
    </dgm:pt>
    <dgm:pt modelId="{A6BF7963-CB8C-4F56-951C-13EE1DF3678F}" type="pres">
      <dgm:prSet presAssocID="{25F6AFAA-C7E2-45BD-B8F5-E3A431116D80}" presName="Name50" presStyleLbl="parChTrans1D2" presStyleIdx="10" presStyleCnt="31"/>
      <dgm:spPr/>
    </dgm:pt>
    <dgm:pt modelId="{C25F7612-3843-4EFB-8ACB-009AD175799F}" type="pres">
      <dgm:prSet presAssocID="{967723BA-89A5-444C-9F12-2D9725303639}" presName="hierRoot2" presStyleCnt="0">
        <dgm:presLayoutVars>
          <dgm:hierBranch val="init"/>
        </dgm:presLayoutVars>
      </dgm:prSet>
      <dgm:spPr/>
    </dgm:pt>
    <dgm:pt modelId="{A9E4DD89-A4D8-4728-9801-43885244EA15}" type="pres">
      <dgm:prSet presAssocID="{967723BA-89A5-444C-9F12-2D9725303639}" presName="rootComposite" presStyleCnt="0"/>
      <dgm:spPr/>
    </dgm:pt>
    <dgm:pt modelId="{A0A35893-1911-4589-9139-B18580351DA4}" type="pres">
      <dgm:prSet presAssocID="{967723BA-89A5-444C-9F12-2D9725303639}" presName="rootText" presStyleLbl="node2" presStyleIdx="10" presStyleCnt="31">
        <dgm:presLayoutVars>
          <dgm:chPref val="3"/>
        </dgm:presLayoutVars>
      </dgm:prSet>
      <dgm:spPr/>
    </dgm:pt>
    <dgm:pt modelId="{13D9B25C-230D-42F8-B48C-E1A7ABB4176C}" type="pres">
      <dgm:prSet presAssocID="{967723BA-89A5-444C-9F12-2D9725303639}" presName="rootConnector" presStyleLbl="node2" presStyleIdx="10" presStyleCnt="31"/>
      <dgm:spPr/>
    </dgm:pt>
    <dgm:pt modelId="{E6CD9450-9479-4B3B-8033-3F457E4172FD}" type="pres">
      <dgm:prSet presAssocID="{967723BA-89A5-444C-9F12-2D9725303639}" presName="hierChild4" presStyleCnt="0"/>
      <dgm:spPr/>
    </dgm:pt>
    <dgm:pt modelId="{18E20C57-2C42-4DDE-B717-1BF73DC7F0CF}" type="pres">
      <dgm:prSet presAssocID="{967723BA-89A5-444C-9F12-2D9725303639}" presName="hierChild5" presStyleCnt="0"/>
      <dgm:spPr/>
    </dgm:pt>
    <dgm:pt modelId="{71299AEE-7FF3-4058-B10A-8EAC63DB3F64}" type="pres">
      <dgm:prSet presAssocID="{788D51E1-450C-4359-8719-71033484A78D}" presName="Name50" presStyleLbl="parChTrans1D2" presStyleIdx="11" presStyleCnt="31"/>
      <dgm:spPr/>
    </dgm:pt>
    <dgm:pt modelId="{B3AD873D-70B9-4C94-AA2A-B33344D8B0C3}" type="pres">
      <dgm:prSet presAssocID="{0131046F-61A5-40D8-8DDE-13CC613FCE09}" presName="hierRoot2" presStyleCnt="0">
        <dgm:presLayoutVars>
          <dgm:hierBranch val="init"/>
        </dgm:presLayoutVars>
      </dgm:prSet>
      <dgm:spPr/>
    </dgm:pt>
    <dgm:pt modelId="{328321EA-4141-41B6-B4B4-D2C69A5765AC}" type="pres">
      <dgm:prSet presAssocID="{0131046F-61A5-40D8-8DDE-13CC613FCE09}" presName="rootComposite" presStyleCnt="0"/>
      <dgm:spPr/>
    </dgm:pt>
    <dgm:pt modelId="{BBF64B7A-EC0E-4B23-9FFF-266D1225D84C}" type="pres">
      <dgm:prSet presAssocID="{0131046F-61A5-40D8-8DDE-13CC613FCE09}" presName="rootText" presStyleLbl="node2" presStyleIdx="11" presStyleCnt="31">
        <dgm:presLayoutVars>
          <dgm:chPref val="3"/>
        </dgm:presLayoutVars>
      </dgm:prSet>
      <dgm:spPr/>
    </dgm:pt>
    <dgm:pt modelId="{3F82F0AA-E8B8-4D9E-941A-514E6C0A4F38}" type="pres">
      <dgm:prSet presAssocID="{0131046F-61A5-40D8-8DDE-13CC613FCE09}" presName="rootConnector" presStyleLbl="node2" presStyleIdx="11" presStyleCnt="31"/>
      <dgm:spPr/>
    </dgm:pt>
    <dgm:pt modelId="{72A33FC0-313B-49EA-A322-F2D7098D0D61}" type="pres">
      <dgm:prSet presAssocID="{0131046F-61A5-40D8-8DDE-13CC613FCE09}" presName="hierChild4" presStyleCnt="0"/>
      <dgm:spPr/>
    </dgm:pt>
    <dgm:pt modelId="{7C2A42C9-E912-4E23-A15F-6138A2039C43}" type="pres">
      <dgm:prSet presAssocID="{0131046F-61A5-40D8-8DDE-13CC613FCE09}" presName="hierChild5" presStyleCnt="0"/>
      <dgm:spPr/>
    </dgm:pt>
    <dgm:pt modelId="{694A4BB1-2546-4AFA-B53D-4DEB86EE8FBB}" type="pres">
      <dgm:prSet presAssocID="{FC808101-F42F-4987-AD74-315100510786}" presName="Name50" presStyleLbl="parChTrans1D2" presStyleIdx="12" presStyleCnt="31"/>
      <dgm:spPr/>
    </dgm:pt>
    <dgm:pt modelId="{1250FEA9-5C46-40F5-BE68-1126939B6E44}" type="pres">
      <dgm:prSet presAssocID="{215B58E2-4746-4A56-92F3-71B0C7DFFD51}" presName="hierRoot2" presStyleCnt="0">
        <dgm:presLayoutVars>
          <dgm:hierBranch val="init"/>
        </dgm:presLayoutVars>
      </dgm:prSet>
      <dgm:spPr/>
    </dgm:pt>
    <dgm:pt modelId="{178A2CB9-37B0-4C96-A13D-CDE184EF69C8}" type="pres">
      <dgm:prSet presAssocID="{215B58E2-4746-4A56-92F3-71B0C7DFFD51}" presName="rootComposite" presStyleCnt="0"/>
      <dgm:spPr/>
    </dgm:pt>
    <dgm:pt modelId="{1F3407DB-0C44-4A4E-B2AC-1C6EBEEBB3E0}" type="pres">
      <dgm:prSet presAssocID="{215B58E2-4746-4A56-92F3-71B0C7DFFD51}" presName="rootText" presStyleLbl="node2" presStyleIdx="12" presStyleCnt="31">
        <dgm:presLayoutVars>
          <dgm:chPref val="3"/>
        </dgm:presLayoutVars>
      </dgm:prSet>
      <dgm:spPr/>
    </dgm:pt>
    <dgm:pt modelId="{EBDCCA59-0B36-49B6-AB93-241FF55B44DC}" type="pres">
      <dgm:prSet presAssocID="{215B58E2-4746-4A56-92F3-71B0C7DFFD51}" presName="rootConnector" presStyleLbl="node2" presStyleIdx="12" presStyleCnt="31"/>
      <dgm:spPr/>
    </dgm:pt>
    <dgm:pt modelId="{585052D3-BE19-4F7E-A2EE-708E29EFD31F}" type="pres">
      <dgm:prSet presAssocID="{215B58E2-4746-4A56-92F3-71B0C7DFFD51}" presName="hierChild4" presStyleCnt="0"/>
      <dgm:spPr/>
    </dgm:pt>
    <dgm:pt modelId="{A5C7CF53-25BF-4145-A1F4-A52403285FB6}" type="pres">
      <dgm:prSet presAssocID="{215B58E2-4746-4A56-92F3-71B0C7DFFD51}" presName="hierChild5" presStyleCnt="0"/>
      <dgm:spPr/>
    </dgm:pt>
    <dgm:pt modelId="{9A181509-88CD-4454-907D-7773619F6500}" type="pres">
      <dgm:prSet presAssocID="{855506B6-437E-44B0-83CA-503FFB01F1CA}" presName="Name50" presStyleLbl="parChTrans1D2" presStyleIdx="13" presStyleCnt="31"/>
      <dgm:spPr/>
    </dgm:pt>
    <dgm:pt modelId="{BBB45B3B-FF7F-42AA-AF42-C453027B9220}" type="pres">
      <dgm:prSet presAssocID="{72EA4A50-81E7-4911-A79F-2AF65FE6585D}" presName="hierRoot2" presStyleCnt="0">
        <dgm:presLayoutVars>
          <dgm:hierBranch val="init"/>
        </dgm:presLayoutVars>
      </dgm:prSet>
      <dgm:spPr/>
    </dgm:pt>
    <dgm:pt modelId="{20477FE2-F83E-4724-A148-A50AFDB9AB22}" type="pres">
      <dgm:prSet presAssocID="{72EA4A50-81E7-4911-A79F-2AF65FE6585D}" presName="rootComposite" presStyleCnt="0"/>
      <dgm:spPr/>
    </dgm:pt>
    <dgm:pt modelId="{9E92699A-C62D-443A-A5FF-D2052DAEC876}" type="pres">
      <dgm:prSet presAssocID="{72EA4A50-81E7-4911-A79F-2AF65FE6585D}" presName="rootText" presStyleLbl="node2" presStyleIdx="13" presStyleCnt="31">
        <dgm:presLayoutVars>
          <dgm:chPref val="3"/>
        </dgm:presLayoutVars>
      </dgm:prSet>
      <dgm:spPr/>
    </dgm:pt>
    <dgm:pt modelId="{FBECD6F9-EB14-445E-B9B7-7E60F50C3B6A}" type="pres">
      <dgm:prSet presAssocID="{72EA4A50-81E7-4911-A79F-2AF65FE6585D}" presName="rootConnector" presStyleLbl="node2" presStyleIdx="13" presStyleCnt="31"/>
      <dgm:spPr/>
    </dgm:pt>
    <dgm:pt modelId="{0B217212-7416-4037-9C23-9E892736244E}" type="pres">
      <dgm:prSet presAssocID="{72EA4A50-81E7-4911-A79F-2AF65FE6585D}" presName="hierChild4" presStyleCnt="0"/>
      <dgm:spPr/>
    </dgm:pt>
    <dgm:pt modelId="{58CAE4D0-EC0A-4A18-A460-D02F2E6C6149}" type="pres">
      <dgm:prSet presAssocID="{72EA4A50-81E7-4911-A79F-2AF65FE6585D}" presName="hierChild5" presStyleCnt="0"/>
      <dgm:spPr/>
    </dgm:pt>
    <dgm:pt modelId="{6517A713-864D-4525-8F6E-60717124603C}" type="pres">
      <dgm:prSet presAssocID="{65D6ECCE-810C-476C-B7AB-23CFCED5E540}" presName="Name50" presStyleLbl="parChTrans1D2" presStyleIdx="14" presStyleCnt="31"/>
      <dgm:spPr/>
    </dgm:pt>
    <dgm:pt modelId="{47574B6C-65CA-4E1E-8EE4-ED7ADCFF6DDE}" type="pres">
      <dgm:prSet presAssocID="{8B299C19-B2A7-4880-A302-F195F68CD504}" presName="hierRoot2" presStyleCnt="0">
        <dgm:presLayoutVars>
          <dgm:hierBranch val="init"/>
        </dgm:presLayoutVars>
      </dgm:prSet>
      <dgm:spPr/>
    </dgm:pt>
    <dgm:pt modelId="{23BCDBDF-F0EA-4CBB-ADA7-279C35CCE172}" type="pres">
      <dgm:prSet presAssocID="{8B299C19-B2A7-4880-A302-F195F68CD504}" presName="rootComposite" presStyleCnt="0"/>
      <dgm:spPr/>
    </dgm:pt>
    <dgm:pt modelId="{486181D6-5951-4CD7-9596-DB18122F6101}" type="pres">
      <dgm:prSet presAssocID="{8B299C19-B2A7-4880-A302-F195F68CD504}" presName="rootText" presStyleLbl="node2" presStyleIdx="14" presStyleCnt="31">
        <dgm:presLayoutVars>
          <dgm:chPref val="3"/>
        </dgm:presLayoutVars>
      </dgm:prSet>
      <dgm:spPr/>
    </dgm:pt>
    <dgm:pt modelId="{E066A128-5DFE-4205-A4E3-1EA3E25D278E}" type="pres">
      <dgm:prSet presAssocID="{8B299C19-B2A7-4880-A302-F195F68CD504}" presName="rootConnector" presStyleLbl="node2" presStyleIdx="14" presStyleCnt="31"/>
      <dgm:spPr/>
    </dgm:pt>
    <dgm:pt modelId="{1C0B6B13-0C17-4EA7-ABCF-DCFB20E5BCB0}" type="pres">
      <dgm:prSet presAssocID="{8B299C19-B2A7-4880-A302-F195F68CD504}" presName="hierChild4" presStyleCnt="0"/>
      <dgm:spPr/>
    </dgm:pt>
    <dgm:pt modelId="{E472AA66-7E46-48AB-832D-5169D7588A55}" type="pres">
      <dgm:prSet presAssocID="{8B299C19-B2A7-4880-A302-F195F68CD504}" presName="hierChild5" presStyleCnt="0"/>
      <dgm:spPr/>
    </dgm:pt>
    <dgm:pt modelId="{667E8394-E3DE-4A4A-93D4-C6F34D3ACE30}" type="pres">
      <dgm:prSet presAssocID="{F5798238-7513-4865-961F-CFF6F0C29F7B}" presName="Name50" presStyleLbl="parChTrans1D2" presStyleIdx="15" presStyleCnt="31"/>
      <dgm:spPr/>
    </dgm:pt>
    <dgm:pt modelId="{D96C99A8-B708-452E-B45E-D30895353553}" type="pres">
      <dgm:prSet presAssocID="{8BA8290B-C0F7-4802-904A-6E92872D363D}" presName="hierRoot2" presStyleCnt="0">
        <dgm:presLayoutVars>
          <dgm:hierBranch val="init"/>
        </dgm:presLayoutVars>
      </dgm:prSet>
      <dgm:spPr/>
    </dgm:pt>
    <dgm:pt modelId="{73478433-915F-4D83-9438-A6AABA13829F}" type="pres">
      <dgm:prSet presAssocID="{8BA8290B-C0F7-4802-904A-6E92872D363D}" presName="rootComposite" presStyleCnt="0"/>
      <dgm:spPr/>
    </dgm:pt>
    <dgm:pt modelId="{0B962661-5B15-495D-8766-8833C0C5B28D}" type="pres">
      <dgm:prSet presAssocID="{8BA8290B-C0F7-4802-904A-6E92872D363D}" presName="rootText" presStyleLbl="node2" presStyleIdx="15" presStyleCnt="31">
        <dgm:presLayoutVars>
          <dgm:chPref val="3"/>
        </dgm:presLayoutVars>
      </dgm:prSet>
      <dgm:spPr/>
    </dgm:pt>
    <dgm:pt modelId="{D3F17117-EB7F-451B-A9D9-56D08E5D8C16}" type="pres">
      <dgm:prSet presAssocID="{8BA8290B-C0F7-4802-904A-6E92872D363D}" presName="rootConnector" presStyleLbl="node2" presStyleIdx="15" presStyleCnt="31"/>
      <dgm:spPr/>
    </dgm:pt>
    <dgm:pt modelId="{22D66E5D-392D-4B7E-B9D1-1614F302BE3C}" type="pres">
      <dgm:prSet presAssocID="{8BA8290B-C0F7-4802-904A-6E92872D363D}" presName="hierChild4" presStyleCnt="0"/>
      <dgm:spPr/>
    </dgm:pt>
    <dgm:pt modelId="{AE7C896A-FB56-47D8-8458-90A66F9DFE69}" type="pres">
      <dgm:prSet presAssocID="{8BA8290B-C0F7-4802-904A-6E92872D363D}" presName="hierChild5" presStyleCnt="0"/>
      <dgm:spPr/>
    </dgm:pt>
    <dgm:pt modelId="{15551E78-2999-4467-A52A-ECDF0BA9FEF3}" type="pres">
      <dgm:prSet presAssocID="{1B37A128-94EF-4978-B40F-B71B5FEEED08}" presName="Name50" presStyleLbl="parChTrans1D2" presStyleIdx="16" presStyleCnt="31"/>
      <dgm:spPr/>
    </dgm:pt>
    <dgm:pt modelId="{B412EA54-76E6-4E4E-AA26-FF030A019FE4}" type="pres">
      <dgm:prSet presAssocID="{8E07BB30-0BBC-4FA6-8C4A-152F24AD15C2}" presName="hierRoot2" presStyleCnt="0">
        <dgm:presLayoutVars>
          <dgm:hierBranch val="init"/>
        </dgm:presLayoutVars>
      </dgm:prSet>
      <dgm:spPr/>
    </dgm:pt>
    <dgm:pt modelId="{FC5B2E1C-785A-4347-BB56-34994624D530}" type="pres">
      <dgm:prSet presAssocID="{8E07BB30-0BBC-4FA6-8C4A-152F24AD15C2}" presName="rootComposite" presStyleCnt="0"/>
      <dgm:spPr/>
    </dgm:pt>
    <dgm:pt modelId="{829E34D7-E38D-4E94-AD22-CE6744DD762A}" type="pres">
      <dgm:prSet presAssocID="{8E07BB30-0BBC-4FA6-8C4A-152F24AD15C2}" presName="rootText" presStyleLbl="node2" presStyleIdx="16" presStyleCnt="31">
        <dgm:presLayoutVars>
          <dgm:chPref val="3"/>
        </dgm:presLayoutVars>
      </dgm:prSet>
      <dgm:spPr/>
    </dgm:pt>
    <dgm:pt modelId="{B8C3298C-D751-4A45-8BDC-A5E406EAAB9A}" type="pres">
      <dgm:prSet presAssocID="{8E07BB30-0BBC-4FA6-8C4A-152F24AD15C2}" presName="rootConnector" presStyleLbl="node2" presStyleIdx="16" presStyleCnt="31"/>
      <dgm:spPr/>
    </dgm:pt>
    <dgm:pt modelId="{60857B94-3141-4A77-9850-78F1A2357745}" type="pres">
      <dgm:prSet presAssocID="{8E07BB30-0BBC-4FA6-8C4A-152F24AD15C2}" presName="hierChild4" presStyleCnt="0"/>
      <dgm:spPr/>
    </dgm:pt>
    <dgm:pt modelId="{391F53BD-A35F-4692-84B4-5CA52E899E35}" type="pres">
      <dgm:prSet presAssocID="{8E07BB30-0BBC-4FA6-8C4A-152F24AD15C2}" presName="hierChild5" presStyleCnt="0"/>
      <dgm:spPr/>
    </dgm:pt>
    <dgm:pt modelId="{1978A6F4-753F-43F4-B9AC-DBF0DF22C4F6}" type="pres">
      <dgm:prSet presAssocID="{F2DF110D-12DC-44C5-8216-3E3CAF7EE9B0}" presName="hierChild3" presStyleCnt="0"/>
      <dgm:spPr/>
    </dgm:pt>
    <dgm:pt modelId="{F13360C8-5F08-4AED-A713-4AE59C944F8A}" type="pres">
      <dgm:prSet presAssocID="{7193BD70-3A93-4DB6-B772-A5381AD9BDC9}" presName="hierRoot1" presStyleCnt="0">
        <dgm:presLayoutVars>
          <dgm:hierBranch val="r"/>
        </dgm:presLayoutVars>
      </dgm:prSet>
      <dgm:spPr/>
    </dgm:pt>
    <dgm:pt modelId="{DB3782F0-7D2D-43BB-85D0-7F6FA9B8AC3A}" type="pres">
      <dgm:prSet presAssocID="{7193BD70-3A93-4DB6-B772-A5381AD9BDC9}" presName="rootComposite1" presStyleCnt="0"/>
      <dgm:spPr/>
    </dgm:pt>
    <dgm:pt modelId="{8E815D4B-922F-41B8-8158-3AD3FF530E16}" type="pres">
      <dgm:prSet presAssocID="{7193BD70-3A93-4DB6-B772-A5381AD9BDC9}" presName="rootText1" presStyleLbl="node0" presStyleIdx="4" presStyleCnt="7">
        <dgm:presLayoutVars>
          <dgm:chPref val="3"/>
        </dgm:presLayoutVars>
      </dgm:prSet>
      <dgm:spPr/>
    </dgm:pt>
    <dgm:pt modelId="{43C39B65-3640-410A-A16E-DF4AA489A834}" type="pres">
      <dgm:prSet presAssocID="{7193BD70-3A93-4DB6-B772-A5381AD9BDC9}" presName="rootConnector1" presStyleLbl="node1" presStyleIdx="0" presStyleCnt="0"/>
      <dgm:spPr/>
    </dgm:pt>
    <dgm:pt modelId="{9F3982A4-27B7-439B-9423-6728BA65D2D6}" type="pres">
      <dgm:prSet presAssocID="{7193BD70-3A93-4DB6-B772-A5381AD9BDC9}" presName="hierChild2" presStyleCnt="0"/>
      <dgm:spPr/>
    </dgm:pt>
    <dgm:pt modelId="{B1FC5693-8460-4FD6-AD5A-5AD99CBEFCBE}" type="pres">
      <dgm:prSet presAssocID="{F38E9934-3643-4655-9D9D-8699F1A6E29B}" presName="Name50" presStyleLbl="parChTrans1D2" presStyleIdx="17" presStyleCnt="31"/>
      <dgm:spPr/>
    </dgm:pt>
    <dgm:pt modelId="{4BCA21E4-01E9-43DC-8E7B-040E2B34C53F}" type="pres">
      <dgm:prSet presAssocID="{A4037641-C492-467A-B949-D96CA892AF03}" presName="hierRoot2" presStyleCnt="0">
        <dgm:presLayoutVars>
          <dgm:hierBranch val="init"/>
        </dgm:presLayoutVars>
      </dgm:prSet>
      <dgm:spPr/>
    </dgm:pt>
    <dgm:pt modelId="{9243720D-6180-4D79-9A47-D446DC74358D}" type="pres">
      <dgm:prSet presAssocID="{A4037641-C492-467A-B949-D96CA892AF03}" presName="rootComposite" presStyleCnt="0"/>
      <dgm:spPr/>
    </dgm:pt>
    <dgm:pt modelId="{4B77C2E9-8792-4559-B73E-8EDDAC61DA5F}" type="pres">
      <dgm:prSet presAssocID="{A4037641-C492-467A-B949-D96CA892AF03}" presName="rootText" presStyleLbl="node2" presStyleIdx="17" presStyleCnt="31">
        <dgm:presLayoutVars>
          <dgm:chPref val="3"/>
        </dgm:presLayoutVars>
      </dgm:prSet>
      <dgm:spPr/>
    </dgm:pt>
    <dgm:pt modelId="{667FDB4A-D53D-4FC0-9D96-1353EFAABA96}" type="pres">
      <dgm:prSet presAssocID="{A4037641-C492-467A-B949-D96CA892AF03}" presName="rootConnector" presStyleLbl="node2" presStyleIdx="17" presStyleCnt="31"/>
      <dgm:spPr/>
    </dgm:pt>
    <dgm:pt modelId="{30F23EED-DEC8-493D-A075-A19944BE37F6}" type="pres">
      <dgm:prSet presAssocID="{A4037641-C492-467A-B949-D96CA892AF03}" presName="hierChild4" presStyleCnt="0"/>
      <dgm:spPr/>
    </dgm:pt>
    <dgm:pt modelId="{A88A16BC-E687-4896-A472-1D5658062AFA}" type="pres">
      <dgm:prSet presAssocID="{A4037641-C492-467A-B949-D96CA892AF03}" presName="hierChild5" presStyleCnt="0"/>
      <dgm:spPr/>
    </dgm:pt>
    <dgm:pt modelId="{59FE8BD7-5D98-476D-B488-9B1B86276B93}" type="pres">
      <dgm:prSet presAssocID="{CCA8B682-8945-44AF-9ADA-4056B8ED8566}" presName="Name50" presStyleLbl="parChTrans1D2" presStyleIdx="18" presStyleCnt="31"/>
      <dgm:spPr/>
    </dgm:pt>
    <dgm:pt modelId="{22F2044E-BBE9-4B26-B25C-0A8C1FCCDBD9}" type="pres">
      <dgm:prSet presAssocID="{1ECCF6B5-D94A-4168-BF05-8207CEFBC85C}" presName="hierRoot2" presStyleCnt="0">
        <dgm:presLayoutVars>
          <dgm:hierBranch val="init"/>
        </dgm:presLayoutVars>
      </dgm:prSet>
      <dgm:spPr/>
    </dgm:pt>
    <dgm:pt modelId="{6EC5537E-EC7E-464D-A689-4852D5372B8A}" type="pres">
      <dgm:prSet presAssocID="{1ECCF6B5-D94A-4168-BF05-8207CEFBC85C}" presName="rootComposite" presStyleCnt="0"/>
      <dgm:spPr/>
    </dgm:pt>
    <dgm:pt modelId="{9AE484AA-F40D-4C6D-83B2-489B4386F6EE}" type="pres">
      <dgm:prSet presAssocID="{1ECCF6B5-D94A-4168-BF05-8207CEFBC85C}" presName="rootText" presStyleLbl="node2" presStyleIdx="18" presStyleCnt="31">
        <dgm:presLayoutVars>
          <dgm:chPref val="3"/>
        </dgm:presLayoutVars>
      </dgm:prSet>
      <dgm:spPr/>
    </dgm:pt>
    <dgm:pt modelId="{E65B1FCF-D551-4626-9B4E-9CC306E57D84}" type="pres">
      <dgm:prSet presAssocID="{1ECCF6B5-D94A-4168-BF05-8207CEFBC85C}" presName="rootConnector" presStyleLbl="node2" presStyleIdx="18" presStyleCnt="31"/>
      <dgm:spPr/>
    </dgm:pt>
    <dgm:pt modelId="{2198E332-9D5B-4FB3-9E98-C39C1C137EAB}" type="pres">
      <dgm:prSet presAssocID="{1ECCF6B5-D94A-4168-BF05-8207CEFBC85C}" presName="hierChild4" presStyleCnt="0"/>
      <dgm:spPr/>
    </dgm:pt>
    <dgm:pt modelId="{9A40AB1A-D145-4123-9E86-7ABC8E3339C1}" type="pres">
      <dgm:prSet presAssocID="{1ECCF6B5-D94A-4168-BF05-8207CEFBC85C}" presName="hierChild5" presStyleCnt="0"/>
      <dgm:spPr/>
    </dgm:pt>
    <dgm:pt modelId="{61B90F0C-9BFC-4837-A2F1-4FF233C3BE98}" type="pres">
      <dgm:prSet presAssocID="{662DAEE9-5E3C-45DB-8338-F3CBE16D688A}" presName="Name50" presStyleLbl="parChTrans1D2" presStyleIdx="19" presStyleCnt="31"/>
      <dgm:spPr/>
    </dgm:pt>
    <dgm:pt modelId="{E70EFD8E-7B35-4D1A-87D3-12641981D959}" type="pres">
      <dgm:prSet presAssocID="{C50D7F6C-CB6B-4CC5-923D-404A8992A30F}" presName="hierRoot2" presStyleCnt="0">
        <dgm:presLayoutVars>
          <dgm:hierBranch val="init"/>
        </dgm:presLayoutVars>
      </dgm:prSet>
      <dgm:spPr/>
    </dgm:pt>
    <dgm:pt modelId="{BE4C614B-C684-4649-AC46-93042D3880D9}" type="pres">
      <dgm:prSet presAssocID="{C50D7F6C-CB6B-4CC5-923D-404A8992A30F}" presName="rootComposite" presStyleCnt="0"/>
      <dgm:spPr/>
    </dgm:pt>
    <dgm:pt modelId="{280A9F78-C025-4423-8084-EA227F107970}" type="pres">
      <dgm:prSet presAssocID="{C50D7F6C-CB6B-4CC5-923D-404A8992A30F}" presName="rootText" presStyleLbl="node2" presStyleIdx="19" presStyleCnt="31">
        <dgm:presLayoutVars>
          <dgm:chPref val="3"/>
        </dgm:presLayoutVars>
      </dgm:prSet>
      <dgm:spPr/>
    </dgm:pt>
    <dgm:pt modelId="{95E9B023-6E7B-4380-A65B-205F555D53B8}" type="pres">
      <dgm:prSet presAssocID="{C50D7F6C-CB6B-4CC5-923D-404A8992A30F}" presName="rootConnector" presStyleLbl="node2" presStyleIdx="19" presStyleCnt="31"/>
      <dgm:spPr/>
    </dgm:pt>
    <dgm:pt modelId="{B96601E4-8596-4023-8BD4-C6D45F95CB74}" type="pres">
      <dgm:prSet presAssocID="{C50D7F6C-CB6B-4CC5-923D-404A8992A30F}" presName="hierChild4" presStyleCnt="0"/>
      <dgm:spPr/>
    </dgm:pt>
    <dgm:pt modelId="{8098B911-40CB-4488-AFB9-A18141A76CD1}" type="pres">
      <dgm:prSet presAssocID="{C50D7F6C-CB6B-4CC5-923D-404A8992A30F}" presName="hierChild5" presStyleCnt="0"/>
      <dgm:spPr/>
    </dgm:pt>
    <dgm:pt modelId="{13905BDF-05F3-40EC-A6AE-3F4C5EAD7DBF}" type="pres">
      <dgm:prSet presAssocID="{167896EF-F747-4714-986D-DA3DEB62AE6F}" presName="Name50" presStyleLbl="parChTrans1D2" presStyleIdx="20" presStyleCnt="31"/>
      <dgm:spPr/>
    </dgm:pt>
    <dgm:pt modelId="{B3CBBA0D-3E40-45D6-9D11-51BED031342F}" type="pres">
      <dgm:prSet presAssocID="{3EFF8AD0-0DC5-414C-8B6A-DD16E226C1F2}" presName="hierRoot2" presStyleCnt="0">
        <dgm:presLayoutVars>
          <dgm:hierBranch val="init"/>
        </dgm:presLayoutVars>
      </dgm:prSet>
      <dgm:spPr/>
    </dgm:pt>
    <dgm:pt modelId="{18FBBA8A-9CFC-4999-A796-427E3A2ABC81}" type="pres">
      <dgm:prSet presAssocID="{3EFF8AD0-0DC5-414C-8B6A-DD16E226C1F2}" presName="rootComposite" presStyleCnt="0"/>
      <dgm:spPr/>
    </dgm:pt>
    <dgm:pt modelId="{EAB7C31F-83C4-44DA-B078-465566C9FCB8}" type="pres">
      <dgm:prSet presAssocID="{3EFF8AD0-0DC5-414C-8B6A-DD16E226C1F2}" presName="rootText" presStyleLbl="node2" presStyleIdx="20" presStyleCnt="31">
        <dgm:presLayoutVars>
          <dgm:chPref val="3"/>
        </dgm:presLayoutVars>
      </dgm:prSet>
      <dgm:spPr/>
    </dgm:pt>
    <dgm:pt modelId="{1A7343B6-F6A3-441C-B58B-9C529430C83F}" type="pres">
      <dgm:prSet presAssocID="{3EFF8AD0-0DC5-414C-8B6A-DD16E226C1F2}" presName="rootConnector" presStyleLbl="node2" presStyleIdx="20" presStyleCnt="31"/>
      <dgm:spPr/>
    </dgm:pt>
    <dgm:pt modelId="{A29B4F5B-A42E-4147-AE87-D5EC6BA9CC5D}" type="pres">
      <dgm:prSet presAssocID="{3EFF8AD0-0DC5-414C-8B6A-DD16E226C1F2}" presName="hierChild4" presStyleCnt="0"/>
      <dgm:spPr/>
    </dgm:pt>
    <dgm:pt modelId="{0C9C2435-915D-4086-A7D0-1C278B6D4EDF}" type="pres">
      <dgm:prSet presAssocID="{3EFF8AD0-0DC5-414C-8B6A-DD16E226C1F2}" presName="hierChild5" presStyleCnt="0"/>
      <dgm:spPr/>
    </dgm:pt>
    <dgm:pt modelId="{E9C5D865-8126-4B22-AF99-4D12D61A549A}" type="pres">
      <dgm:prSet presAssocID="{7193BD70-3A93-4DB6-B772-A5381AD9BDC9}" presName="hierChild3" presStyleCnt="0"/>
      <dgm:spPr/>
    </dgm:pt>
    <dgm:pt modelId="{6246CA3C-45FA-4A2C-B2A9-8B103A3303C3}" type="pres">
      <dgm:prSet presAssocID="{E021A015-00A9-4F4E-94A0-C9B1A05FEDDA}" presName="hierRoot1" presStyleCnt="0">
        <dgm:presLayoutVars>
          <dgm:hierBranch val="r"/>
        </dgm:presLayoutVars>
      </dgm:prSet>
      <dgm:spPr/>
    </dgm:pt>
    <dgm:pt modelId="{1CE34DAD-3FF0-4F9F-916B-DB87BA472DA7}" type="pres">
      <dgm:prSet presAssocID="{E021A015-00A9-4F4E-94A0-C9B1A05FEDDA}" presName="rootComposite1" presStyleCnt="0"/>
      <dgm:spPr/>
    </dgm:pt>
    <dgm:pt modelId="{BE87F916-AD06-4369-BD03-18819AF3422D}" type="pres">
      <dgm:prSet presAssocID="{E021A015-00A9-4F4E-94A0-C9B1A05FEDDA}" presName="rootText1" presStyleLbl="node0" presStyleIdx="5" presStyleCnt="7">
        <dgm:presLayoutVars>
          <dgm:chPref val="3"/>
        </dgm:presLayoutVars>
      </dgm:prSet>
      <dgm:spPr/>
    </dgm:pt>
    <dgm:pt modelId="{82D58D90-EB2A-4BDB-8DDE-93E5A968CBE0}" type="pres">
      <dgm:prSet presAssocID="{E021A015-00A9-4F4E-94A0-C9B1A05FEDDA}" presName="rootConnector1" presStyleLbl="node1" presStyleIdx="0" presStyleCnt="0"/>
      <dgm:spPr/>
    </dgm:pt>
    <dgm:pt modelId="{ECB6A499-47A6-469D-A3E6-A223D6AD3ED8}" type="pres">
      <dgm:prSet presAssocID="{E021A015-00A9-4F4E-94A0-C9B1A05FEDDA}" presName="hierChild2" presStyleCnt="0"/>
      <dgm:spPr/>
    </dgm:pt>
    <dgm:pt modelId="{0024BBF5-846E-4BEC-9F47-C1E48196410D}" type="pres">
      <dgm:prSet presAssocID="{380C2F95-4AEE-4798-A18F-F6124AA8DB3E}" presName="Name50" presStyleLbl="parChTrans1D2" presStyleIdx="21" presStyleCnt="31"/>
      <dgm:spPr/>
    </dgm:pt>
    <dgm:pt modelId="{0967F224-423F-45D5-87BD-5D2C0A6F5B3C}" type="pres">
      <dgm:prSet presAssocID="{8CBF3A2A-C7D2-462C-A6B8-50EA5A321A46}" presName="hierRoot2" presStyleCnt="0">
        <dgm:presLayoutVars>
          <dgm:hierBranch val="init"/>
        </dgm:presLayoutVars>
      </dgm:prSet>
      <dgm:spPr/>
    </dgm:pt>
    <dgm:pt modelId="{2528E823-00D0-4C2D-83DE-4C956F045D69}" type="pres">
      <dgm:prSet presAssocID="{8CBF3A2A-C7D2-462C-A6B8-50EA5A321A46}" presName="rootComposite" presStyleCnt="0"/>
      <dgm:spPr/>
    </dgm:pt>
    <dgm:pt modelId="{8DEE5D43-7E44-45B4-8C65-8DC453FF0439}" type="pres">
      <dgm:prSet presAssocID="{8CBF3A2A-C7D2-462C-A6B8-50EA5A321A46}" presName="rootText" presStyleLbl="node2" presStyleIdx="21" presStyleCnt="31">
        <dgm:presLayoutVars>
          <dgm:chPref val="3"/>
        </dgm:presLayoutVars>
      </dgm:prSet>
      <dgm:spPr/>
    </dgm:pt>
    <dgm:pt modelId="{FC804ABC-B92D-42CE-A2BA-F5925DC997EA}" type="pres">
      <dgm:prSet presAssocID="{8CBF3A2A-C7D2-462C-A6B8-50EA5A321A46}" presName="rootConnector" presStyleLbl="node2" presStyleIdx="21" presStyleCnt="31"/>
      <dgm:spPr/>
    </dgm:pt>
    <dgm:pt modelId="{AA54C168-7F47-456F-B34D-FC853C5B75CA}" type="pres">
      <dgm:prSet presAssocID="{8CBF3A2A-C7D2-462C-A6B8-50EA5A321A46}" presName="hierChild4" presStyleCnt="0"/>
      <dgm:spPr/>
    </dgm:pt>
    <dgm:pt modelId="{592DF8AA-6E7D-4AF7-9F57-56BC1B7C0181}" type="pres">
      <dgm:prSet presAssocID="{8CBF3A2A-C7D2-462C-A6B8-50EA5A321A46}" presName="hierChild5" presStyleCnt="0"/>
      <dgm:spPr/>
    </dgm:pt>
    <dgm:pt modelId="{60B80492-06AE-4D84-8036-53B9DA7EC96A}" type="pres">
      <dgm:prSet presAssocID="{D2709B87-7E66-4483-B994-943676EC4649}" presName="Name50" presStyleLbl="parChTrans1D2" presStyleIdx="22" presStyleCnt="31"/>
      <dgm:spPr/>
    </dgm:pt>
    <dgm:pt modelId="{F5F320AD-83A0-4E18-A94E-3D12AC02E9EA}" type="pres">
      <dgm:prSet presAssocID="{97CE168A-2F83-432B-9A4C-604A66782224}" presName="hierRoot2" presStyleCnt="0">
        <dgm:presLayoutVars>
          <dgm:hierBranch val="init"/>
        </dgm:presLayoutVars>
      </dgm:prSet>
      <dgm:spPr/>
    </dgm:pt>
    <dgm:pt modelId="{6E068B43-8468-440B-8024-A10D9266D770}" type="pres">
      <dgm:prSet presAssocID="{97CE168A-2F83-432B-9A4C-604A66782224}" presName="rootComposite" presStyleCnt="0"/>
      <dgm:spPr/>
    </dgm:pt>
    <dgm:pt modelId="{082F768C-22EB-47E4-A6B3-4F552D39AF89}" type="pres">
      <dgm:prSet presAssocID="{97CE168A-2F83-432B-9A4C-604A66782224}" presName="rootText" presStyleLbl="node2" presStyleIdx="22" presStyleCnt="31">
        <dgm:presLayoutVars>
          <dgm:chPref val="3"/>
        </dgm:presLayoutVars>
      </dgm:prSet>
      <dgm:spPr/>
    </dgm:pt>
    <dgm:pt modelId="{737D77B5-6EE8-4A97-A550-98E1A84AA7D7}" type="pres">
      <dgm:prSet presAssocID="{97CE168A-2F83-432B-9A4C-604A66782224}" presName="rootConnector" presStyleLbl="node2" presStyleIdx="22" presStyleCnt="31"/>
      <dgm:spPr/>
    </dgm:pt>
    <dgm:pt modelId="{2B9ECE6D-7A0A-4968-9AA6-E3ACDD193BE3}" type="pres">
      <dgm:prSet presAssocID="{97CE168A-2F83-432B-9A4C-604A66782224}" presName="hierChild4" presStyleCnt="0"/>
      <dgm:spPr/>
    </dgm:pt>
    <dgm:pt modelId="{4986DC3E-C72C-41A4-9545-FFD94CD0F318}" type="pres">
      <dgm:prSet presAssocID="{97CE168A-2F83-432B-9A4C-604A66782224}" presName="hierChild5" presStyleCnt="0"/>
      <dgm:spPr/>
    </dgm:pt>
    <dgm:pt modelId="{74D9FBEC-6B97-42B9-B445-D27EEBFB0E90}" type="pres">
      <dgm:prSet presAssocID="{C9F97223-624C-4A6D-9BE3-B60398517903}" presName="Name50" presStyleLbl="parChTrans1D2" presStyleIdx="23" presStyleCnt="31"/>
      <dgm:spPr/>
    </dgm:pt>
    <dgm:pt modelId="{A994E3EC-787E-4F88-B97A-D9831D51B424}" type="pres">
      <dgm:prSet presAssocID="{ABA9F49A-16C4-4F9E-BE54-0A88D5629606}" presName="hierRoot2" presStyleCnt="0">
        <dgm:presLayoutVars>
          <dgm:hierBranch val="init"/>
        </dgm:presLayoutVars>
      </dgm:prSet>
      <dgm:spPr/>
    </dgm:pt>
    <dgm:pt modelId="{F7E8B0CF-62CB-4496-AD58-C12D49F139A3}" type="pres">
      <dgm:prSet presAssocID="{ABA9F49A-16C4-4F9E-BE54-0A88D5629606}" presName="rootComposite" presStyleCnt="0"/>
      <dgm:spPr/>
    </dgm:pt>
    <dgm:pt modelId="{65F6807B-54DA-4C88-AEA6-C688A6E248FA}" type="pres">
      <dgm:prSet presAssocID="{ABA9F49A-16C4-4F9E-BE54-0A88D5629606}" presName="rootText" presStyleLbl="node2" presStyleIdx="23" presStyleCnt="31">
        <dgm:presLayoutVars>
          <dgm:chPref val="3"/>
        </dgm:presLayoutVars>
      </dgm:prSet>
      <dgm:spPr/>
    </dgm:pt>
    <dgm:pt modelId="{B03CB3FE-4F74-405D-9ECC-83BBECC7B283}" type="pres">
      <dgm:prSet presAssocID="{ABA9F49A-16C4-4F9E-BE54-0A88D5629606}" presName="rootConnector" presStyleLbl="node2" presStyleIdx="23" presStyleCnt="31"/>
      <dgm:spPr/>
    </dgm:pt>
    <dgm:pt modelId="{62BA9A63-5B65-4A29-A5D0-37D659C8167E}" type="pres">
      <dgm:prSet presAssocID="{ABA9F49A-16C4-4F9E-BE54-0A88D5629606}" presName="hierChild4" presStyleCnt="0"/>
      <dgm:spPr/>
    </dgm:pt>
    <dgm:pt modelId="{22AC05E0-7663-47D4-96E3-F523A11210B4}" type="pres">
      <dgm:prSet presAssocID="{ABA9F49A-16C4-4F9E-BE54-0A88D5629606}" presName="hierChild5" presStyleCnt="0"/>
      <dgm:spPr/>
    </dgm:pt>
    <dgm:pt modelId="{F6CBB376-03E6-4894-8439-A90BF9895278}" type="pres">
      <dgm:prSet presAssocID="{E021A015-00A9-4F4E-94A0-C9B1A05FEDDA}" presName="hierChild3" presStyleCnt="0"/>
      <dgm:spPr/>
    </dgm:pt>
    <dgm:pt modelId="{8F115624-A8D7-492E-AA59-DD5D9B6F4EF6}" type="pres">
      <dgm:prSet presAssocID="{8EC4D8BF-47A1-44AB-9312-A01F1C89E438}" presName="hierRoot1" presStyleCnt="0">
        <dgm:presLayoutVars>
          <dgm:hierBranch val="r"/>
        </dgm:presLayoutVars>
      </dgm:prSet>
      <dgm:spPr/>
    </dgm:pt>
    <dgm:pt modelId="{86869578-4256-4D63-BD75-CF0455ACC32E}" type="pres">
      <dgm:prSet presAssocID="{8EC4D8BF-47A1-44AB-9312-A01F1C89E438}" presName="rootComposite1" presStyleCnt="0"/>
      <dgm:spPr/>
    </dgm:pt>
    <dgm:pt modelId="{BC565197-2466-4504-AF64-89803B28B2B9}" type="pres">
      <dgm:prSet presAssocID="{8EC4D8BF-47A1-44AB-9312-A01F1C89E438}" presName="rootText1" presStyleLbl="node0" presStyleIdx="6" presStyleCnt="7">
        <dgm:presLayoutVars>
          <dgm:chPref val="3"/>
        </dgm:presLayoutVars>
      </dgm:prSet>
      <dgm:spPr/>
    </dgm:pt>
    <dgm:pt modelId="{A9B15C19-5914-496E-9CA2-AAADB5C97725}" type="pres">
      <dgm:prSet presAssocID="{8EC4D8BF-47A1-44AB-9312-A01F1C89E438}" presName="rootConnector1" presStyleLbl="node1" presStyleIdx="0" presStyleCnt="0"/>
      <dgm:spPr/>
    </dgm:pt>
    <dgm:pt modelId="{CE62B8CB-D275-471A-9BC7-B0DAB11A5059}" type="pres">
      <dgm:prSet presAssocID="{8EC4D8BF-47A1-44AB-9312-A01F1C89E438}" presName="hierChild2" presStyleCnt="0"/>
      <dgm:spPr/>
    </dgm:pt>
    <dgm:pt modelId="{48A34CC5-6843-4536-AC38-4AC9AD7A5A90}" type="pres">
      <dgm:prSet presAssocID="{48F80A2B-C1D8-4355-8D2C-B8629A4E80BB}" presName="Name50" presStyleLbl="parChTrans1D2" presStyleIdx="24" presStyleCnt="31"/>
      <dgm:spPr/>
    </dgm:pt>
    <dgm:pt modelId="{278DF98F-4085-4126-BA08-B21AF77DBD58}" type="pres">
      <dgm:prSet presAssocID="{8B7CB00F-4A98-4956-B239-E602A162FB2B}" presName="hierRoot2" presStyleCnt="0">
        <dgm:presLayoutVars>
          <dgm:hierBranch val="init"/>
        </dgm:presLayoutVars>
      </dgm:prSet>
      <dgm:spPr/>
    </dgm:pt>
    <dgm:pt modelId="{179D3176-5C54-47FB-95F3-BB1F0DAB0B32}" type="pres">
      <dgm:prSet presAssocID="{8B7CB00F-4A98-4956-B239-E602A162FB2B}" presName="rootComposite" presStyleCnt="0"/>
      <dgm:spPr/>
    </dgm:pt>
    <dgm:pt modelId="{830E5250-0A0D-47F1-93A6-34B95D2AD884}" type="pres">
      <dgm:prSet presAssocID="{8B7CB00F-4A98-4956-B239-E602A162FB2B}" presName="rootText" presStyleLbl="node2" presStyleIdx="24" presStyleCnt="31">
        <dgm:presLayoutVars>
          <dgm:chPref val="3"/>
        </dgm:presLayoutVars>
      </dgm:prSet>
      <dgm:spPr/>
    </dgm:pt>
    <dgm:pt modelId="{A2261847-43D2-4D7A-ACAC-E68D1CF61797}" type="pres">
      <dgm:prSet presAssocID="{8B7CB00F-4A98-4956-B239-E602A162FB2B}" presName="rootConnector" presStyleLbl="node2" presStyleIdx="24" presStyleCnt="31"/>
      <dgm:spPr/>
    </dgm:pt>
    <dgm:pt modelId="{EA1A747E-D12F-4927-AD88-F578FFFA8021}" type="pres">
      <dgm:prSet presAssocID="{8B7CB00F-4A98-4956-B239-E602A162FB2B}" presName="hierChild4" presStyleCnt="0"/>
      <dgm:spPr/>
    </dgm:pt>
    <dgm:pt modelId="{D6031527-3CD7-4CE2-BA62-14A272CB4816}" type="pres">
      <dgm:prSet presAssocID="{8B7CB00F-4A98-4956-B239-E602A162FB2B}" presName="hierChild5" presStyleCnt="0"/>
      <dgm:spPr/>
    </dgm:pt>
    <dgm:pt modelId="{F11DEACD-DDAC-449E-BCBC-9E247DFA27E7}" type="pres">
      <dgm:prSet presAssocID="{38E3C836-FAC1-4D12-BDC2-27EE2A05F2C9}" presName="Name50" presStyleLbl="parChTrans1D2" presStyleIdx="25" presStyleCnt="31"/>
      <dgm:spPr/>
    </dgm:pt>
    <dgm:pt modelId="{D9CD38C7-7E16-4788-A617-1F1CD021124A}" type="pres">
      <dgm:prSet presAssocID="{36717743-C09F-4D07-A752-F701ABA852AF}" presName="hierRoot2" presStyleCnt="0">
        <dgm:presLayoutVars>
          <dgm:hierBranch val="init"/>
        </dgm:presLayoutVars>
      </dgm:prSet>
      <dgm:spPr/>
    </dgm:pt>
    <dgm:pt modelId="{F0D685CC-3C9D-4BC6-B460-62B69590FE77}" type="pres">
      <dgm:prSet presAssocID="{36717743-C09F-4D07-A752-F701ABA852AF}" presName="rootComposite" presStyleCnt="0"/>
      <dgm:spPr/>
    </dgm:pt>
    <dgm:pt modelId="{38199275-B9D1-4407-8187-84DF4DA642FE}" type="pres">
      <dgm:prSet presAssocID="{36717743-C09F-4D07-A752-F701ABA852AF}" presName="rootText" presStyleLbl="node2" presStyleIdx="25" presStyleCnt="31">
        <dgm:presLayoutVars>
          <dgm:chPref val="3"/>
        </dgm:presLayoutVars>
      </dgm:prSet>
      <dgm:spPr/>
    </dgm:pt>
    <dgm:pt modelId="{66AD9E69-2E4D-4B5E-B714-49630B9758B3}" type="pres">
      <dgm:prSet presAssocID="{36717743-C09F-4D07-A752-F701ABA852AF}" presName="rootConnector" presStyleLbl="node2" presStyleIdx="25" presStyleCnt="31"/>
      <dgm:spPr/>
    </dgm:pt>
    <dgm:pt modelId="{12423A0D-39E1-4DF7-8F77-38775C25C379}" type="pres">
      <dgm:prSet presAssocID="{36717743-C09F-4D07-A752-F701ABA852AF}" presName="hierChild4" presStyleCnt="0"/>
      <dgm:spPr/>
    </dgm:pt>
    <dgm:pt modelId="{72A814EB-703F-42E0-A702-98461DEA1B1E}" type="pres">
      <dgm:prSet presAssocID="{36717743-C09F-4D07-A752-F701ABA852AF}" presName="hierChild5" presStyleCnt="0"/>
      <dgm:spPr/>
    </dgm:pt>
    <dgm:pt modelId="{CC72A7CF-5554-40F2-8B0A-A17D18D93645}" type="pres">
      <dgm:prSet presAssocID="{B583571A-6917-4323-8A57-4F9F63234457}" presName="Name50" presStyleLbl="parChTrans1D2" presStyleIdx="26" presStyleCnt="31"/>
      <dgm:spPr/>
    </dgm:pt>
    <dgm:pt modelId="{EBB2C7E3-492B-438D-B2E8-E930F1596714}" type="pres">
      <dgm:prSet presAssocID="{407CF9FB-71E8-4039-89E9-3F55BD924446}" presName="hierRoot2" presStyleCnt="0">
        <dgm:presLayoutVars>
          <dgm:hierBranch val="init"/>
        </dgm:presLayoutVars>
      </dgm:prSet>
      <dgm:spPr/>
    </dgm:pt>
    <dgm:pt modelId="{A46B3C3B-01FB-44CD-96DA-BC495739151A}" type="pres">
      <dgm:prSet presAssocID="{407CF9FB-71E8-4039-89E9-3F55BD924446}" presName="rootComposite" presStyleCnt="0"/>
      <dgm:spPr/>
    </dgm:pt>
    <dgm:pt modelId="{87080F14-A971-4A20-BFB3-0813887BACB9}" type="pres">
      <dgm:prSet presAssocID="{407CF9FB-71E8-4039-89E9-3F55BD924446}" presName="rootText" presStyleLbl="node2" presStyleIdx="26" presStyleCnt="31">
        <dgm:presLayoutVars>
          <dgm:chPref val="3"/>
        </dgm:presLayoutVars>
      </dgm:prSet>
      <dgm:spPr/>
    </dgm:pt>
    <dgm:pt modelId="{B754D753-913A-49EB-A70C-26D0A55D927F}" type="pres">
      <dgm:prSet presAssocID="{407CF9FB-71E8-4039-89E9-3F55BD924446}" presName="rootConnector" presStyleLbl="node2" presStyleIdx="26" presStyleCnt="31"/>
      <dgm:spPr/>
    </dgm:pt>
    <dgm:pt modelId="{FC354852-BC4E-4756-ADCD-3FB6EE32E9DB}" type="pres">
      <dgm:prSet presAssocID="{407CF9FB-71E8-4039-89E9-3F55BD924446}" presName="hierChild4" presStyleCnt="0"/>
      <dgm:spPr/>
    </dgm:pt>
    <dgm:pt modelId="{8284738D-8B16-4D32-8E36-FEA37B876AAD}" type="pres">
      <dgm:prSet presAssocID="{407CF9FB-71E8-4039-89E9-3F55BD924446}" presName="hierChild5" presStyleCnt="0"/>
      <dgm:spPr/>
    </dgm:pt>
    <dgm:pt modelId="{CDAE6366-0CB2-4597-A86D-3EED8EB40E62}" type="pres">
      <dgm:prSet presAssocID="{4E0602BB-2A71-4012-AD08-CDF018C60A9D}" presName="Name50" presStyleLbl="parChTrans1D2" presStyleIdx="27" presStyleCnt="31"/>
      <dgm:spPr/>
    </dgm:pt>
    <dgm:pt modelId="{2B9958D4-B0AD-4E85-BD88-FDFCBB342047}" type="pres">
      <dgm:prSet presAssocID="{08348C76-0A9B-4418-A94D-C1DD0632F81A}" presName="hierRoot2" presStyleCnt="0">
        <dgm:presLayoutVars>
          <dgm:hierBranch val="init"/>
        </dgm:presLayoutVars>
      </dgm:prSet>
      <dgm:spPr/>
    </dgm:pt>
    <dgm:pt modelId="{BAD159D0-5180-4443-9CA4-CCA09AEE8BF8}" type="pres">
      <dgm:prSet presAssocID="{08348C76-0A9B-4418-A94D-C1DD0632F81A}" presName="rootComposite" presStyleCnt="0"/>
      <dgm:spPr/>
    </dgm:pt>
    <dgm:pt modelId="{B240ECFE-4E3B-4872-9A67-E204F4242BA5}" type="pres">
      <dgm:prSet presAssocID="{08348C76-0A9B-4418-A94D-C1DD0632F81A}" presName="rootText" presStyleLbl="node2" presStyleIdx="27" presStyleCnt="31">
        <dgm:presLayoutVars>
          <dgm:chPref val="3"/>
        </dgm:presLayoutVars>
      </dgm:prSet>
      <dgm:spPr/>
    </dgm:pt>
    <dgm:pt modelId="{A6357272-C034-4734-957D-82E41698C043}" type="pres">
      <dgm:prSet presAssocID="{08348C76-0A9B-4418-A94D-C1DD0632F81A}" presName="rootConnector" presStyleLbl="node2" presStyleIdx="27" presStyleCnt="31"/>
      <dgm:spPr/>
    </dgm:pt>
    <dgm:pt modelId="{313DBF6D-D953-4026-9942-3E7EC968EA2B}" type="pres">
      <dgm:prSet presAssocID="{08348C76-0A9B-4418-A94D-C1DD0632F81A}" presName="hierChild4" presStyleCnt="0"/>
      <dgm:spPr/>
    </dgm:pt>
    <dgm:pt modelId="{8C0EAD0C-C6A5-43F4-A925-57EA070345C6}" type="pres">
      <dgm:prSet presAssocID="{08348C76-0A9B-4418-A94D-C1DD0632F81A}" presName="hierChild5" presStyleCnt="0"/>
      <dgm:spPr/>
    </dgm:pt>
    <dgm:pt modelId="{4F1DECBC-D0D9-462E-BC91-FFAF38CCBE83}" type="pres">
      <dgm:prSet presAssocID="{53AA42D3-BCAF-4B7A-9EAD-5732E5F5235E}" presName="Name50" presStyleLbl="parChTrans1D2" presStyleIdx="28" presStyleCnt="31"/>
      <dgm:spPr/>
    </dgm:pt>
    <dgm:pt modelId="{37A5A601-62C6-481E-BBC7-A277358A772C}" type="pres">
      <dgm:prSet presAssocID="{B3385971-1709-480F-A4A6-241A9520E174}" presName="hierRoot2" presStyleCnt="0">
        <dgm:presLayoutVars>
          <dgm:hierBranch val="init"/>
        </dgm:presLayoutVars>
      </dgm:prSet>
      <dgm:spPr/>
    </dgm:pt>
    <dgm:pt modelId="{BB8197E6-8556-4A7D-979C-8F07A2BD728F}" type="pres">
      <dgm:prSet presAssocID="{B3385971-1709-480F-A4A6-241A9520E174}" presName="rootComposite" presStyleCnt="0"/>
      <dgm:spPr/>
    </dgm:pt>
    <dgm:pt modelId="{3C6C8FAE-F6FE-49DA-A73F-90B730240232}" type="pres">
      <dgm:prSet presAssocID="{B3385971-1709-480F-A4A6-241A9520E174}" presName="rootText" presStyleLbl="node2" presStyleIdx="28" presStyleCnt="31">
        <dgm:presLayoutVars>
          <dgm:chPref val="3"/>
        </dgm:presLayoutVars>
      </dgm:prSet>
      <dgm:spPr/>
    </dgm:pt>
    <dgm:pt modelId="{6AB034D9-CD29-454A-A75A-F040F3BFF8DE}" type="pres">
      <dgm:prSet presAssocID="{B3385971-1709-480F-A4A6-241A9520E174}" presName="rootConnector" presStyleLbl="node2" presStyleIdx="28" presStyleCnt="31"/>
      <dgm:spPr/>
    </dgm:pt>
    <dgm:pt modelId="{76CEA37E-CB11-46A9-8296-04C666EC3016}" type="pres">
      <dgm:prSet presAssocID="{B3385971-1709-480F-A4A6-241A9520E174}" presName="hierChild4" presStyleCnt="0"/>
      <dgm:spPr/>
    </dgm:pt>
    <dgm:pt modelId="{83B94F3F-2F09-446F-9CF3-D95F7AC1852C}" type="pres">
      <dgm:prSet presAssocID="{B3385971-1709-480F-A4A6-241A9520E174}" presName="hierChild5" presStyleCnt="0"/>
      <dgm:spPr/>
    </dgm:pt>
    <dgm:pt modelId="{51FDFD4C-2953-4283-A6E0-66AEFC9D96BE}" type="pres">
      <dgm:prSet presAssocID="{D70825E3-6710-4A4E-84AF-FC65F05391CE}" presName="Name50" presStyleLbl="parChTrans1D2" presStyleIdx="29" presStyleCnt="31"/>
      <dgm:spPr/>
    </dgm:pt>
    <dgm:pt modelId="{201F70B3-EA62-49C2-A54F-116CD1458CD3}" type="pres">
      <dgm:prSet presAssocID="{5D1782B0-E3D0-4CEB-A3D9-9ECE78B0C36F}" presName="hierRoot2" presStyleCnt="0">
        <dgm:presLayoutVars>
          <dgm:hierBranch val="init"/>
        </dgm:presLayoutVars>
      </dgm:prSet>
      <dgm:spPr/>
    </dgm:pt>
    <dgm:pt modelId="{EF0E19EA-9F00-47B9-9169-E9E46D1606CC}" type="pres">
      <dgm:prSet presAssocID="{5D1782B0-E3D0-4CEB-A3D9-9ECE78B0C36F}" presName="rootComposite" presStyleCnt="0"/>
      <dgm:spPr/>
    </dgm:pt>
    <dgm:pt modelId="{AC2E1A80-0F63-4FCB-B816-8C129F7A49DA}" type="pres">
      <dgm:prSet presAssocID="{5D1782B0-E3D0-4CEB-A3D9-9ECE78B0C36F}" presName="rootText" presStyleLbl="node2" presStyleIdx="29" presStyleCnt="31">
        <dgm:presLayoutVars>
          <dgm:chPref val="3"/>
        </dgm:presLayoutVars>
      </dgm:prSet>
      <dgm:spPr/>
    </dgm:pt>
    <dgm:pt modelId="{D8087121-4028-4B09-8717-6CB6B2205CEC}" type="pres">
      <dgm:prSet presAssocID="{5D1782B0-E3D0-4CEB-A3D9-9ECE78B0C36F}" presName="rootConnector" presStyleLbl="node2" presStyleIdx="29" presStyleCnt="31"/>
      <dgm:spPr/>
    </dgm:pt>
    <dgm:pt modelId="{65EB9F8D-950A-499B-8C42-89E2A7ADD77A}" type="pres">
      <dgm:prSet presAssocID="{5D1782B0-E3D0-4CEB-A3D9-9ECE78B0C36F}" presName="hierChild4" presStyleCnt="0"/>
      <dgm:spPr/>
    </dgm:pt>
    <dgm:pt modelId="{50E7B7A5-CA95-43E8-9EA8-023CA51B992B}" type="pres">
      <dgm:prSet presAssocID="{5D1782B0-E3D0-4CEB-A3D9-9ECE78B0C36F}" presName="hierChild5" presStyleCnt="0"/>
      <dgm:spPr/>
    </dgm:pt>
    <dgm:pt modelId="{F9D5E938-1728-4C25-A755-046E6E70B778}" type="pres">
      <dgm:prSet presAssocID="{754D3F98-B782-4B05-A4BE-E229930B263F}" presName="Name50" presStyleLbl="parChTrans1D2" presStyleIdx="30" presStyleCnt="31"/>
      <dgm:spPr/>
    </dgm:pt>
    <dgm:pt modelId="{CCDE6A80-077E-44D8-98E6-F0D7DA906CDF}" type="pres">
      <dgm:prSet presAssocID="{70BA1A6D-8F4F-4A41-9AA0-34A00E67CE90}" presName="hierRoot2" presStyleCnt="0">
        <dgm:presLayoutVars>
          <dgm:hierBranch val="init"/>
        </dgm:presLayoutVars>
      </dgm:prSet>
      <dgm:spPr/>
    </dgm:pt>
    <dgm:pt modelId="{AC60688E-1EB6-46BA-BD99-124E55374A36}" type="pres">
      <dgm:prSet presAssocID="{70BA1A6D-8F4F-4A41-9AA0-34A00E67CE90}" presName="rootComposite" presStyleCnt="0"/>
      <dgm:spPr/>
    </dgm:pt>
    <dgm:pt modelId="{09CCD03E-A22E-409D-B489-915BD34D25A2}" type="pres">
      <dgm:prSet presAssocID="{70BA1A6D-8F4F-4A41-9AA0-34A00E67CE90}" presName="rootText" presStyleLbl="node2" presStyleIdx="30" presStyleCnt="31">
        <dgm:presLayoutVars>
          <dgm:chPref val="3"/>
        </dgm:presLayoutVars>
      </dgm:prSet>
      <dgm:spPr/>
    </dgm:pt>
    <dgm:pt modelId="{28E4F173-F74C-4428-86C8-C913B8D39CA2}" type="pres">
      <dgm:prSet presAssocID="{70BA1A6D-8F4F-4A41-9AA0-34A00E67CE90}" presName="rootConnector" presStyleLbl="node2" presStyleIdx="30" presStyleCnt="31"/>
      <dgm:spPr/>
    </dgm:pt>
    <dgm:pt modelId="{17E5C54E-3339-49A5-9C7E-C31345B7F089}" type="pres">
      <dgm:prSet presAssocID="{70BA1A6D-8F4F-4A41-9AA0-34A00E67CE90}" presName="hierChild4" presStyleCnt="0"/>
      <dgm:spPr/>
    </dgm:pt>
    <dgm:pt modelId="{9B8FDE3E-E908-4501-A5D2-B9B531DAA2AE}" type="pres">
      <dgm:prSet presAssocID="{70BA1A6D-8F4F-4A41-9AA0-34A00E67CE90}" presName="hierChild5" presStyleCnt="0"/>
      <dgm:spPr/>
    </dgm:pt>
    <dgm:pt modelId="{0898CDC3-945F-4282-81F0-CFB225AC27F1}" type="pres">
      <dgm:prSet presAssocID="{8EC4D8BF-47A1-44AB-9312-A01F1C89E438}" presName="hierChild3" presStyleCnt="0"/>
      <dgm:spPr/>
    </dgm:pt>
  </dgm:ptLst>
  <dgm:cxnLst>
    <dgm:cxn modelId="{EA225600-D060-4230-98D0-C163FE63D169}" type="presOf" srcId="{90EDBCFE-E32E-462C-B833-0E8F8BD5892E}" destId="{930CC0F5-9FAC-4DBA-A3FD-7773870D0857}" srcOrd="0" destOrd="0" presId="urn:microsoft.com/office/officeart/2005/8/layout/orgChart1"/>
    <dgm:cxn modelId="{AC96AB02-1514-4E54-84E3-D7CBF0EABA84}" srcId="{CED065C9-2718-4C26-A686-6E86FF0314EB}" destId="{80E67D0B-5025-49CF-AE91-6D9B1AD93A1F}" srcOrd="2" destOrd="0" parTransId="{A2AB57EF-48D9-44E8-8831-D3309783E602}" sibTransId="{B7391F13-EA9C-4552-BC98-DDC665623CCB}"/>
    <dgm:cxn modelId="{405EEE02-E499-4D63-B64E-B6A3AE8F3BA3}" srcId="{F2DF110D-12DC-44C5-8216-3E3CAF7EE9B0}" destId="{8B299C19-B2A7-4880-A302-F195F68CD504}" srcOrd="4" destOrd="0" parTransId="{65D6ECCE-810C-476C-B7AB-23CFCED5E540}" sibTransId="{E6BB18E8-942E-4D63-A12E-0CC20D04C1FA}"/>
    <dgm:cxn modelId="{FCF12603-79C2-4218-99AE-683CD92F91C5}" type="presOf" srcId="{8B299C19-B2A7-4880-A302-F195F68CD504}" destId="{E066A128-5DFE-4205-A4E3-1EA3E25D278E}" srcOrd="1" destOrd="0" presId="urn:microsoft.com/office/officeart/2005/8/layout/orgChart1"/>
    <dgm:cxn modelId="{5163BF05-C259-4D09-A8A5-BAE8F7E81D5A}" srcId="{8EC4D8BF-47A1-44AB-9312-A01F1C89E438}" destId="{B3385971-1709-480F-A4A6-241A9520E174}" srcOrd="4" destOrd="0" parTransId="{53AA42D3-BCAF-4B7A-9EAD-5732E5F5235E}" sibTransId="{6EC43A0B-DD28-47F1-B613-9624B7A15ED4}"/>
    <dgm:cxn modelId="{70DDED05-87DE-44C7-91DE-BCC9D4334AD6}" srcId="{F2DF110D-12DC-44C5-8216-3E3CAF7EE9B0}" destId="{8BA8290B-C0F7-4802-904A-6E92872D363D}" srcOrd="5" destOrd="0" parTransId="{F5798238-7513-4865-961F-CFF6F0C29F7B}" sibTransId="{5E5AAF5D-305F-4275-9C46-01D78FEB1096}"/>
    <dgm:cxn modelId="{D0ADFA05-B7E8-4DD1-920B-B2D8D4E1096F}" srcId="{CED065C9-2718-4C26-A686-6E86FF0314EB}" destId="{6824E564-16E9-4DD4-8376-4D7092606A50}" srcOrd="1" destOrd="0" parTransId="{FF6ED9CB-CBE7-4773-B9CC-50505B284839}" sibTransId="{90A70263-B93C-40C7-A9C8-A86C9695487D}"/>
    <dgm:cxn modelId="{EECC2C07-D2FA-41DC-B0CE-B06210F43BC9}" type="presOf" srcId="{8B7CB00F-4A98-4956-B239-E602A162FB2B}" destId="{830E5250-0A0D-47F1-93A6-34B95D2AD884}" srcOrd="0" destOrd="0" presId="urn:microsoft.com/office/officeart/2005/8/layout/orgChart1"/>
    <dgm:cxn modelId="{D0B67F0C-047B-40EF-8637-2A97C11B3754}" type="presOf" srcId="{C03F61FE-0ED9-4615-8684-ECA0416A1FDF}" destId="{52D6CD0C-6499-4C1F-9886-86A0BF3F54BB}" srcOrd="0" destOrd="0" presId="urn:microsoft.com/office/officeart/2005/8/layout/orgChart1"/>
    <dgm:cxn modelId="{60DCFF10-2036-4EA5-B12A-0FCF34F97170}" type="presOf" srcId="{8CBF3A2A-C7D2-462C-A6B8-50EA5A321A46}" destId="{8DEE5D43-7E44-45B4-8C65-8DC453FF0439}" srcOrd="0" destOrd="0" presId="urn:microsoft.com/office/officeart/2005/8/layout/orgChart1"/>
    <dgm:cxn modelId="{409AC811-86E7-4845-8F88-2B4CAACAA68C}" type="presOf" srcId="{AD2DFC8F-8CAB-4F9A-89CF-312C8C6DE637}" destId="{4F0127F1-61D2-4913-8FC1-00094E056491}" srcOrd="1" destOrd="0" presId="urn:microsoft.com/office/officeart/2005/8/layout/orgChart1"/>
    <dgm:cxn modelId="{1C31E511-8AF7-4ADB-BB7B-09D9C5B21D29}" type="presOf" srcId="{E021A015-00A9-4F4E-94A0-C9B1A05FEDDA}" destId="{82D58D90-EB2A-4BDB-8DDE-93E5A968CBE0}" srcOrd="1" destOrd="0" presId="urn:microsoft.com/office/officeart/2005/8/layout/orgChart1"/>
    <dgm:cxn modelId="{CF807F13-9F03-4017-9E10-B8A49AC3D4D6}" type="presOf" srcId="{D2709B87-7E66-4483-B994-943676EC4649}" destId="{60B80492-06AE-4D84-8036-53B9DA7EC96A}" srcOrd="0" destOrd="0" presId="urn:microsoft.com/office/officeart/2005/8/layout/orgChart1"/>
    <dgm:cxn modelId="{605ED61A-4A22-4D5C-B7BF-6F916A015262}" srcId="{7193BD70-3A93-4DB6-B772-A5381AD9BDC9}" destId="{1ECCF6B5-D94A-4168-BF05-8207CEFBC85C}" srcOrd="1" destOrd="0" parTransId="{CCA8B682-8945-44AF-9ADA-4056B8ED8566}" sibTransId="{77EFB884-B352-4B82-A5C4-CE3E6795A039}"/>
    <dgm:cxn modelId="{24ACBF1B-5DE0-40FA-A17D-71CBE26AC732}" type="presOf" srcId="{0131046F-61A5-40D8-8DDE-13CC613FCE09}" destId="{3F82F0AA-E8B8-4D9E-941A-514E6C0A4F38}" srcOrd="1" destOrd="0" presId="urn:microsoft.com/office/officeart/2005/8/layout/orgChart1"/>
    <dgm:cxn modelId="{9BF1E31B-70A1-4BE7-B8A3-04AD07BA2E45}" type="presOf" srcId="{1F6A0AC8-F67B-4ED6-A447-6991500707D1}" destId="{3F637583-E915-4CEB-BAB0-32087644284E}" srcOrd="0" destOrd="0" presId="urn:microsoft.com/office/officeart/2005/8/layout/orgChart1"/>
    <dgm:cxn modelId="{C8614022-DF6B-4610-9D6E-4D47F5DCE76A}" type="presOf" srcId="{CED065C9-2718-4C26-A686-6E86FF0314EB}" destId="{3F08E6AA-16E7-4A64-A74E-E3361DC87946}" srcOrd="0" destOrd="0" presId="urn:microsoft.com/office/officeart/2005/8/layout/orgChart1"/>
    <dgm:cxn modelId="{05EA7A23-8472-45AB-BDB6-0016B1C74C12}" type="presOf" srcId="{AD2DFC8F-8CAB-4F9A-89CF-312C8C6DE637}" destId="{24F60FD2-AF19-4282-8F79-38CB06025F69}" srcOrd="0" destOrd="0" presId="urn:microsoft.com/office/officeart/2005/8/layout/orgChart1"/>
    <dgm:cxn modelId="{F46EF325-066E-4D63-8CC3-6A2A30CE0015}" type="presOf" srcId="{1ECCF6B5-D94A-4168-BF05-8207CEFBC85C}" destId="{E65B1FCF-D551-4626-9B4E-9CC306E57D84}" srcOrd="1" destOrd="0" presId="urn:microsoft.com/office/officeart/2005/8/layout/orgChart1"/>
    <dgm:cxn modelId="{6D4F7E27-B68E-49E5-A4E5-E5F1C385355D}" type="presOf" srcId="{53AA42D3-BCAF-4B7A-9EAD-5732E5F5235E}" destId="{4F1DECBC-D0D9-462E-BC91-FFAF38CCBE83}" srcOrd="0" destOrd="0" presId="urn:microsoft.com/office/officeart/2005/8/layout/orgChart1"/>
    <dgm:cxn modelId="{B349F82A-82EE-4E30-A1A3-82D4319E3003}" srcId="{77470674-5D91-4BDA-AFAA-0CCB1267F8E0}" destId="{8EC4D8BF-47A1-44AB-9312-A01F1C89E438}" srcOrd="6" destOrd="0" parTransId="{5A4AB591-9E85-4481-940F-D5604ACEA64F}" sibTransId="{7CA385FA-D20A-45F4-AE45-DB46F09E74D6}"/>
    <dgm:cxn modelId="{F59F4F2B-FB02-4DF8-8567-25EC68365EE1}" type="presOf" srcId="{F069811A-AA2C-4886-A6DB-8B6A58B8AB8E}" destId="{D63DF8AC-2F1A-4DA9-8C58-ADA1AEF5CB11}" srcOrd="0" destOrd="0" presId="urn:microsoft.com/office/officeart/2005/8/layout/orgChart1"/>
    <dgm:cxn modelId="{CD67802B-7DB9-427D-B373-6AEAE08841C9}" type="presOf" srcId="{F5798238-7513-4865-961F-CFF6F0C29F7B}" destId="{667E8394-E3DE-4A4A-93D4-C6F34D3ACE30}" srcOrd="0" destOrd="0" presId="urn:microsoft.com/office/officeart/2005/8/layout/orgChart1"/>
    <dgm:cxn modelId="{C03AF02C-F4EF-47E3-9791-A2D40893D697}" type="presOf" srcId="{215B58E2-4746-4A56-92F3-71B0C7DFFD51}" destId="{1F3407DB-0C44-4A4E-B2AC-1C6EBEEBB3E0}" srcOrd="0" destOrd="0" presId="urn:microsoft.com/office/officeart/2005/8/layout/orgChart1"/>
    <dgm:cxn modelId="{2FD0772F-71D0-4C80-8936-23A0DF5B8AD2}" type="presOf" srcId="{ABA9F49A-16C4-4F9E-BE54-0A88D5629606}" destId="{B03CB3FE-4F74-405D-9ECC-83BBECC7B283}" srcOrd="1" destOrd="0" presId="urn:microsoft.com/office/officeart/2005/8/layout/orgChart1"/>
    <dgm:cxn modelId="{2ECCFC2F-C4C1-427F-A5AB-34AE932B49E0}" srcId="{7193BD70-3A93-4DB6-B772-A5381AD9BDC9}" destId="{C50D7F6C-CB6B-4CC5-923D-404A8992A30F}" srcOrd="2" destOrd="0" parTransId="{662DAEE9-5E3C-45DB-8338-F3CBE16D688A}" sibTransId="{D8FB97C2-D961-472E-A318-5466B0C6CFDC}"/>
    <dgm:cxn modelId="{E8560B31-05BD-4977-90CB-8A4F92393380}" type="presOf" srcId="{4E0602BB-2A71-4012-AD08-CDF018C60A9D}" destId="{CDAE6366-0CB2-4597-A86D-3EED8EB40E62}" srcOrd="0" destOrd="0" presId="urn:microsoft.com/office/officeart/2005/8/layout/orgChart1"/>
    <dgm:cxn modelId="{1D1D6C31-58DE-4DF7-8E4C-861FAE929730}" type="presOf" srcId="{8B7CB00F-4A98-4956-B239-E602A162FB2B}" destId="{A2261847-43D2-4D7A-ACAC-E68D1CF61797}" srcOrd="1" destOrd="0" presId="urn:microsoft.com/office/officeart/2005/8/layout/orgChart1"/>
    <dgm:cxn modelId="{4E142632-62D1-4BDD-9CE9-2A5A4D87979C}" type="presOf" srcId="{2F728C14-C741-4888-8838-C41F38F2D0C0}" destId="{56A91524-D4F8-4FCB-BCFE-F3C35CAC43D2}" srcOrd="0" destOrd="0" presId="urn:microsoft.com/office/officeart/2005/8/layout/orgChart1"/>
    <dgm:cxn modelId="{C8514836-6BF2-440A-814A-407890512C08}" type="presOf" srcId="{C50D7F6C-CB6B-4CC5-923D-404A8992A30F}" destId="{95E9B023-6E7B-4380-A65B-205F555D53B8}" srcOrd="1" destOrd="0" presId="urn:microsoft.com/office/officeart/2005/8/layout/orgChart1"/>
    <dgm:cxn modelId="{1AEEBB37-6AB7-4245-B63F-0E7B24C04D08}" type="presOf" srcId="{F2DF110D-12DC-44C5-8216-3E3CAF7EE9B0}" destId="{46966270-C7FA-4B4F-84D6-AD0F7748A9AB}" srcOrd="1" destOrd="0" presId="urn:microsoft.com/office/officeart/2005/8/layout/orgChart1"/>
    <dgm:cxn modelId="{5B74FF3D-867D-460C-9700-9C093991FAF3}" type="presOf" srcId="{97CE168A-2F83-432B-9A4C-604A66782224}" destId="{737D77B5-6EE8-4A97-A550-98E1A84AA7D7}" srcOrd="1" destOrd="0" presId="urn:microsoft.com/office/officeart/2005/8/layout/orgChart1"/>
    <dgm:cxn modelId="{78E9693F-E5F8-428F-8F18-E2AB5EF5D914}" type="presOf" srcId="{0131046F-61A5-40D8-8DDE-13CC613FCE09}" destId="{BBF64B7A-EC0E-4B23-9FFF-266D1225D84C}" srcOrd="0" destOrd="0" presId="urn:microsoft.com/office/officeart/2005/8/layout/orgChart1"/>
    <dgm:cxn modelId="{DBB1523F-F309-4E6D-BAA1-C96303FD12A8}" type="presOf" srcId="{167896EF-F747-4714-986D-DA3DEB62AE6F}" destId="{13905BDF-05F3-40EC-A6AE-3F4C5EAD7DBF}" srcOrd="0" destOrd="0" presId="urn:microsoft.com/office/officeart/2005/8/layout/orgChart1"/>
    <dgm:cxn modelId="{0F23485C-EC23-45AA-A62C-713E2943FCDF}" type="presOf" srcId="{36717743-C09F-4D07-A752-F701ABA852AF}" destId="{38199275-B9D1-4407-8187-84DF4DA642FE}" srcOrd="0" destOrd="0" presId="urn:microsoft.com/office/officeart/2005/8/layout/orgChart1"/>
    <dgm:cxn modelId="{D8DEC25C-A8A7-48E4-9B5A-58DEB08BD8D3}" srcId="{7193BD70-3A93-4DB6-B772-A5381AD9BDC9}" destId="{A4037641-C492-467A-B949-D96CA892AF03}" srcOrd="0" destOrd="0" parTransId="{F38E9934-3643-4655-9D9D-8699F1A6E29B}" sibTransId="{D2EE54F7-C540-455F-9D0B-743B34D64135}"/>
    <dgm:cxn modelId="{8304435D-75F9-4BE6-A9E6-EAE335DC8CAC}" type="presOf" srcId="{72EA4A50-81E7-4911-A79F-2AF65FE6585D}" destId="{9E92699A-C62D-443A-A5FF-D2052DAEC876}" srcOrd="0" destOrd="0" presId="urn:microsoft.com/office/officeart/2005/8/layout/orgChart1"/>
    <dgm:cxn modelId="{22E1E25D-FF51-41E4-AD31-FC7995304450}" type="presOf" srcId="{788D51E1-450C-4359-8719-71033484A78D}" destId="{71299AEE-7FF3-4058-B10A-8EAC63DB3F64}" srcOrd="0" destOrd="0" presId="urn:microsoft.com/office/officeart/2005/8/layout/orgChart1"/>
    <dgm:cxn modelId="{B1926B42-AE54-401D-86D7-2FCBA8007A37}" type="presOf" srcId="{8EC4D8BF-47A1-44AB-9312-A01F1C89E438}" destId="{BC565197-2466-4504-AF64-89803B28B2B9}" srcOrd="0" destOrd="0" presId="urn:microsoft.com/office/officeart/2005/8/layout/orgChart1"/>
    <dgm:cxn modelId="{CB841543-F115-4100-AEE2-21EF627954DC}" srcId="{90EDBCFE-E32E-462C-B833-0E8F8BD5892E}" destId="{56A0B315-B2F0-4F6C-B6AE-EB6988CE667D}" srcOrd="0" destOrd="0" parTransId="{C190126E-9D7F-4D04-9191-420C3180E298}" sibTransId="{1FDA541C-5426-4DB9-9B6E-2786B5A973F8}"/>
    <dgm:cxn modelId="{FA7F0864-9E99-4F5D-8F89-9064AD3DC6AD}" srcId="{F2DF110D-12DC-44C5-8216-3E3CAF7EE9B0}" destId="{967723BA-89A5-444C-9F12-2D9725303639}" srcOrd="0" destOrd="0" parTransId="{25F6AFAA-C7E2-45BD-B8F5-E3A431116D80}" sibTransId="{DC42856D-5D25-4BAD-B650-BEE424D7B656}"/>
    <dgm:cxn modelId="{DC7B6E44-AF23-4E14-BC9D-83455AF6006C}" srcId="{F2DF110D-12DC-44C5-8216-3E3CAF7EE9B0}" destId="{8E07BB30-0BBC-4FA6-8C4A-152F24AD15C2}" srcOrd="6" destOrd="0" parTransId="{1B37A128-94EF-4978-B40F-B71B5FEEED08}" sibTransId="{857469FC-7CF1-4976-A8FB-F9C8C63BF4A1}"/>
    <dgm:cxn modelId="{294D5644-38B9-44F9-A575-9F8111445D57}" srcId="{77470674-5D91-4BDA-AFAA-0CCB1267F8E0}" destId="{90EDBCFE-E32E-462C-B833-0E8F8BD5892E}" srcOrd="0" destOrd="0" parTransId="{E7DA4E11-D062-4554-9C8C-5D82CD2FDD62}" sibTransId="{3BFD6022-3B7C-4FA9-8FBB-E64FC1C30743}"/>
    <dgm:cxn modelId="{031D5A64-ED82-49C7-B26C-2EFC2A1EAAEF}" type="presOf" srcId="{8E07BB30-0BBC-4FA6-8C4A-152F24AD15C2}" destId="{B8C3298C-D751-4A45-8BDC-A5E406EAAB9A}" srcOrd="1" destOrd="0" presId="urn:microsoft.com/office/officeart/2005/8/layout/orgChart1"/>
    <dgm:cxn modelId="{AEEB8167-7281-4A49-861E-DC0228777889}" type="presOf" srcId="{5D1782B0-E3D0-4CEB-A3D9-9ECE78B0C36F}" destId="{AC2E1A80-0F63-4FCB-B816-8C129F7A49DA}" srcOrd="0" destOrd="0" presId="urn:microsoft.com/office/officeart/2005/8/layout/orgChart1"/>
    <dgm:cxn modelId="{8479D348-7BE2-4D05-8C49-4FFE82594A4F}" type="presOf" srcId="{08348C76-0A9B-4418-A94D-C1DD0632F81A}" destId="{A6357272-C034-4734-957D-82E41698C043}" srcOrd="1" destOrd="0" presId="urn:microsoft.com/office/officeart/2005/8/layout/orgChart1"/>
    <dgm:cxn modelId="{466AE969-6705-4C23-9DC0-D99949F65A2D}" type="presOf" srcId="{F069811A-AA2C-4886-A6DB-8B6A58B8AB8E}" destId="{9FFA32BA-AFBB-4F79-BF66-E9974475A65E}" srcOrd="1" destOrd="0" presId="urn:microsoft.com/office/officeart/2005/8/layout/orgChart1"/>
    <dgm:cxn modelId="{D7CC0C4C-BCED-4E4F-987E-E468444EBB2E}" type="presOf" srcId="{8B299C19-B2A7-4880-A302-F195F68CD504}" destId="{486181D6-5951-4CD7-9596-DB18122F6101}" srcOrd="0" destOrd="0" presId="urn:microsoft.com/office/officeart/2005/8/layout/orgChart1"/>
    <dgm:cxn modelId="{7C165A4C-049B-4244-A15E-D8E569BC8352}" type="presOf" srcId="{FC808101-F42F-4987-AD74-315100510786}" destId="{694A4BB1-2546-4AFA-B53D-4DEB86EE8FBB}" srcOrd="0" destOrd="0" presId="urn:microsoft.com/office/officeart/2005/8/layout/orgChart1"/>
    <dgm:cxn modelId="{E1AE444D-04F2-4C2E-8940-188D7A9159A5}" type="presOf" srcId="{B583571A-6917-4323-8A57-4F9F63234457}" destId="{CC72A7CF-5554-40F2-8B0A-A17D18D93645}" srcOrd="0" destOrd="0" presId="urn:microsoft.com/office/officeart/2005/8/layout/orgChart1"/>
    <dgm:cxn modelId="{95B9656D-FF15-4F27-AC39-CB8FA078F0B4}" type="presOf" srcId="{70BA1A6D-8F4F-4A41-9AA0-34A00E67CE90}" destId="{28E4F173-F74C-4428-86C8-C913B8D39CA2}" srcOrd="1" destOrd="0" presId="urn:microsoft.com/office/officeart/2005/8/layout/orgChart1"/>
    <dgm:cxn modelId="{DD69EE6E-48C2-4BFA-AA8A-2B571405CD05}" type="presOf" srcId="{91983996-D779-4782-88AB-A6C4EE55CA46}" destId="{6B59B6D5-59CC-4DA6-B0A1-A0E370A0AEB3}" srcOrd="0" destOrd="0" presId="urn:microsoft.com/office/officeart/2005/8/layout/orgChart1"/>
    <dgm:cxn modelId="{596C534F-E85B-4C7B-8AE4-0DC4A82D7FB7}" type="presOf" srcId="{77470674-5D91-4BDA-AFAA-0CCB1267F8E0}" destId="{CBE01660-CAA5-4DB0-870D-EB18AE75DA0B}" srcOrd="0" destOrd="0" presId="urn:microsoft.com/office/officeart/2005/8/layout/orgChart1"/>
    <dgm:cxn modelId="{AAD40571-3061-421B-80DE-8965D090D6E5}" srcId="{8EC4D8BF-47A1-44AB-9312-A01F1C89E438}" destId="{08348C76-0A9B-4418-A94D-C1DD0632F81A}" srcOrd="3" destOrd="0" parTransId="{4E0602BB-2A71-4012-AD08-CDF018C60A9D}" sibTransId="{E51BE904-C88B-4A72-B814-D8A7D6135409}"/>
    <dgm:cxn modelId="{05934A53-3111-4782-8439-5FE13BBCD2E9}" type="presOf" srcId="{DFFC6956-6627-427E-8161-0318FF9FC26B}" destId="{0E9DAE89-4D9D-45DC-8927-A985C37A6064}" srcOrd="0" destOrd="0" presId="urn:microsoft.com/office/officeart/2005/8/layout/orgChart1"/>
    <dgm:cxn modelId="{D8AAEF53-3493-4376-AB6D-70783638BB3A}" type="presOf" srcId="{855506B6-437E-44B0-83CA-503FFB01F1CA}" destId="{9A181509-88CD-4454-907D-7773619F6500}" srcOrd="0" destOrd="0" presId="urn:microsoft.com/office/officeart/2005/8/layout/orgChart1"/>
    <dgm:cxn modelId="{29217774-6B10-45CA-B62D-7D2284EF26EC}" type="presOf" srcId="{F0D59A5F-52EB-47CA-981A-A267F5EE85B0}" destId="{16F735EB-CD74-47BB-9F75-FF86905749C4}" srcOrd="0" destOrd="0" presId="urn:microsoft.com/office/officeart/2005/8/layout/orgChart1"/>
    <dgm:cxn modelId="{34709C54-5237-4087-8330-DB1F51BDD971}" srcId="{8EC4D8BF-47A1-44AB-9312-A01F1C89E438}" destId="{36717743-C09F-4D07-A752-F701ABA852AF}" srcOrd="1" destOrd="0" parTransId="{38E3C836-FAC1-4D12-BDC2-27EE2A05F2C9}" sibTransId="{D323FF19-66C0-42E4-B295-2957E091B355}"/>
    <dgm:cxn modelId="{F0252D76-9BB1-480B-A3C6-77AF5E1AD116}" type="presOf" srcId="{967723BA-89A5-444C-9F12-2D9725303639}" destId="{A0A35893-1911-4589-9139-B18580351DA4}" srcOrd="0" destOrd="0" presId="urn:microsoft.com/office/officeart/2005/8/layout/orgChart1"/>
    <dgm:cxn modelId="{04E45676-4956-434D-9D97-BDF7EE8BB53D}" type="presOf" srcId="{8BA8290B-C0F7-4802-904A-6E92872D363D}" destId="{0B962661-5B15-495D-8766-8833C0C5B28D}" srcOrd="0" destOrd="0" presId="urn:microsoft.com/office/officeart/2005/8/layout/orgChart1"/>
    <dgm:cxn modelId="{BB67A776-A6A1-4874-81CC-4A35C3A2B18E}" type="presOf" srcId="{96D32E9A-071C-4940-8FED-458FDE6569C1}" destId="{1CFB2DC5-2335-4F25-941D-9F0888BE1B96}" srcOrd="1" destOrd="0" presId="urn:microsoft.com/office/officeart/2005/8/layout/orgChart1"/>
    <dgm:cxn modelId="{4DC5D677-2CAE-4999-8582-4D6B2B3947FD}" srcId="{77470674-5D91-4BDA-AFAA-0CCB1267F8E0}" destId="{F2DF110D-12DC-44C5-8216-3E3CAF7EE9B0}" srcOrd="3" destOrd="0" parTransId="{79A59688-0B48-4167-8263-A154180E8C2D}" sibTransId="{2665424D-021A-4F8D-BDE6-DD0E774F00AA}"/>
    <dgm:cxn modelId="{DBF0AF78-C2C3-4218-8E75-4C81DD9BEB23}" srcId="{CED065C9-2718-4C26-A686-6E86FF0314EB}" destId="{31D427B3-C2F3-4D4D-95DE-78B25FE9AD11}" srcOrd="3" destOrd="0" parTransId="{CED6602A-5B14-4D35-9817-E1F32BB71D07}" sibTransId="{EC0B72A4-877D-4B5D-BB39-BADAC622E637}"/>
    <dgm:cxn modelId="{9755C978-B5F2-4FD7-BF1D-EF76905B3563}" type="presOf" srcId="{5D1782B0-E3D0-4CEB-A3D9-9ECE78B0C36F}" destId="{D8087121-4028-4B09-8717-6CB6B2205CEC}" srcOrd="1" destOrd="0" presId="urn:microsoft.com/office/officeart/2005/8/layout/orgChart1"/>
    <dgm:cxn modelId="{3DBFF07C-6965-408B-9D16-EA3DE3FF317C}" type="presOf" srcId="{90EDBCFE-E32E-462C-B833-0E8F8BD5892E}" destId="{023CD68E-2BCF-4891-B23D-12964D704D34}" srcOrd="1" destOrd="0" presId="urn:microsoft.com/office/officeart/2005/8/layout/orgChart1"/>
    <dgm:cxn modelId="{B210E47D-BD7F-4F91-B820-23B4FB3CF38D}" type="presOf" srcId="{3EFF8AD0-0DC5-414C-8B6A-DD16E226C1F2}" destId="{EAB7C31F-83C4-44DA-B078-465566C9FCB8}" srcOrd="0" destOrd="0" presId="urn:microsoft.com/office/officeart/2005/8/layout/orgChart1"/>
    <dgm:cxn modelId="{7264027F-1288-4FC1-AA81-D98E68C3BFED}" type="presOf" srcId="{7193BD70-3A93-4DB6-B772-A5381AD9BDC9}" destId="{8E815D4B-922F-41B8-8158-3AD3FF530E16}" srcOrd="0" destOrd="0" presId="urn:microsoft.com/office/officeart/2005/8/layout/orgChart1"/>
    <dgm:cxn modelId="{22EE647F-73E2-4956-9ADD-2F29F420EA58}" type="presOf" srcId="{A2AB57EF-48D9-44E8-8831-D3309783E602}" destId="{03D495EF-A0DB-4C41-BF98-FBE75B39DADF}" srcOrd="0" destOrd="0" presId="urn:microsoft.com/office/officeart/2005/8/layout/orgChart1"/>
    <dgm:cxn modelId="{242EF77F-2558-43C1-B95E-58826E4AA4C8}" type="presOf" srcId="{407CF9FB-71E8-4039-89E9-3F55BD924446}" destId="{B754D753-913A-49EB-A70C-26D0A55D927F}" srcOrd="1" destOrd="0" presId="urn:microsoft.com/office/officeart/2005/8/layout/orgChart1"/>
    <dgm:cxn modelId="{90170B81-B401-432C-97B4-A50D4EDCCDE2}" type="presOf" srcId="{2F728C14-C741-4888-8838-C41F38F2D0C0}" destId="{36236C6A-9572-4AFE-AEDD-7E7BDFC532BF}" srcOrd="1" destOrd="0" presId="urn:microsoft.com/office/officeart/2005/8/layout/orgChart1"/>
    <dgm:cxn modelId="{93B3BE82-1454-4F7B-89EC-26504BD15621}" srcId="{E021A015-00A9-4F4E-94A0-C9B1A05FEDDA}" destId="{ABA9F49A-16C4-4F9E-BE54-0A88D5629606}" srcOrd="2" destOrd="0" parTransId="{C9F97223-624C-4A6D-9BE3-B60398517903}" sibTransId="{3C4CDAD7-ED4B-4262-A92D-4C16977226FC}"/>
    <dgm:cxn modelId="{4918938C-C5F0-4AEA-9595-30586599AA49}" srcId="{77470674-5D91-4BDA-AFAA-0CCB1267F8E0}" destId="{CED065C9-2718-4C26-A686-6E86FF0314EB}" srcOrd="2" destOrd="0" parTransId="{3EF70C1D-D00D-4D9F-8BC7-19D8BE20E71E}" sibTransId="{0177A748-CA3D-40DF-AE06-EF08DB6D5E0C}"/>
    <dgm:cxn modelId="{23C19D8C-BA9E-4291-8B5A-A1A8EDFBDAE0}" type="presOf" srcId="{31D427B3-C2F3-4D4D-95DE-78B25FE9AD11}" destId="{43CF07B9-BACA-4D82-90BC-0E0789B9D5DD}" srcOrd="0" destOrd="0" presId="urn:microsoft.com/office/officeart/2005/8/layout/orgChart1"/>
    <dgm:cxn modelId="{C5BB1F8D-DBD1-43ED-8E6D-F7E013248922}" srcId="{CED065C9-2718-4C26-A686-6E86FF0314EB}" destId="{C03F61FE-0ED9-4615-8684-ECA0416A1FDF}" srcOrd="4" destOrd="0" parTransId="{0FEA87E1-7B79-4155-8CF8-6682425099C0}" sibTransId="{09E384D9-DD0E-4CEC-BAE8-4BAE56F87678}"/>
    <dgm:cxn modelId="{C98F828D-9263-4491-82D0-3495B16DCD0F}" srcId="{F069811A-AA2C-4886-A6DB-8B6A58B8AB8E}" destId="{96D32E9A-071C-4940-8FED-458FDE6569C1}" srcOrd="1" destOrd="0" parTransId="{91983996-D779-4782-88AB-A6C4EE55CA46}" sibTransId="{4495EFEA-E4B1-4308-B68A-B43192C3FBE2}"/>
    <dgm:cxn modelId="{732C428F-FBA6-420E-831C-E45D2D9C2228}" type="presOf" srcId="{97CE168A-2F83-432B-9A4C-604A66782224}" destId="{082F768C-22EB-47E4-A6B3-4F552D39AF89}" srcOrd="0" destOrd="0" presId="urn:microsoft.com/office/officeart/2005/8/layout/orgChart1"/>
    <dgm:cxn modelId="{6F95E295-A084-47E1-A7ED-B21F831C247F}" type="presOf" srcId="{662DAEE9-5E3C-45DB-8338-F3CBE16D688A}" destId="{61B90F0C-9BFC-4837-A2F1-4FF233C3BE98}" srcOrd="0" destOrd="0" presId="urn:microsoft.com/office/officeart/2005/8/layout/orgChart1"/>
    <dgm:cxn modelId="{AADDD297-FE31-4658-A0E5-39FB5647C068}" type="presOf" srcId="{38E3C836-FAC1-4D12-BDC2-27EE2A05F2C9}" destId="{F11DEACD-DDAC-449E-BCBC-9E247DFA27E7}" srcOrd="0" destOrd="0" presId="urn:microsoft.com/office/officeart/2005/8/layout/orgChart1"/>
    <dgm:cxn modelId="{012C9799-5411-47CD-AD24-4759749B431B}" type="presOf" srcId="{8E07BB30-0BBC-4FA6-8C4A-152F24AD15C2}" destId="{829E34D7-E38D-4E94-AD22-CE6744DD762A}" srcOrd="0" destOrd="0" presId="urn:microsoft.com/office/officeart/2005/8/layout/orgChart1"/>
    <dgm:cxn modelId="{2A7D089A-C633-4453-9EBE-51279328D88B}" type="presOf" srcId="{99601869-A0BC-486C-8532-A5E295C692B9}" destId="{404292CE-607A-4187-A956-E0EC97F04F9D}" srcOrd="0" destOrd="0" presId="urn:microsoft.com/office/officeart/2005/8/layout/orgChart1"/>
    <dgm:cxn modelId="{36EE119B-729D-4476-9B08-84D3F1ADB573}" type="presOf" srcId="{C03F61FE-0ED9-4615-8684-ECA0416A1FDF}" destId="{3B98920F-7E61-4B59-8EC2-B6AC9C7F60C6}" srcOrd="1" destOrd="0" presId="urn:microsoft.com/office/officeart/2005/8/layout/orgChart1"/>
    <dgm:cxn modelId="{48D1709B-BEEC-4FE3-8515-312FC5B2A94E}" type="presOf" srcId="{25F6AFAA-C7E2-45BD-B8F5-E3A431116D80}" destId="{A6BF7963-CB8C-4F56-951C-13EE1DF3678F}" srcOrd="0" destOrd="0" presId="urn:microsoft.com/office/officeart/2005/8/layout/orgChart1"/>
    <dgm:cxn modelId="{EC417F9C-0FB5-4864-8CF1-E190241EB621}" type="presOf" srcId="{D70825E3-6710-4A4E-84AF-FC65F05391CE}" destId="{51FDFD4C-2953-4283-A6E0-66AEFC9D96BE}" srcOrd="0" destOrd="0" presId="urn:microsoft.com/office/officeart/2005/8/layout/orgChart1"/>
    <dgm:cxn modelId="{618F979C-ADA2-4299-9846-99E74FBE1A45}" type="presOf" srcId="{6824E564-16E9-4DD4-8376-4D7092606A50}" destId="{AC96BD06-3923-4CEC-B653-A577F7A16033}" srcOrd="1" destOrd="0" presId="urn:microsoft.com/office/officeart/2005/8/layout/orgChart1"/>
    <dgm:cxn modelId="{DE19DCA1-1463-4FDC-AB59-448610327AD2}" type="presOf" srcId="{754D3F98-B782-4B05-A4BE-E229930B263F}" destId="{F9D5E938-1728-4C25-A755-046E6E70B778}" srcOrd="0" destOrd="0" presId="urn:microsoft.com/office/officeart/2005/8/layout/orgChart1"/>
    <dgm:cxn modelId="{EBDC22A2-7D3B-4E5E-80DC-BAAA5D3B7D3B}" srcId="{F2DF110D-12DC-44C5-8216-3E3CAF7EE9B0}" destId="{72EA4A50-81E7-4911-A79F-2AF65FE6585D}" srcOrd="3" destOrd="0" parTransId="{855506B6-437E-44B0-83CA-503FFB01F1CA}" sibTransId="{6E745688-21E5-425A-808C-2D171911DE4D}"/>
    <dgm:cxn modelId="{05445CA2-6540-4A12-93F8-FC4B006189D7}" type="presOf" srcId="{B6E28C11-529B-4D73-A2A2-E561417F877F}" destId="{25D00179-BF34-4070-B888-400D31125781}" srcOrd="1" destOrd="0" presId="urn:microsoft.com/office/officeart/2005/8/layout/orgChart1"/>
    <dgm:cxn modelId="{6DED88A3-BB6F-4427-827F-51A22BF156B1}" type="presOf" srcId="{FF6ED9CB-CBE7-4773-B9CC-50505B284839}" destId="{3A628CC1-EF51-4872-8B77-E85813D2A7B8}" srcOrd="0" destOrd="0" presId="urn:microsoft.com/office/officeart/2005/8/layout/orgChart1"/>
    <dgm:cxn modelId="{81BF6AA4-88ED-4F36-B576-26D8245A277A}" type="presOf" srcId="{65D6ECCE-810C-476C-B7AB-23CFCED5E540}" destId="{6517A713-864D-4525-8F6E-60717124603C}" srcOrd="0" destOrd="0" presId="urn:microsoft.com/office/officeart/2005/8/layout/orgChart1"/>
    <dgm:cxn modelId="{DD620EA5-C51C-495D-815D-C73E3858F96A}" srcId="{E021A015-00A9-4F4E-94A0-C9B1A05FEDDA}" destId="{8CBF3A2A-C7D2-462C-A6B8-50EA5A321A46}" srcOrd="0" destOrd="0" parTransId="{380C2F95-4AEE-4798-A18F-F6124AA8DB3E}" sibTransId="{0D69A635-1CF4-4FC3-855C-2E477A5DC418}"/>
    <dgm:cxn modelId="{36C287A5-DB6E-45AC-965A-B6C71782032A}" type="presOf" srcId="{A4037641-C492-467A-B949-D96CA892AF03}" destId="{667FDB4A-D53D-4FC0-9D96-1353EFAABA96}" srcOrd="1" destOrd="0" presId="urn:microsoft.com/office/officeart/2005/8/layout/orgChart1"/>
    <dgm:cxn modelId="{5265D2A6-7B22-4320-BEC6-97569FC26DA2}" type="presOf" srcId="{B3385971-1709-480F-A4A6-241A9520E174}" destId="{6AB034D9-CD29-454A-A75A-F040F3BFF8DE}" srcOrd="1" destOrd="0" presId="urn:microsoft.com/office/officeart/2005/8/layout/orgChart1"/>
    <dgm:cxn modelId="{F3D4CEA8-8C21-4186-B966-2A14067738DC}" type="presOf" srcId="{08348C76-0A9B-4418-A94D-C1DD0632F81A}" destId="{B240ECFE-4E3B-4872-9A67-E204F4242BA5}" srcOrd="0" destOrd="0" presId="urn:microsoft.com/office/officeart/2005/8/layout/orgChart1"/>
    <dgm:cxn modelId="{567541AB-0853-4DD8-BDAE-1D130079FE71}" srcId="{77470674-5D91-4BDA-AFAA-0CCB1267F8E0}" destId="{F069811A-AA2C-4886-A6DB-8B6A58B8AB8E}" srcOrd="1" destOrd="0" parTransId="{908D45B9-BDFB-4D41-9E84-9775541BC64B}" sibTransId="{6CE394FC-D52E-4D76-B672-0BEA7E589C21}"/>
    <dgm:cxn modelId="{28BB6AAC-C641-452F-B4F3-D03C7671795D}" type="presOf" srcId="{36717743-C09F-4D07-A752-F701ABA852AF}" destId="{66AD9E69-2E4D-4B5E-B714-49630B9758B3}" srcOrd="1" destOrd="0" presId="urn:microsoft.com/office/officeart/2005/8/layout/orgChart1"/>
    <dgm:cxn modelId="{D7EB44AE-8F20-48E9-94D0-385192C64D2C}" srcId="{77470674-5D91-4BDA-AFAA-0CCB1267F8E0}" destId="{E021A015-00A9-4F4E-94A0-C9B1A05FEDDA}" srcOrd="5" destOrd="0" parTransId="{523F85C5-19C1-4CBB-86F1-7AE24E89F21D}" sibTransId="{CD72A773-A8EE-4933-B3E9-7DF7F47E1309}"/>
    <dgm:cxn modelId="{68A1C0AE-B742-44ED-9CD8-87F132BD7CBA}" srcId="{CED065C9-2718-4C26-A686-6E86FF0314EB}" destId="{99601869-A0BC-486C-8532-A5E295C692B9}" srcOrd="0" destOrd="0" parTransId="{DFFC6956-6627-427E-8161-0318FF9FC26B}" sibTransId="{738AC22F-BA7A-43B8-BF30-43FEC1C87E08}"/>
    <dgm:cxn modelId="{40D948B0-700F-4129-9C4F-6B172A238FD0}" srcId="{F069811A-AA2C-4886-A6DB-8B6A58B8AB8E}" destId="{AD2DFC8F-8CAB-4F9A-89CF-312C8C6DE637}" srcOrd="2" destOrd="0" parTransId="{F0D59A5F-52EB-47CA-981A-A267F5EE85B0}" sibTransId="{9A47A027-B53E-48F6-B406-E641D9DBDFDA}"/>
    <dgm:cxn modelId="{DB9C1FB1-3252-466C-9DBD-56120B7FC2CC}" type="presOf" srcId="{8EC4D8BF-47A1-44AB-9312-A01F1C89E438}" destId="{A9B15C19-5914-496E-9CA2-AAADB5C97725}" srcOrd="1" destOrd="0" presId="urn:microsoft.com/office/officeart/2005/8/layout/orgChart1"/>
    <dgm:cxn modelId="{546648B2-9AC0-4E7B-884C-7BD9E386CDED}" type="presOf" srcId="{A4037641-C492-467A-B949-D96CA892AF03}" destId="{4B77C2E9-8792-4559-B73E-8EDDAC61DA5F}" srcOrd="0" destOrd="0" presId="urn:microsoft.com/office/officeart/2005/8/layout/orgChart1"/>
    <dgm:cxn modelId="{9A6ADEB2-49F9-49CC-89DC-BBAE7FF69706}" type="presOf" srcId="{967723BA-89A5-444C-9F12-2D9725303639}" destId="{13D9B25C-230D-42F8-B48C-E1A7ABB4176C}" srcOrd="1" destOrd="0" presId="urn:microsoft.com/office/officeart/2005/8/layout/orgChart1"/>
    <dgm:cxn modelId="{794C2DB3-68AE-4849-9FBA-6D7CADCC2B16}" srcId="{E021A015-00A9-4F4E-94A0-C9B1A05FEDDA}" destId="{97CE168A-2F83-432B-9A4C-604A66782224}" srcOrd="1" destOrd="0" parTransId="{D2709B87-7E66-4483-B994-943676EC4649}" sibTransId="{6512B232-AEAD-4CBB-A180-345FEB77B476}"/>
    <dgm:cxn modelId="{CA57BEB3-14AC-445A-9A8F-7E0DDA033D62}" type="presOf" srcId="{B6E28C11-529B-4D73-A2A2-E561417F877F}" destId="{6EB8CF68-AE69-4F74-9B5A-5548D2255CEA}" srcOrd="0" destOrd="0" presId="urn:microsoft.com/office/officeart/2005/8/layout/orgChart1"/>
    <dgm:cxn modelId="{C62D94B4-983B-4580-BE81-5F19AFD7E28D}" type="presOf" srcId="{C50D7F6C-CB6B-4CC5-923D-404A8992A30F}" destId="{280A9F78-C025-4423-8084-EA227F107970}" srcOrd="0" destOrd="0" presId="urn:microsoft.com/office/officeart/2005/8/layout/orgChart1"/>
    <dgm:cxn modelId="{81EEF9B4-226D-4088-80B1-1CBD3656E0C5}" type="presOf" srcId="{70BA1A6D-8F4F-4A41-9AA0-34A00E67CE90}" destId="{09CCD03E-A22E-409D-B489-915BD34D25A2}" srcOrd="0" destOrd="0" presId="urn:microsoft.com/office/officeart/2005/8/layout/orgChart1"/>
    <dgm:cxn modelId="{E7492CB6-290B-461B-B086-1809B42778D8}" type="presOf" srcId="{215B58E2-4746-4A56-92F3-71B0C7DFFD51}" destId="{EBDCCA59-0B36-49B6-AB93-241FF55B44DC}" srcOrd="1" destOrd="0" presId="urn:microsoft.com/office/officeart/2005/8/layout/orgChart1"/>
    <dgm:cxn modelId="{68C364B6-C626-4D03-BF07-F382178701B0}" type="presOf" srcId="{C190126E-9D7F-4D04-9191-420C3180E298}" destId="{DDBB60B4-4073-4CDF-A9B2-3C43A3665279}" srcOrd="0" destOrd="0" presId="urn:microsoft.com/office/officeart/2005/8/layout/orgChart1"/>
    <dgm:cxn modelId="{E721D5B8-AC33-4741-BD63-F377DEDE54DC}" type="presOf" srcId="{CED6602A-5B14-4D35-9817-E1F32BB71D07}" destId="{D14E178A-D5B9-40BF-A0A6-DE020AD1CD9F}" srcOrd="0" destOrd="0" presId="urn:microsoft.com/office/officeart/2005/8/layout/orgChart1"/>
    <dgm:cxn modelId="{FBC7BDBA-6333-46F4-B9BD-090FB2035CD2}" type="presOf" srcId="{3EFF8AD0-0DC5-414C-8B6A-DD16E226C1F2}" destId="{1A7343B6-F6A3-441C-B58B-9C529430C83F}" srcOrd="1" destOrd="0" presId="urn:microsoft.com/office/officeart/2005/8/layout/orgChart1"/>
    <dgm:cxn modelId="{18D1FCBB-26C6-42D9-B91A-FE28EE332E29}" type="presOf" srcId="{407CF9FB-71E8-4039-89E9-3F55BD924446}" destId="{87080F14-A971-4A20-BFB3-0813887BACB9}" srcOrd="0" destOrd="0" presId="urn:microsoft.com/office/officeart/2005/8/layout/orgChart1"/>
    <dgm:cxn modelId="{B8D8EEBC-C4A6-4D94-8A46-541A59DC81AE}" srcId="{F2DF110D-12DC-44C5-8216-3E3CAF7EE9B0}" destId="{0131046F-61A5-40D8-8DDE-13CC613FCE09}" srcOrd="1" destOrd="0" parTransId="{788D51E1-450C-4359-8719-71033484A78D}" sibTransId="{4C926D54-FCEC-41CD-983A-F2117F7BDD02}"/>
    <dgm:cxn modelId="{EEA25ABD-A831-43B9-BE28-0F27A237727D}" type="presOf" srcId="{CCA8B682-8945-44AF-9ADA-4056B8ED8566}" destId="{59FE8BD7-5D98-476D-B488-9B1B86276B93}" srcOrd="0" destOrd="0" presId="urn:microsoft.com/office/officeart/2005/8/layout/orgChart1"/>
    <dgm:cxn modelId="{D0040EBF-990E-4757-B284-FAF42FC6F069}" type="presOf" srcId="{1ECCF6B5-D94A-4168-BF05-8207CEFBC85C}" destId="{9AE484AA-F40D-4C6D-83B2-489B4386F6EE}" srcOrd="0" destOrd="0" presId="urn:microsoft.com/office/officeart/2005/8/layout/orgChart1"/>
    <dgm:cxn modelId="{A431E5BF-FFF1-4FB5-B7D2-F35BAF1C7743}" type="presOf" srcId="{7193BD70-3A93-4DB6-B772-A5381AD9BDC9}" destId="{43C39B65-3640-410A-A16E-DF4AA489A834}" srcOrd="1" destOrd="0" presId="urn:microsoft.com/office/officeart/2005/8/layout/orgChart1"/>
    <dgm:cxn modelId="{A4063AC2-2B07-492E-A528-F88BE9D49D6D}" srcId="{8EC4D8BF-47A1-44AB-9312-A01F1C89E438}" destId="{70BA1A6D-8F4F-4A41-9AA0-34A00E67CE90}" srcOrd="6" destOrd="0" parTransId="{754D3F98-B782-4B05-A4BE-E229930B263F}" sibTransId="{BAF75366-7095-4A48-A86D-1FB71ADDA9F7}"/>
    <dgm:cxn modelId="{69287EC8-69E1-451C-AB04-71597D2C448B}" type="presOf" srcId="{99601869-A0BC-486C-8532-A5E295C692B9}" destId="{95335C2C-E1C6-44EF-A6B3-9E0D503D4A7E}" srcOrd="1" destOrd="0" presId="urn:microsoft.com/office/officeart/2005/8/layout/orgChart1"/>
    <dgm:cxn modelId="{9403BDC9-104B-47E5-B16E-3E6AC412E9A5}" type="presOf" srcId="{B3385971-1709-480F-A4A6-241A9520E174}" destId="{3C6C8FAE-F6FE-49DA-A73F-90B730240232}" srcOrd="0" destOrd="0" presId="urn:microsoft.com/office/officeart/2005/8/layout/orgChart1"/>
    <dgm:cxn modelId="{C379F8CA-F1EC-403A-BB3A-D34E7207D1BA}" type="presOf" srcId="{1B37A128-94EF-4978-B40F-B71B5FEEED08}" destId="{15551E78-2999-4467-A52A-ECDF0BA9FEF3}" srcOrd="0" destOrd="0" presId="urn:microsoft.com/office/officeart/2005/8/layout/orgChart1"/>
    <dgm:cxn modelId="{8950FFCF-BDC0-4A86-BC9A-1F9C0917E7AE}" type="presOf" srcId="{96D32E9A-071C-4940-8FED-458FDE6569C1}" destId="{06C395F1-4537-488B-8982-CE5E556FA403}" srcOrd="0" destOrd="0" presId="urn:microsoft.com/office/officeart/2005/8/layout/orgChart1"/>
    <dgm:cxn modelId="{216A16D0-C8B3-49EB-A5A7-BEB37015790E}" type="presOf" srcId="{ABA9F49A-16C4-4F9E-BE54-0A88D5629606}" destId="{65F6807B-54DA-4C88-AEA6-C688A6E248FA}" srcOrd="0" destOrd="0" presId="urn:microsoft.com/office/officeart/2005/8/layout/orgChart1"/>
    <dgm:cxn modelId="{786E21D1-D9F1-47EB-A689-12DBDDFD3322}" type="presOf" srcId="{56A0B315-B2F0-4F6C-B6AE-EB6988CE667D}" destId="{6D3455AC-3571-49F6-9BA4-0A4B2A1C6997}" srcOrd="1" destOrd="0" presId="urn:microsoft.com/office/officeart/2005/8/layout/orgChart1"/>
    <dgm:cxn modelId="{824137D1-EC56-475E-A6F5-556E23DE9257}" srcId="{F2DF110D-12DC-44C5-8216-3E3CAF7EE9B0}" destId="{215B58E2-4746-4A56-92F3-71B0C7DFFD51}" srcOrd="2" destOrd="0" parTransId="{FC808101-F42F-4987-AD74-315100510786}" sibTransId="{D404FBA5-6FF1-4656-AAF8-2C360A613B28}"/>
    <dgm:cxn modelId="{20CC07D2-E26E-4C00-A2B1-E963DB4E0800}" type="presOf" srcId="{48F80A2B-C1D8-4355-8D2C-B8629A4E80BB}" destId="{48A34CC5-6843-4536-AC38-4AC9AD7A5A90}" srcOrd="0" destOrd="0" presId="urn:microsoft.com/office/officeart/2005/8/layout/orgChart1"/>
    <dgm:cxn modelId="{DE035AD5-387C-4E36-A185-4618D424F5F3}" type="presOf" srcId="{31D427B3-C2F3-4D4D-95DE-78B25FE9AD11}" destId="{3474F811-1522-4F55-9196-20E2DD0C9D06}" srcOrd="1" destOrd="0" presId="urn:microsoft.com/office/officeart/2005/8/layout/orgChart1"/>
    <dgm:cxn modelId="{CB618AD9-984F-4CF7-A58B-CF0D0D30A4B8}" type="presOf" srcId="{5DEFFD33-1147-4DBC-AF17-194334367595}" destId="{D556DBD5-2215-40EA-94D0-BD610F9C944E}" srcOrd="0" destOrd="0" presId="urn:microsoft.com/office/officeart/2005/8/layout/orgChart1"/>
    <dgm:cxn modelId="{4782D6D9-67E9-4DD0-B87B-BC2E40BF98A6}" type="presOf" srcId="{CED065C9-2718-4C26-A686-6E86FF0314EB}" destId="{CDE4E149-276D-4DDC-8E05-AF883D0C9A42}" srcOrd="1" destOrd="0" presId="urn:microsoft.com/office/officeart/2005/8/layout/orgChart1"/>
    <dgm:cxn modelId="{A6AAD6D9-8C2A-484F-8670-F7255E58AB8D}" type="presOf" srcId="{56A0B315-B2F0-4F6C-B6AE-EB6988CE667D}" destId="{445AA26A-A03A-445B-9ACA-419F6BCB3C56}" srcOrd="0" destOrd="0" presId="urn:microsoft.com/office/officeart/2005/8/layout/orgChart1"/>
    <dgm:cxn modelId="{81A1FFDC-C5C8-4CE0-8746-EA14E4B3EBCF}" srcId="{77470674-5D91-4BDA-AFAA-0CCB1267F8E0}" destId="{7193BD70-3A93-4DB6-B772-A5381AD9BDC9}" srcOrd="4" destOrd="0" parTransId="{66A8B989-1C86-4424-A197-4208B2D6112B}" sibTransId="{B18EB687-7718-4E02-9083-EE56E4F76C5E}"/>
    <dgm:cxn modelId="{39A2ACDF-5B65-4B1A-87B5-207A285283AB}" type="presOf" srcId="{8CBF3A2A-C7D2-462C-A6B8-50EA5A321A46}" destId="{FC804ABC-B92D-42CE-A2BA-F5925DC997EA}" srcOrd="1" destOrd="0" presId="urn:microsoft.com/office/officeart/2005/8/layout/orgChart1"/>
    <dgm:cxn modelId="{011E46E1-491B-4E3E-810C-3865F1AE2F46}" type="presOf" srcId="{F38E9934-3643-4655-9D9D-8699F1A6E29B}" destId="{B1FC5693-8460-4FD6-AD5A-5AD99CBEFCBE}" srcOrd="0" destOrd="0" presId="urn:microsoft.com/office/officeart/2005/8/layout/orgChart1"/>
    <dgm:cxn modelId="{C03357E4-3991-4F8B-B299-016DCA368E1B}" srcId="{7193BD70-3A93-4DB6-B772-A5381AD9BDC9}" destId="{3EFF8AD0-0DC5-414C-8B6A-DD16E226C1F2}" srcOrd="3" destOrd="0" parTransId="{167896EF-F747-4714-986D-DA3DEB62AE6F}" sibTransId="{DCBEB0DD-E5C2-4F0A-9869-32DB9223042A}"/>
    <dgm:cxn modelId="{EFB2CEE5-BA2F-4832-AE72-FD4226E360AB}" srcId="{8EC4D8BF-47A1-44AB-9312-A01F1C89E438}" destId="{8B7CB00F-4A98-4956-B239-E602A162FB2B}" srcOrd="0" destOrd="0" parTransId="{48F80A2B-C1D8-4355-8D2C-B8629A4E80BB}" sibTransId="{56EC4783-505C-44DB-9D66-FA930512025E}"/>
    <dgm:cxn modelId="{0C4786E7-BBA8-4873-A7AF-A47AF130ECA0}" type="presOf" srcId="{6824E564-16E9-4DD4-8376-4D7092606A50}" destId="{035283D4-9BED-41A4-88F0-5C142933FB33}" srcOrd="0" destOrd="0" presId="urn:microsoft.com/office/officeart/2005/8/layout/orgChart1"/>
    <dgm:cxn modelId="{10EB67EF-45F3-4B3B-B45B-D857D4EFB1F9}" srcId="{8EC4D8BF-47A1-44AB-9312-A01F1C89E438}" destId="{407CF9FB-71E8-4039-89E9-3F55BD924446}" srcOrd="2" destOrd="0" parTransId="{B583571A-6917-4323-8A57-4F9F63234457}" sibTransId="{03C1F83E-B0A6-4139-9CCC-4D74523A36FE}"/>
    <dgm:cxn modelId="{68B6EAEF-6C58-4E79-B4C2-6E628A86FCB8}" type="presOf" srcId="{380C2F95-4AEE-4798-A18F-F6124AA8DB3E}" destId="{0024BBF5-846E-4BEC-9F47-C1E48196410D}" srcOrd="0" destOrd="0" presId="urn:microsoft.com/office/officeart/2005/8/layout/orgChart1"/>
    <dgm:cxn modelId="{A4A00BF1-BED4-48D4-8CFA-03B023DAA6CC}" type="presOf" srcId="{E021A015-00A9-4F4E-94A0-C9B1A05FEDDA}" destId="{BE87F916-AD06-4369-BD03-18819AF3422D}" srcOrd="0" destOrd="0" presId="urn:microsoft.com/office/officeart/2005/8/layout/orgChart1"/>
    <dgm:cxn modelId="{46D3C4F4-E45C-49AA-95DA-99A457E57124}" srcId="{F069811A-AA2C-4886-A6DB-8B6A58B8AB8E}" destId="{2F728C14-C741-4888-8838-C41F38F2D0C0}" srcOrd="0" destOrd="0" parTransId="{1F6A0AC8-F67B-4ED6-A447-6991500707D1}" sibTransId="{0A6B17CF-8AD6-4715-9A12-F46AD6D3330D}"/>
    <dgm:cxn modelId="{246A64F5-00BF-4DBD-B63F-E129F7B562F9}" srcId="{8EC4D8BF-47A1-44AB-9312-A01F1C89E438}" destId="{5D1782B0-E3D0-4CEB-A3D9-9ECE78B0C36F}" srcOrd="5" destOrd="0" parTransId="{D70825E3-6710-4A4E-84AF-FC65F05391CE}" sibTransId="{1C5CC111-697E-4018-A071-3450D4F3A00A}"/>
    <dgm:cxn modelId="{AF1782F5-74FE-4374-B330-638486F6D6AF}" type="presOf" srcId="{8BA8290B-C0F7-4802-904A-6E92872D363D}" destId="{D3F17117-EB7F-451B-A9D9-56D08E5D8C16}" srcOrd="1" destOrd="0" presId="urn:microsoft.com/office/officeart/2005/8/layout/orgChart1"/>
    <dgm:cxn modelId="{887A92F5-09CA-4735-B62D-82BEE85EC0DA}" type="presOf" srcId="{0FEA87E1-7B79-4155-8CF8-6682425099C0}" destId="{0E9CBA3C-40AB-47C5-8512-D90143B7BAFA}" srcOrd="0" destOrd="0" presId="urn:microsoft.com/office/officeart/2005/8/layout/orgChart1"/>
    <dgm:cxn modelId="{E99DE4F6-312A-4FD4-BD06-0C5C42665E18}" type="presOf" srcId="{C9F97223-624C-4A6D-9BE3-B60398517903}" destId="{74D9FBEC-6B97-42B9-B445-D27EEBFB0E90}" srcOrd="0" destOrd="0" presId="urn:microsoft.com/office/officeart/2005/8/layout/orgChart1"/>
    <dgm:cxn modelId="{8C944FF9-1359-4EFE-A431-9D3DF9053E78}" srcId="{90EDBCFE-E32E-462C-B833-0E8F8BD5892E}" destId="{B6E28C11-529B-4D73-A2A2-E561417F877F}" srcOrd="1" destOrd="0" parTransId="{5DEFFD33-1147-4DBC-AF17-194334367595}" sibTransId="{43181319-F918-464A-B70C-127A79D465F1}"/>
    <dgm:cxn modelId="{371205FC-5602-4EC9-9946-CCF275056E0C}" type="presOf" srcId="{F2DF110D-12DC-44C5-8216-3E3CAF7EE9B0}" destId="{85E1572B-9222-4D5F-8CF0-71186D0F69BB}" srcOrd="0" destOrd="0" presId="urn:microsoft.com/office/officeart/2005/8/layout/orgChart1"/>
    <dgm:cxn modelId="{5D66D6FC-AB70-4B4F-A3FC-27FF502ECA41}" type="presOf" srcId="{80E67D0B-5025-49CF-AE91-6D9B1AD93A1F}" destId="{8F41E108-5E4E-4FB2-8C6A-1FB25F9C6767}" srcOrd="1" destOrd="0" presId="urn:microsoft.com/office/officeart/2005/8/layout/orgChart1"/>
    <dgm:cxn modelId="{54CEBCFE-5176-4978-BA8D-DF4779CCBACC}" type="presOf" srcId="{80E67D0B-5025-49CF-AE91-6D9B1AD93A1F}" destId="{96B59A7D-B3DC-4A47-BBAC-43AFF1A1D756}" srcOrd="0" destOrd="0" presId="urn:microsoft.com/office/officeart/2005/8/layout/orgChart1"/>
    <dgm:cxn modelId="{29F841FF-7B63-4621-889B-1527CE0459E6}" type="presOf" srcId="{72EA4A50-81E7-4911-A79F-2AF65FE6585D}" destId="{FBECD6F9-EB14-445E-B9B7-7E60F50C3B6A}" srcOrd="1" destOrd="0" presId="urn:microsoft.com/office/officeart/2005/8/layout/orgChart1"/>
    <dgm:cxn modelId="{6E42A7AA-6F0C-4D7D-A9F5-DC328673FAB6}" type="presParOf" srcId="{CBE01660-CAA5-4DB0-870D-EB18AE75DA0B}" destId="{AD630297-F1CC-4564-88FE-FFFFC6DDE293}" srcOrd="0" destOrd="0" presId="urn:microsoft.com/office/officeart/2005/8/layout/orgChart1"/>
    <dgm:cxn modelId="{39E2329D-3F64-4531-A846-098E98050CFC}" type="presParOf" srcId="{AD630297-F1CC-4564-88FE-FFFFC6DDE293}" destId="{438839E2-6DAE-4E0E-8E32-4FD6D475EE78}" srcOrd="0" destOrd="0" presId="urn:microsoft.com/office/officeart/2005/8/layout/orgChart1"/>
    <dgm:cxn modelId="{C788063F-C8B7-40F9-A443-FB54C79EBA0E}" type="presParOf" srcId="{438839E2-6DAE-4E0E-8E32-4FD6D475EE78}" destId="{930CC0F5-9FAC-4DBA-A3FD-7773870D0857}" srcOrd="0" destOrd="0" presId="urn:microsoft.com/office/officeart/2005/8/layout/orgChart1"/>
    <dgm:cxn modelId="{D903F017-EC3A-40A0-BC11-81CF8616096B}" type="presParOf" srcId="{438839E2-6DAE-4E0E-8E32-4FD6D475EE78}" destId="{023CD68E-2BCF-4891-B23D-12964D704D34}" srcOrd="1" destOrd="0" presId="urn:microsoft.com/office/officeart/2005/8/layout/orgChart1"/>
    <dgm:cxn modelId="{00FBE6C4-4802-408D-8C7D-B174D68E2184}" type="presParOf" srcId="{AD630297-F1CC-4564-88FE-FFFFC6DDE293}" destId="{602BCA47-E6F9-479C-97DA-2A5B1C15E4E4}" srcOrd="1" destOrd="0" presId="urn:microsoft.com/office/officeart/2005/8/layout/orgChart1"/>
    <dgm:cxn modelId="{C23B848B-AAA7-4D65-8941-94341D3B1148}" type="presParOf" srcId="{602BCA47-E6F9-479C-97DA-2A5B1C15E4E4}" destId="{DDBB60B4-4073-4CDF-A9B2-3C43A3665279}" srcOrd="0" destOrd="0" presId="urn:microsoft.com/office/officeart/2005/8/layout/orgChart1"/>
    <dgm:cxn modelId="{3E2F065F-EE4B-4BDF-8189-93E4075F8A5A}" type="presParOf" srcId="{602BCA47-E6F9-479C-97DA-2A5B1C15E4E4}" destId="{CEB84855-3EB2-426C-859C-5B4DF8DB0BE5}" srcOrd="1" destOrd="0" presId="urn:microsoft.com/office/officeart/2005/8/layout/orgChart1"/>
    <dgm:cxn modelId="{6C80823B-13A0-40AD-BEB8-4C4AAA448AC7}" type="presParOf" srcId="{CEB84855-3EB2-426C-859C-5B4DF8DB0BE5}" destId="{44DD1B8B-ACEB-45BC-927E-C77C93F70731}" srcOrd="0" destOrd="0" presId="urn:microsoft.com/office/officeart/2005/8/layout/orgChart1"/>
    <dgm:cxn modelId="{55CC7C1C-28A5-4405-89C9-EC0731AF599B}" type="presParOf" srcId="{44DD1B8B-ACEB-45BC-927E-C77C93F70731}" destId="{445AA26A-A03A-445B-9ACA-419F6BCB3C56}" srcOrd="0" destOrd="0" presId="urn:microsoft.com/office/officeart/2005/8/layout/orgChart1"/>
    <dgm:cxn modelId="{89B624C2-0398-43E0-8541-3BA832F4BA39}" type="presParOf" srcId="{44DD1B8B-ACEB-45BC-927E-C77C93F70731}" destId="{6D3455AC-3571-49F6-9BA4-0A4B2A1C6997}" srcOrd="1" destOrd="0" presId="urn:microsoft.com/office/officeart/2005/8/layout/orgChart1"/>
    <dgm:cxn modelId="{2D93F25E-F7E5-42C9-98C4-A38DD0FAEE7F}" type="presParOf" srcId="{CEB84855-3EB2-426C-859C-5B4DF8DB0BE5}" destId="{231FAD96-FB8A-4D64-B5BE-F9B6825A8BFC}" srcOrd="1" destOrd="0" presId="urn:microsoft.com/office/officeart/2005/8/layout/orgChart1"/>
    <dgm:cxn modelId="{7AC6F864-699E-458D-9DAD-25DD30A956F7}" type="presParOf" srcId="{CEB84855-3EB2-426C-859C-5B4DF8DB0BE5}" destId="{03C67E15-F45F-4E4F-8773-1D051500F4BA}" srcOrd="2" destOrd="0" presId="urn:microsoft.com/office/officeart/2005/8/layout/orgChart1"/>
    <dgm:cxn modelId="{2C50D633-884B-4024-B5A3-5D3CE9906D0B}" type="presParOf" srcId="{602BCA47-E6F9-479C-97DA-2A5B1C15E4E4}" destId="{D556DBD5-2215-40EA-94D0-BD610F9C944E}" srcOrd="2" destOrd="0" presId="urn:microsoft.com/office/officeart/2005/8/layout/orgChart1"/>
    <dgm:cxn modelId="{01DE1A0D-623D-4943-85B2-B53BECF11C41}" type="presParOf" srcId="{602BCA47-E6F9-479C-97DA-2A5B1C15E4E4}" destId="{1ECC0A6B-5E2C-4EFB-B47F-7627EC0D2442}" srcOrd="3" destOrd="0" presId="urn:microsoft.com/office/officeart/2005/8/layout/orgChart1"/>
    <dgm:cxn modelId="{1A5B36FF-BEAB-47CA-A44B-565BE56CBF42}" type="presParOf" srcId="{1ECC0A6B-5E2C-4EFB-B47F-7627EC0D2442}" destId="{46D3E39E-3E17-44F7-84FB-2ECAB3BAD7E8}" srcOrd="0" destOrd="0" presId="urn:microsoft.com/office/officeart/2005/8/layout/orgChart1"/>
    <dgm:cxn modelId="{F1F82A33-A973-4D81-91D4-D3A227FD4DF9}" type="presParOf" srcId="{46D3E39E-3E17-44F7-84FB-2ECAB3BAD7E8}" destId="{6EB8CF68-AE69-4F74-9B5A-5548D2255CEA}" srcOrd="0" destOrd="0" presId="urn:microsoft.com/office/officeart/2005/8/layout/orgChart1"/>
    <dgm:cxn modelId="{0406C5CD-FAC9-4C68-8DA5-22F621BE61A5}" type="presParOf" srcId="{46D3E39E-3E17-44F7-84FB-2ECAB3BAD7E8}" destId="{25D00179-BF34-4070-B888-400D31125781}" srcOrd="1" destOrd="0" presId="urn:microsoft.com/office/officeart/2005/8/layout/orgChart1"/>
    <dgm:cxn modelId="{B5E61E1A-DF79-482F-9BDF-66F866A7AEA8}" type="presParOf" srcId="{1ECC0A6B-5E2C-4EFB-B47F-7627EC0D2442}" destId="{F1D06CA3-B94B-4125-9AC0-B0E2290EF37C}" srcOrd="1" destOrd="0" presId="urn:microsoft.com/office/officeart/2005/8/layout/orgChart1"/>
    <dgm:cxn modelId="{F01ABAAB-35FA-4C4A-919B-C0CC7F99CFB1}" type="presParOf" srcId="{1ECC0A6B-5E2C-4EFB-B47F-7627EC0D2442}" destId="{CB072F22-E867-42C9-A836-DB6AF200B0D9}" srcOrd="2" destOrd="0" presId="urn:microsoft.com/office/officeart/2005/8/layout/orgChart1"/>
    <dgm:cxn modelId="{DE86618F-A803-425B-BAD8-C102052CDADF}" type="presParOf" srcId="{AD630297-F1CC-4564-88FE-FFFFC6DDE293}" destId="{7213AE16-7E60-4250-A8CB-3BE0785BE11B}" srcOrd="2" destOrd="0" presId="urn:microsoft.com/office/officeart/2005/8/layout/orgChart1"/>
    <dgm:cxn modelId="{F5528E03-5898-43D3-B54D-3372C488D663}" type="presParOf" srcId="{CBE01660-CAA5-4DB0-870D-EB18AE75DA0B}" destId="{C8285759-7E9E-4914-8771-C8E68F24010C}" srcOrd="1" destOrd="0" presId="urn:microsoft.com/office/officeart/2005/8/layout/orgChart1"/>
    <dgm:cxn modelId="{1C956BBA-93DE-4A22-A02E-AEF3267506BD}" type="presParOf" srcId="{C8285759-7E9E-4914-8771-C8E68F24010C}" destId="{8C4C6393-E248-4A1E-8A0B-6452866B65D6}" srcOrd="0" destOrd="0" presId="urn:microsoft.com/office/officeart/2005/8/layout/orgChart1"/>
    <dgm:cxn modelId="{95092365-146F-4E06-89FB-1538BC62ED90}" type="presParOf" srcId="{8C4C6393-E248-4A1E-8A0B-6452866B65D6}" destId="{D63DF8AC-2F1A-4DA9-8C58-ADA1AEF5CB11}" srcOrd="0" destOrd="0" presId="urn:microsoft.com/office/officeart/2005/8/layout/orgChart1"/>
    <dgm:cxn modelId="{B04198D6-9873-4E91-B669-7C8EE1133ABA}" type="presParOf" srcId="{8C4C6393-E248-4A1E-8A0B-6452866B65D6}" destId="{9FFA32BA-AFBB-4F79-BF66-E9974475A65E}" srcOrd="1" destOrd="0" presId="urn:microsoft.com/office/officeart/2005/8/layout/orgChart1"/>
    <dgm:cxn modelId="{9A047B41-F1AF-49AA-B95D-11B7BC787E20}" type="presParOf" srcId="{C8285759-7E9E-4914-8771-C8E68F24010C}" destId="{1742CA89-EEE5-4A50-8717-D6D6E2C49AD2}" srcOrd="1" destOrd="0" presId="urn:microsoft.com/office/officeart/2005/8/layout/orgChart1"/>
    <dgm:cxn modelId="{86F7730E-5649-4484-8075-49A1DB5272D9}" type="presParOf" srcId="{1742CA89-EEE5-4A50-8717-D6D6E2C49AD2}" destId="{3F637583-E915-4CEB-BAB0-32087644284E}" srcOrd="0" destOrd="0" presId="urn:microsoft.com/office/officeart/2005/8/layout/orgChart1"/>
    <dgm:cxn modelId="{DA61FA33-9637-4E31-A8D6-DDC295CC1230}" type="presParOf" srcId="{1742CA89-EEE5-4A50-8717-D6D6E2C49AD2}" destId="{619F400E-4A71-4A82-B578-CDF77CDD332E}" srcOrd="1" destOrd="0" presId="urn:microsoft.com/office/officeart/2005/8/layout/orgChart1"/>
    <dgm:cxn modelId="{A8D02838-C7C8-4EC5-B748-2E49D750C2CD}" type="presParOf" srcId="{619F400E-4A71-4A82-B578-CDF77CDD332E}" destId="{9D3D0AA4-079C-4E85-9463-5C49297BBE7F}" srcOrd="0" destOrd="0" presId="urn:microsoft.com/office/officeart/2005/8/layout/orgChart1"/>
    <dgm:cxn modelId="{9596CAB2-5F9B-431F-8BC6-54ACEB076CA8}" type="presParOf" srcId="{9D3D0AA4-079C-4E85-9463-5C49297BBE7F}" destId="{56A91524-D4F8-4FCB-BCFE-F3C35CAC43D2}" srcOrd="0" destOrd="0" presId="urn:microsoft.com/office/officeart/2005/8/layout/orgChart1"/>
    <dgm:cxn modelId="{5222C109-2444-4DE9-902A-104ACFCD9918}" type="presParOf" srcId="{9D3D0AA4-079C-4E85-9463-5C49297BBE7F}" destId="{36236C6A-9572-4AFE-AEDD-7E7BDFC532BF}" srcOrd="1" destOrd="0" presId="urn:microsoft.com/office/officeart/2005/8/layout/orgChart1"/>
    <dgm:cxn modelId="{CE79256A-FC1F-4A60-A662-9C28B759D24E}" type="presParOf" srcId="{619F400E-4A71-4A82-B578-CDF77CDD332E}" destId="{CB5EE8D5-4BCA-4352-975C-69861DA9C28E}" srcOrd="1" destOrd="0" presId="urn:microsoft.com/office/officeart/2005/8/layout/orgChart1"/>
    <dgm:cxn modelId="{4C038924-BCD5-4D5E-BDF1-81C79F32A9DF}" type="presParOf" srcId="{619F400E-4A71-4A82-B578-CDF77CDD332E}" destId="{A78B5FB7-47F6-456A-A6AA-C93A26CDC845}" srcOrd="2" destOrd="0" presId="urn:microsoft.com/office/officeart/2005/8/layout/orgChart1"/>
    <dgm:cxn modelId="{EDB9B461-5A94-4A71-8EED-88C44922AD02}" type="presParOf" srcId="{1742CA89-EEE5-4A50-8717-D6D6E2C49AD2}" destId="{6B59B6D5-59CC-4DA6-B0A1-A0E370A0AEB3}" srcOrd="2" destOrd="0" presId="urn:microsoft.com/office/officeart/2005/8/layout/orgChart1"/>
    <dgm:cxn modelId="{F9D773A1-5694-4A64-9332-E7E5104F9E93}" type="presParOf" srcId="{1742CA89-EEE5-4A50-8717-D6D6E2C49AD2}" destId="{64F56DB4-2E9A-47F9-B6E4-3D6B2A9CED19}" srcOrd="3" destOrd="0" presId="urn:microsoft.com/office/officeart/2005/8/layout/orgChart1"/>
    <dgm:cxn modelId="{740825F3-0FAF-405E-A4E1-7937296224E6}" type="presParOf" srcId="{64F56DB4-2E9A-47F9-B6E4-3D6B2A9CED19}" destId="{CFD0DB1D-FD49-43FA-9AE4-BC7B14CFE87C}" srcOrd="0" destOrd="0" presId="urn:microsoft.com/office/officeart/2005/8/layout/orgChart1"/>
    <dgm:cxn modelId="{53CD9B4E-114F-407D-A5F4-C0E147F4DC41}" type="presParOf" srcId="{CFD0DB1D-FD49-43FA-9AE4-BC7B14CFE87C}" destId="{06C395F1-4537-488B-8982-CE5E556FA403}" srcOrd="0" destOrd="0" presId="urn:microsoft.com/office/officeart/2005/8/layout/orgChart1"/>
    <dgm:cxn modelId="{9D9B08E1-ECEC-4685-9D2B-B566F5B8EDDD}" type="presParOf" srcId="{CFD0DB1D-FD49-43FA-9AE4-BC7B14CFE87C}" destId="{1CFB2DC5-2335-4F25-941D-9F0888BE1B96}" srcOrd="1" destOrd="0" presId="urn:microsoft.com/office/officeart/2005/8/layout/orgChart1"/>
    <dgm:cxn modelId="{C56C320A-40AF-4B48-BF43-E6BB202A5AE1}" type="presParOf" srcId="{64F56DB4-2E9A-47F9-B6E4-3D6B2A9CED19}" destId="{9681E5DC-DFB3-4E64-9D51-6BFCC8489972}" srcOrd="1" destOrd="0" presId="urn:microsoft.com/office/officeart/2005/8/layout/orgChart1"/>
    <dgm:cxn modelId="{C2A707BE-EBB6-4F6C-9EA9-0255EB3B8BD9}" type="presParOf" srcId="{64F56DB4-2E9A-47F9-B6E4-3D6B2A9CED19}" destId="{711DAA95-4CC1-4A62-B0C4-CBFA3DEF9E35}" srcOrd="2" destOrd="0" presId="urn:microsoft.com/office/officeart/2005/8/layout/orgChart1"/>
    <dgm:cxn modelId="{934325DC-1D9A-4B69-A8E2-E4DA9B8510D6}" type="presParOf" srcId="{1742CA89-EEE5-4A50-8717-D6D6E2C49AD2}" destId="{16F735EB-CD74-47BB-9F75-FF86905749C4}" srcOrd="4" destOrd="0" presId="urn:microsoft.com/office/officeart/2005/8/layout/orgChart1"/>
    <dgm:cxn modelId="{BDB6CFA6-0224-485F-A7A9-F53FB647EECB}" type="presParOf" srcId="{1742CA89-EEE5-4A50-8717-D6D6E2C49AD2}" destId="{20EE8F8C-3E3E-4A2F-A0F3-2F735BC5D940}" srcOrd="5" destOrd="0" presId="urn:microsoft.com/office/officeart/2005/8/layout/orgChart1"/>
    <dgm:cxn modelId="{9A86B0E3-C8F1-43F1-AD2B-8EEFA24D9E5C}" type="presParOf" srcId="{20EE8F8C-3E3E-4A2F-A0F3-2F735BC5D940}" destId="{6923765B-D3EB-480D-A4B6-68CAFEB0EA59}" srcOrd="0" destOrd="0" presId="urn:microsoft.com/office/officeart/2005/8/layout/orgChart1"/>
    <dgm:cxn modelId="{1C036E48-A841-4DDF-8DA1-35F0F146A3B4}" type="presParOf" srcId="{6923765B-D3EB-480D-A4B6-68CAFEB0EA59}" destId="{24F60FD2-AF19-4282-8F79-38CB06025F69}" srcOrd="0" destOrd="0" presId="urn:microsoft.com/office/officeart/2005/8/layout/orgChart1"/>
    <dgm:cxn modelId="{12062256-41FE-4CE0-95B4-C573301FC25E}" type="presParOf" srcId="{6923765B-D3EB-480D-A4B6-68CAFEB0EA59}" destId="{4F0127F1-61D2-4913-8FC1-00094E056491}" srcOrd="1" destOrd="0" presId="urn:microsoft.com/office/officeart/2005/8/layout/orgChart1"/>
    <dgm:cxn modelId="{E1F38F31-8D8D-4EE4-AC12-288F6BE0F429}" type="presParOf" srcId="{20EE8F8C-3E3E-4A2F-A0F3-2F735BC5D940}" destId="{7EB6B897-20F5-4D09-BBC7-00F5448E0E05}" srcOrd="1" destOrd="0" presId="urn:microsoft.com/office/officeart/2005/8/layout/orgChart1"/>
    <dgm:cxn modelId="{1FD625CE-FAA5-4A66-B2B9-9389CD36DBD3}" type="presParOf" srcId="{20EE8F8C-3E3E-4A2F-A0F3-2F735BC5D940}" destId="{26EE3B47-5A23-4646-942E-AB8470620BCE}" srcOrd="2" destOrd="0" presId="urn:microsoft.com/office/officeart/2005/8/layout/orgChart1"/>
    <dgm:cxn modelId="{BCF32E11-A7F0-4DF8-95E9-3F348BB04413}" type="presParOf" srcId="{C8285759-7E9E-4914-8771-C8E68F24010C}" destId="{F074B1A6-47BF-4445-B0BD-6E2E71B59B60}" srcOrd="2" destOrd="0" presId="urn:microsoft.com/office/officeart/2005/8/layout/orgChart1"/>
    <dgm:cxn modelId="{692B90AC-BEF9-4811-A6B9-28FE8ACC8F65}" type="presParOf" srcId="{CBE01660-CAA5-4DB0-870D-EB18AE75DA0B}" destId="{4CEB1B27-0BCC-4B1D-9852-3E8CB0B49BAB}" srcOrd="2" destOrd="0" presId="urn:microsoft.com/office/officeart/2005/8/layout/orgChart1"/>
    <dgm:cxn modelId="{58C639CE-F194-4AE0-BC90-720787AC851D}" type="presParOf" srcId="{4CEB1B27-0BCC-4B1D-9852-3E8CB0B49BAB}" destId="{CB8F3F39-0B28-4706-8C99-DB54B5F7B043}" srcOrd="0" destOrd="0" presId="urn:microsoft.com/office/officeart/2005/8/layout/orgChart1"/>
    <dgm:cxn modelId="{CE0181B5-D479-440A-897D-99F5F5933CA6}" type="presParOf" srcId="{CB8F3F39-0B28-4706-8C99-DB54B5F7B043}" destId="{3F08E6AA-16E7-4A64-A74E-E3361DC87946}" srcOrd="0" destOrd="0" presId="urn:microsoft.com/office/officeart/2005/8/layout/orgChart1"/>
    <dgm:cxn modelId="{06E40B0A-8003-4A34-B524-26C4F79FD4C8}" type="presParOf" srcId="{CB8F3F39-0B28-4706-8C99-DB54B5F7B043}" destId="{CDE4E149-276D-4DDC-8E05-AF883D0C9A42}" srcOrd="1" destOrd="0" presId="urn:microsoft.com/office/officeart/2005/8/layout/orgChart1"/>
    <dgm:cxn modelId="{7F369680-8ECB-4C36-94DD-3814739FB3D7}" type="presParOf" srcId="{4CEB1B27-0BCC-4B1D-9852-3E8CB0B49BAB}" destId="{398BCA66-A6B0-4D0B-93E2-28628A0C5B35}" srcOrd="1" destOrd="0" presId="urn:microsoft.com/office/officeart/2005/8/layout/orgChart1"/>
    <dgm:cxn modelId="{8385D37F-1CE0-47E8-AE68-1510DFE5550A}" type="presParOf" srcId="{398BCA66-A6B0-4D0B-93E2-28628A0C5B35}" destId="{0E9DAE89-4D9D-45DC-8927-A985C37A6064}" srcOrd="0" destOrd="0" presId="urn:microsoft.com/office/officeart/2005/8/layout/orgChart1"/>
    <dgm:cxn modelId="{8D8E0476-8EF2-4CBA-8751-AB4C8DA3C5AB}" type="presParOf" srcId="{398BCA66-A6B0-4D0B-93E2-28628A0C5B35}" destId="{94AD1D0B-B317-4B4C-8FD5-6AD1B68A3EF7}" srcOrd="1" destOrd="0" presId="urn:microsoft.com/office/officeart/2005/8/layout/orgChart1"/>
    <dgm:cxn modelId="{EDEF94AF-64A5-4137-B1BC-273A41E25645}" type="presParOf" srcId="{94AD1D0B-B317-4B4C-8FD5-6AD1B68A3EF7}" destId="{B86D6B46-981C-48DA-982C-D4A9BB2EE5D4}" srcOrd="0" destOrd="0" presId="urn:microsoft.com/office/officeart/2005/8/layout/orgChart1"/>
    <dgm:cxn modelId="{056362BA-6692-44F4-820B-A5AD42919D3A}" type="presParOf" srcId="{B86D6B46-981C-48DA-982C-D4A9BB2EE5D4}" destId="{404292CE-607A-4187-A956-E0EC97F04F9D}" srcOrd="0" destOrd="0" presId="urn:microsoft.com/office/officeart/2005/8/layout/orgChart1"/>
    <dgm:cxn modelId="{8FC4171B-3393-4E31-8530-843973A877B9}" type="presParOf" srcId="{B86D6B46-981C-48DA-982C-D4A9BB2EE5D4}" destId="{95335C2C-E1C6-44EF-A6B3-9E0D503D4A7E}" srcOrd="1" destOrd="0" presId="urn:microsoft.com/office/officeart/2005/8/layout/orgChart1"/>
    <dgm:cxn modelId="{68536A6F-D824-42C2-A666-D26CD40865CD}" type="presParOf" srcId="{94AD1D0B-B317-4B4C-8FD5-6AD1B68A3EF7}" destId="{59E38A69-7749-4200-A1B9-B26FB82C6EA7}" srcOrd="1" destOrd="0" presId="urn:microsoft.com/office/officeart/2005/8/layout/orgChart1"/>
    <dgm:cxn modelId="{52D79093-90F6-49B6-9795-15EFED7C6ED4}" type="presParOf" srcId="{94AD1D0B-B317-4B4C-8FD5-6AD1B68A3EF7}" destId="{978EC4C9-5BDE-4E62-BDE6-514BDDB752E0}" srcOrd="2" destOrd="0" presId="urn:microsoft.com/office/officeart/2005/8/layout/orgChart1"/>
    <dgm:cxn modelId="{32E4A58C-2833-478D-907F-DB9F26436907}" type="presParOf" srcId="{398BCA66-A6B0-4D0B-93E2-28628A0C5B35}" destId="{3A628CC1-EF51-4872-8B77-E85813D2A7B8}" srcOrd="2" destOrd="0" presId="urn:microsoft.com/office/officeart/2005/8/layout/orgChart1"/>
    <dgm:cxn modelId="{70A8D10D-9611-4A3C-8B6B-CE207C820880}" type="presParOf" srcId="{398BCA66-A6B0-4D0B-93E2-28628A0C5B35}" destId="{805F5670-72F4-471C-88F9-B76305DDDCBB}" srcOrd="3" destOrd="0" presId="urn:microsoft.com/office/officeart/2005/8/layout/orgChart1"/>
    <dgm:cxn modelId="{68F277F8-B7EC-4588-B1B7-661AA99194BA}" type="presParOf" srcId="{805F5670-72F4-471C-88F9-B76305DDDCBB}" destId="{A990EC8D-3D0B-40F7-9BC4-8DDDA84DE6FE}" srcOrd="0" destOrd="0" presId="urn:microsoft.com/office/officeart/2005/8/layout/orgChart1"/>
    <dgm:cxn modelId="{B51AD8F3-31D1-47FB-8A05-2E790EC80475}" type="presParOf" srcId="{A990EC8D-3D0B-40F7-9BC4-8DDDA84DE6FE}" destId="{035283D4-9BED-41A4-88F0-5C142933FB33}" srcOrd="0" destOrd="0" presId="urn:microsoft.com/office/officeart/2005/8/layout/orgChart1"/>
    <dgm:cxn modelId="{A1DBCC13-B13B-4B23-8A5A-64BE19193C96}" type="presParOf" srcId="{A990EC8D-3D0B-40F7-9BC4-8DDDA84DE6FE}" destId="{AC96BD06-3923-4CEC-B653-A577F7A16033}" srcOrd="1" destOrd="0" presId="urn:microsoft.com/office/officeart/2005/8/layout/orgChart1"/>
    <dgm:cxn modelId="{DDE965E4-B11C-4789-A532-FEB661839D04}" type="presParOf" srcId="{805F5670-72F4-471C-88F9-B76305DDDCBB}" destId="{4FEC2C41-2E68-4B21-850B-A9E47BF34E95}" srcOrd="1" destOrd="0" presId="urn:microsoft.com/office/officeart/2005/8/layout/orgChart1"/>
    <dgm:cxn modelId="{395C0F68-63EB-494A-A114-12083707CDAF}" type="presParOf" srcId="{805F5670-72F4-471C-88F9-B76305DDDCBB}" destId="{7337C43C-A7E9-45EC-8AF4-EE402A119EDC}" srcOrd="2" destOrd="0" presId="urn:microsoft.com/office/officeart/2005/8/layout/orgChart1"/>
    <dgm:cxn modelId="{F48C2F41-F2B7-4192-8A19-3FABF81B7BBE}" type="presParOf" srcId="{398BCA66-A6B0-4D0B-93E2-28628A0C5B35}" destId="{03D495EF-A0DB-4C41-BF98-FBE75B39DADF}" srcOrd="4" destOrd="0" presId="urn:microsoft.com/office/officeart/2005/8/layout/orgChart1"/>
    <dgm:cxn modelId="{CE0CC5A7-75DD-43CE-AF38-087524FD00A2}" type="presParOf" srcId="{398BCA66-A6B0-4D0B-93E2-28628A0C5B35}" destId="{983CC06E-BDA3-4C2E-9C0F-4250FAF17AC0}" srcOrd="5" destOrd="0" presId="urn:microsoft.com/office/officeart/2005/8/layout/orgChart1"/>
    <dgm:cxn modelId="{0E6E37BC-71F1-493E-A4BC-E0B2D8A8404F}" type="presParOf" srcId="{983CC06E-BDA3-4C2E-9C0F-4250FAF17AC0}" destId="{40CDA75A-A1E7-499D-AA8A-F2E83DB194A5}" srcOrd="0" destOrd="0" presId="urn:microsoft.com/office/officeart/2005/8/layout/orgChart1"/>
    <dgm:cxn modelId="{9DBFC2B1-19AE-46F4-9DF8-8EA8A050B021}" type="presParOf" srcId="{40CDA75A-A1E7-499D-AA8A-F2E83DB194A5}" destId="{96B59A7D-B3DC-4A47-BBAC-43AFF1A1D756}" srcOrd="0" destOrd="0" presId="urn:microsoft.com/office/officeart/2005/8/layout/orgChart1"/>
    <dgm:cxn modelId="{B55D5A61-434D-4346-B7C0-165F31C2ADEA}" type="presParOf" srcId="{40CDA75A-A1E7-499D-AA8A-F2E83DB194A5}" destId="{8F41E108-5E4E-4FB2-8C6A-1FB25F9C6767}" srcOrd="1" destOrd="0" presId="urn:microsoft.com/office/officeart/2005/8/layout/orgChart1"/>
    <dgm:cxn modelId="{14A9999F-EF16-4F58-94B6-81A6D5911851}" type="presParOf" srcId="{983CC06E-BDA3-4C2E-9C0F-4250FAF17AC0}" destId="{AEABB2FE-04DF-4E72-B697-CE4728EEB53A}" srcOrd="1" destOrd="0" presId="urn:microsoft.com/office/officeart/2005/8/layout/orgChart1"/>
    <dgm:cxn modelId="{F8A28E16-E208-49C6-A34B-6827D0A7E07D}" type="presParOf" srcId="{983CC06E-BDA3-4C2E-9C0F-4250FAF17AC0}" destId="{64AF9CF7-29CD-4256-BA62-163E4592F412}" srcOrd="2" destOrd="0" presId="urn:microsoft.com/office/officeart/2005/8/layout/orgChart1"/>
    <dgm:cxn modelId="{BE299BAD-0880-4A39-A80A-26E4F4E8B394}" type="presParOf" srcId="{398BCA66-A6B0-4D0B-93E2-28628A0C5B35}" destId="{D14E178A-D5B9-40BF-A0A6-DE020AD1CD9F}" srcOrd="6" destOrd="0" presId="urn:microsoft.com/office/officeart/2005/8/layout/orgChart1"/>
    <dgm:cxn modelId="{6ACE32E0-292A-42E9-91BD-DCF2E7335EBC}" type="presParOf" srcId="{398BCA66-A6B0-4D0B-93E2-28628A0C5B35}" destId="{84141F74-2750-4ECF-A87C-FDC8E9D5E97B}" srcOrd="7" destOrd="0" presId="urn:microsoft.com/office/officeart/2005/8/layout/orgChart1"/>
    <dgm:cxn modelId="{71126FD7-465F-4627-AB4B-18104CF08D36}" type="presParOf" srcId="{84141F74-2750-4ECF-A87C-FDC8E9D5E97B}" destId="{B102BE41-9469-4C3F-84A4-C34BF2A853E0}" srcOrd="0" destOrd="0" presId="urn:microsoft.com/office/officeart/2005/8/layout/orgChart1"/>
    <dgm:cxn modelId="{467C98F7-7FA7-4B5F-B691-187C1C6009C5}" type="presParOf" srcId="{B102BE41-9469-4C3F-84A4-C34BF2A853E0}" destId="{43CF07B9-BACA-4D82-90BC-0E0789B9D5DD}" srcOrd="0" destOrd="0" presId="urn:microsoft.com/office/officeart/2005/8/layout/orgChart1"/>
    <dgm:cxn modelId="{9606D7A3-1001-466E-B6E4-1F89391B555A}" type="presParOf" srcId="{B102BE41-9469-4C3F-84A4-C34BF2A853E0}" destId="{3474F811-1522-4F55-9196-20E2DD0C9D06}" srcOrd="1" destOrd="0" presId="urn:microsoft.com/office/officeart/2005/8/layout/orgChart1"/>
    <dgm:cxn modelId="{D581C921-9428-447B-B9C8-99CF1B5549C0}" type="presParOf" srcId="{84141F74-2750-4ECF-A87C-FDC8E9D5E97B}" destId="{B0B256F0-FAEF-45B0-B504-DA42C633398A}" srcOrd="1" destOrd="0" presId="urn:microsoft.com/office/officeart/2005/8/layout/orgChart1"/>
    <dgm:cxn modelId="{9E8B7526-DBEC-4001-A3F9-208D4E6386C6}" type="presParOf" srcId="{84141F74-2750-4ECF-A87C-FDC8E9D5E97B}" destId="{A9AE7366-DF46-433E-A19A-C57F725E501C}" srcOrd="2" destOrd="0" presId="urn:microsoft.com/office/officeart/2005/8/layout/orgChart1"/>
    <dgm:cxn modelId="{4F56623D-436D-413A-8100-65E61C8747EC}" type="presParOf" srcId="{398BCA66-A6B0-4D0B-93E2-28628A0C5B35}" destId="{0E9CBA3C-40AB-47C5-8512-D90143B7BAFA}" srcOrd="8" destOrd="0" presId="urn:microsoft.com/office/officeart/2005/8/layout/orgChart1"/>
    <dgm:cxn modelId="{323D0E4C-BDBD-45DC-A910-D24BDD2AE6C8}" type="presParOf" srcId="{398BCA66-A6B0-4D0B-93E2-28628A0C5B35}" destId="{84D1B38E-9F67-4698-A64F-A6522E79575D}" srcOrd="9" destOrd="0" presId="urn:microsoft.com/office/officeart/2005/8/layout/orgChart1"/>
    <dgm:cxn modelId="{0DAD978F-30AF-45A5-9789-C09E982151EA}" type="presParOf" srcId="{84D1B38E-9F67-4698-A64F-A6522E79575D}" destId="{BCEECCF7-73CB-4BF4-8D66-F0823CB685BD}" srcOrd="0" destOrd="0" presId="urn:microsoft.com/office/officeart/2005/8/layout/orgChart1"/>
    <dgm:cxn modelId="{4AC04CEA-4B01-4815-ACF2-39D869842F47}" type="presParOf" srcId="{BCEECCF7-73CB-4BF4-8D66-F0823CB685BD}" destId="{52D6CD0C-6499-4C1F-9886-86A0BF3F54BB}" srcOrd="0" destOrd="0" presId="urn:microsoft.com/office/officeart/2005/8/layout/orgChart1"/>
    <dgm:cxn modelId="{6F26AA9E-21F1-4601-A371-86FD75561EC9}" type="presParOf" srcId="{BCEECCF7-73CB-4BF4-8D66-F0823CB685BD}" destId="{3B98920F-7E61-4B59-8EC2-B6AC9C7F60C6}" srcOrd="1" destOrd="0" presId="urn:microsoft.com/office/officeart/2005/8/layout/orgChart1"/>
    <dgm:cxn modelId="{5B56C727-3663-4D13-B517-B3B44A2A135D}" type="presParOf" srcId="{84D1B38E-9F67-4698-A64F-A6522E79575D}" destId="{3C1BFFAD-1AB4-4FCD-A5D0-855168D43C6F}" srcOrd="1" destOrd="0" presId="urn:microsoft.com/office/officeart/2005/8/layout/orgChart1"/>
    <dgm:cxn modelId="{C83FFCFE-861E-4FF1-AC84-0B60CA2BD66B}" type="presParOf" srcId="{84D1B38E-9F67-4698-A64F-A6522E79575D}" destId="{B0F7538D-E6C1-44CD-B934-83E2B7D0C4B8}" srcOrd="2" destOrd="0" presId="urn:microsoft.com/office/officeart/2005/8/layout/orgChart1"/>
    <dgm:cxn modelId="{22606067-7CB5-43C9-B9A5-30CD0500AF3E}" type="presParOf" srcId="{4CEB1B27-0BCC-4B1D-9852-3E8CB0B49BAB}" destId="{E23A417A-99D3-4DF0-B2B2-A0E5751BB764}" srcOrd="2" destOrd="0" presId="urn:microsoft.com/office/officeart/2005/8/layout/orgChart1"/>
    <dgm:cxn modelId="{41EC57CF-39BC-4879-8484-871451013075}" type="presParOf" srcId="{CBE01660-CAA5-4DB0-870D-EB18AE75DA0B}" destId="{820E8B83-7F34-4C3A-B6C6-8C0F137886B4}" srcOrd="3" destOrd="0" presId="urn:microsoft.com/office/officeart/2005/8/layout/orgChart1"/>
    <dgm:cxn modelId="{75EFDE60-9B6F-4D66-BD3A-1783D6013900}" type="presParOf" srcId="{820E8B83-7F34-4C3A-B6C6-8C0F137886B4}" destId="{17FF7FF0-75C5-4998-9597-F5DB61AE0F21}" srcOrd="0" destOrd="0" presId="urn:microsoft.com/office/officeart/2005/8/layout/orgChart1"/>
    <dgm:cxn modelId="{E60B1128-EC2D-4968-84D9-B136A082BEB7}" type="presParOf" srcId="{17FF7FF0-75C5-4998-9597-F5DB61AE0F21}" destId="{85E1572B-9222-4D5F-8CF0-71186D0F69BB}" srcOrd="0" destOrd="0" presId="urn:microsoft.com/office/officeart/2005/8/layout/orgChart1"/>
    <dgm:cxn modelId="{C2B9517C-20D2-4F37-8420-DCC83C39C9F1}" type="presParOf" srcId="{17FF7FF0-75C5-4998-9597-F5DB61AE0F21}" destId="{46966270-C7FA-4B4F-84D6-AD0F7748A9AB}" srcOrd="1" destOrd="0" presId="urn:microsoft.com/office/officeart/2005/8/layout/orgChart1"/>
    <dgm:cxn modelId="{1D523642-AC71-404C-BD19-30652E5DAD0D}" type="presParOf" srcId="{820E8B83-7F34-4C3A-B6C6-8C0F137886B4}" destId="{A295A3A4-D2FB-4A84-B6D0-77BBFE7CCBC2}" srcOrd="1" destOrd="0" presId="urn:microsoft.com/office/officeart/2005/8/layout/orgChart1"/>
    <dgm:cxn modelId="{5367A374-FE57-4EB2-A61F-BF189217B7A3}" type="presParOf" srcId="{A295A3A4-D2FB-4A84-B6D0-77BBFE7CCBC2}" destId="{A6BF7963-CB8C-4F56-951C-13EE1DF3678F}" srcOrd="0" destOrd="0" presId="urn:microsoft.com/office/officeart/2005/8/layout/orgChart1"/>
    <dgm:cxn modelId="{CDE5E66F-3109-4101-8FCC-E8013F160582}" type="presParOf" srcId="{A295A3A4-D2FB-4A84-B6D0-77BBFE7CCBC2}" destId="{C25F7612-3843-4EFB-8ACB-009AD175799F}" srcOrd="1" destOrd="0" presId="urn:microsoft.com/office/officeart/2005/8/layout/orgChart1"/>
    <dgm:cxn modelId="{C2E954D1-5999-4D97-9A2E-35C73246CEA0}" type="presParOf" srcId="{C25F7612-3843-4EFB-8ACB-009AD175799F}" destId="{A9E4DD89-A4D8-4728-9801-43885244EA15}" srcOrd="0" destOrd="0" presId="urn:microsoft.com/office/officeart/2005/8/layout/orgChart1"/>
    <dgm:cxn modelId="{A3EEC471-7771-4F11-9A77-C461BC997D17}" type="presParOf" srcId="{A9E4DD89-A4D8-4728-9801-43885244EA15}" destId="{A0A35893-1911-4589-9139-B18580351DA4}" srcOrd="0" destOrd="0" presId="urn:microsoft.com/office/officeart/2005/8/layout/orgChart1"/>
    <dgm:cxn modelId="{1C12BDF3-7B88-4601-A739-FB3865236A36}" type="presParOf" srcId="{A9E4DD89-A4D8-4728-9801-43885244EA15}" destId="{13D9B25C-230D-42F8-B48C-E1A7ABB4176C}" srcOrd="1" destOrd="0" presId="urn:microsoft.com/office/officeart/2005/8/layout/orgChart1"/>
    <dgm:cxn modelId="{445CE2EC-D457-46D1-9D26-810D7E6BA6B0}" type="presParOf" srcId="{C25F7612-3843-4EFB-8ACB-009AD175799F}" destId="{E6CD9450-9479-4B3B-8033-3F457E4172FD}" srcOrd="1" destOrd="0" presId="urn:microsoft.com/office/officeart/2005/8/layout/orgChart1"/>
    <dgm:cxn modelId="{89219BBC-0AFB-43D0-9118-AF7139A46571}" type="presParOf" srcId="{C25F7612-3843-4EFB-8ACB-009AD175799F}" destId="{18E20C57-2C42-4DDE-B717-1BF73DC7F0CF}" srcOrd="2" destOrd="0" presId="urn:microsoft.com/office/officeart/2005/8/layout/orgChart1"/>
    <dgm:cxn modelId="{50E552C8-446C-44F6-9AA8-805DA0920348}" type="presParOf" srcId="{A295A3A4-D2FB-4A84-B6D0-77BBFE7CCBC2}" destId="{71299AEE-7FF3-4058-B10A-8EAC63DB3F64}" srcOrd="2" destOrd="0" presId="urn:microsoft.com/office/officeart/2005/8/layout/orgChart1"/>
    <dgm:cxn modelId="{C3E3A3F8-A876-429E-A376-E78A7937026D}" type="presParOf" srcId="{A295A3A4-D2FB-4A84-B6D0-77BBFE7CCBC2}" destId="{B3AD873D-70B9-4C94-AA2A-B33344D8B0C3}" srcOrd="3" destOrd="0" presId="urn:microsoft.com/office/officeart/2005/8/layout/orgChart1"/>
    <dgm:cxn modelId="{7E109B4A-789C-4BEB-B7C6-1C62A052D3D7}" type="presParOf" srcId="{B3AD873D-70B9-4C94-AA2A-B33344D8B0C3}" destId="{328321EA-4141-41B6-B4B4-D2C69A5765AC}" srcOrd="0" destOrd="0" presId="urn:microsoft.com/office/officeart/2005/8/layout/orgChart1"/>
    <dgm:cxn modelId="{6FA0AEBC-1541-464F-BCB0-2032182860F1}" type="presParOf" srcId="{328321EA-4141-41B6-B4B4-D2C69A5765AC}" destId="{BBF64B7A-EC0E-4B23-9FFF-266D1225D84C}" srcOrd="0" destOrd="0" presId="urn:microsoft.com/office/officeart/2005/8/layout/orgChart1"/>
    <dgm:cxn modelId="{BD21D62C-B1C5-44EF-B1A4-930EC937E820}" type="presParOf" srcId="{328321EA-4141-41B6-B4B4-D2C69A5765AC}" destId="{3F82F0AA-E8B8-4D9E-941A-514E6C0A4F38}" srcOrd="1" destOrd="0" presId="urn:microsoft.com/office/officeart/2005/8/layout/orgChart1"/>
    <dgm:cxn modelId="{7CDF6EA5-AA30-4A46-829C-89054282C331}" type="presParOf" srcId="{B3AD873D-70B9-4C94-AA2A-B33344D8B0C3}" destId="{72A33FC0-313B-49EA-A322-F2D7098D0D61}" srcOrd="1" destOrd="0" presId="urn:microsoft.com/office/officeart/2005/8/layout/orgChart1"/>
    <dgm:cxn modelId="{FAECE4E1-EC31-4FF3-9362-31F5C9A97DCE}" type="presParOf" srcId="{B3AD873D-70B9-4C94-AA2A-B33344D8B0C3}" destId="{7C2A42C9-E912-4E23-A15F-6138A2039C43}" srcOrd="2" destOrd="0" presId="urn:microsoft.com/office/officeart/2005/8/layout/orgChart1"/>
    <dgm:cxn modelId="{2F843E68-7F81-4712-AA43-D2F5D119257C}" type="presParOf" srcId="{A295A3A4-D2FB-4A84-B6D0-77BBFE7CCBC2}" destId="{694A4BB1-2546-4AFA-B53D-4DEB86EE8FBB}" srcOrd="4" destOrd="0" presId="urn:microsoft.com/office/officeart/2005/8/layout/orgChart1"/>
    <dgm:cxn modelId="{562CA5D6-81D8-4E64-AC3D-48A73C3E31CF}" type="presParOf" srcId="{A295A3A4-D2FB-4A84-B6D0-77BBFE7CCBC2}" destId="{1250FEA9-5C46-40F5-BE68-1126939B6E44}" srcOrd="5" destOrd="0" presId="urn:microsoft.com/office/officeart/2005/8/layout/orgChart1"/>
    <dgm:cxn modelId="{C4C64237-0291-4756-BD00-9DE4D26C0702}" type="presParOf" srcId="{1250FEA9-5C46-40F5-BE68-1126939B6E44}" destId="{178A2CB9-37B0-4C96-A13D-CDE184EF69C8}" srcOrd="0" destOrd="0" presId="urn:microsoft.com/office/officeart/2005/8/layout/orgChart1"/>
    <dgm:cxn modelId="{6F1B04D7-5A04-44B8-881B-1DB2307337E4}" type="presParOf" srcId="{178A2CB9-37B0-4C96-A13D-CDE184EF69C8}" destId="{1F3407DB-0C44-4A4E-B2AC-1C6EBEEBB3E0}" srcOrd="0" destOrd="0" presId="urn:microsoft.com/office/officeart/2005/8/layout/orgChart1"/>
    <dgm:cxn modelId="{76961C81-1FA8-4B42-9587-E4C0D985D6AF}" type="presParOf" srcId="{178A2CB9-37B0-4C96-A13D-CDE184EF69C8}" destId="{EBDCCA59-0B36-49B6-AB93-241FF55B44DC}" srcOrd="1" destOrd="0" presId="urn:microsoft.com/office/officeart/2005/8/layout/orgChart1"/>
    <dgm:cxn modelId="{486A218C-E9D1-4B49-BC18-E26F048CD1EF}" type="presParOf" srcId="{1250FEA9-5C46-40F5-BE68-1126939B6E44}" destId="{585052D3-BE19-4F7E-A2EE-708E29EFD31F}" srcOrd="1" destOrd="0" presId="urn:microsoft.com/office/officeart/2005/8/layout/orgChart1"/>
    <dgm:cxn modelId="{724EEC48-B2B5-47D6-AB65-BA95758FD61A}" type="presParOf" srcId="{1250FEA9-5C46-40F5-BE68-1126939B6E44}" destId="{A5C7CF53-25BF-4145-A1F4-A52403285FB6}" srcOrd="2" destOrd="0" presId="urn:microsoft.com/office/officeart/2005/8/layout/orgChart1"/>
    <dgm:cxn modelId="{9A98227B-91A1-432B-B70C-952457FC7143}" type="presParOf" srcId="{A295A3A4-D2FB-4A84-B6D0-77BBFE7CCBC2}" destId="{9A181509-88CD-4454-907D-7773619F6500}" srcOrd="6" destOrd="0" presId="urn:microsoft.com/office/officeart/2005/8/layout/orgChart1"/>
    <dgm:cxn modelId="{36EF15F3-42A3-4696-9B10-1A67CAF19B57}" type="presParOf" srcId="{A295A3A4-D2FB-4A84-B6D0-77BBFE7CCBC2}" destId="{BBB45B3B-FF7F-42AA-AF42-C453027B9220}" srcOrd="7" destOrd="0" presId="urn:microsoft.com/office/officeart/2005/8/layout/orgChart1"/>
    <dgm:cxn modelId="{E338BFD6-D8B6-4C93-AFA5-01B1B7B93925}" type="presParOf" srcId="{BBB45B3B-FF7F-42AA-AF42-C453027B9220}" destId="{20477FE2-F83E-4724-A148-A50AFDB9AB22}" srcOrd="0" destOrd="0" presId="urn:microsoft.com/office/officeart/2005/8/layout/orgChart1"/>
    <dgm:cxn modelId="{CDE99F0E-8EEF-4269-99FD-50D0B008A218}" type="presParOf" srcId="{20477FE2-F83E-4724-A148-A50AFDB9AB22}" destId="{9E92699A-C62D-443A-A5FF-D2052DAEC876}" srcOrd="0" destOrd="0" presId="urn:microsoft.com/office/officeart/2005/8/layout/orgChart1"/>
    <dgm:cxn modelId="{7C02A959-CC13-447E-8729-77072604085D}" type="presParOf" srcId="{20477FE2-F83E-4724-A148-A50AFDB9AB22}" destId="{FBECD6F9-EB14-445E-B9B7-7E60F50C3B6A}" srcOrd="1" destOrd="0" presId="urn:microsoft.com/office/officeart/2005/8/layout/orgChart1"/>
    <dgm:cxn modelId="{E63E8122-431B-46C8-BFAD-525C8D434281}" type="presParOf" srcId="{BBB45B3B-FF7F-42AA-AF42-C453027B9220}" destId="{0B217212-7416-4037-9C23-9E892736244E}" srcOrd="1" destOrd="0" presId="urn:microsoft.com/office/officeart/2005/8/layout/orgChart1"/>
    <dgm:cxn modelId="{5F5DF084-D688-4D0B-A8D0-3291CB58DBF8}" type="presParOf" srcId="{BBB45B3B-FF7F-42AA-AF42-C453027B9220}" destId="{58CAE4D0-EC0A-4A18-A460-D02F2E6C6149}" srcOrd="2" destOrd="0" presId="urn:microsoft.com/office/officeart/2005/8/layout/orgChart1"/>
    <dgm:cxn modelId="{A3BC68F0-4AF2-41FB-8E20-65BF74748C59}" type="presParOf" srcId="{A295A3A4-D2FB-4A84-B6D0-77BBFE7CCBC2}" destId="{6517A713-864D-4525-8F6E-60717124603C}" srcOrd="8" destOrd="0" presId="urn:microsoft.com/office/officeart/2005/8/layout/orgChart1"/>
    <dgm:cxn modelId="{32D2587C-1577-45BA-838F-C99C9FCB80C6}" type="presParOf" srcId="{A295A3A4-D2FB-4A84-B6D0-77BBFE7CCBC2}" destId="{47574B6C-65CA-4E1E-8EE4-ED7ADCFF6DDE}" srcOrd="9" destOrd="0" presId="urn:microsoft.com/office/officeart/2005/8/layout/orgChart1"/>
    <dgm:cxn modelId="{03B800B9-DF4F-4526-8964-4754AB2819A7}" type="presParOf" srcId="{47574B6C-65CA-4E1E-8EE4-ED7ADCFF6DDE}" destId="{23BCDBDF-F0EA-4CBB-ADA7-279C35CCE172}" srcOrd="0" destOrd="0" presId="urn:microsoft.com/office/officeart/2005/8/layout/orgChart1"/>
    <dgm:cxn modelId="{3C04F3DA-36B1-4FE0-8031-2EDE5B7317E6}" type="presParOf" srcId="{23BCDBDF-F0EA-4CBB-ADA7-279C35CCE172}" destId="{486181D6-5951-4CD7-9596-DB18122F6101}" srcOrd="0" destOrd="0" presId="urn:microsoft.com/office/officeart/2005/8/layout/orgChart1"/>
    <dgm:cxn modelId="{A58B7E5D-EB58-4965-88B4-2E977C50CD6E}" type="presParOf" srcId="{23BCDBDF-F0EA-4CBB-ADA7-279C35CCE172}" destId="{E066A128-5DFE-4205-A4E3-1EA3E25D278E}" srcOrd="1" destOrd="0" presId="urn:microsoft.com/office/officeart/2005/8/layout/orgChart1"/>
    <dgm:cxn modelId="{C04DB8DA-3491-4DD4-BF3E-28710EA12DE0}" type="presParOf" srcId="{47574B6C-65CA-4E1E-8EE4-ED7ADCFF6DDE}" destId="{1C0B6B13-0C17-4EA7-ABCF-DCFB20E5BCB0}" srcOrd="1" destOrd="0" presId="urn:microsoft.com/office/officeart/2005/8/layout/orgChart1"/>
    <dgm:cxn modelId="{CD169319-7C06-4D69-84AA-50CCBBCCA4CC}" type="presParOf" srcId="{47574B6C-65CA-4E1E-8EE4-ED7ADCFF6DDE}" destId="{E472AA66-7E46-48AB-832D-5169D7588A55}" srcOrd="2" destOrd="0" presId="urn:microsoft.com/office/officeart/2005/8/layout/orgChart1"/>
    <dgm:cxn modelId="{F832BA97-2805-40E0-886A-124A6E78D2CE}" type="presParOf" srcId="{A295A3A4-D2FB-4A84-B6D0-77BBFE7CCBC2}" destId="{667E8394-E3DE-4A4A-93D4-C6F34D3ACE30}" srcOrd="10" destOrd="0" presId="urn:microsoft.com/office/officeart/2005/8/layout/orgChart1"/>
    <dgm:cxn modelId="{EF2F0BFE-2C6A-487D-8404-7D6528642D01}" type="presParOf" srcId="{A295A3A4-D2FB-4A84-B6D0-77BBFE7CCBC2}" destId="{D96C99A8-B708-452E-B45E-D30895353553}" srcOrd="11" destOrd="0" presId="urn:microsoft.com/office/officeart/2005/8/layout/orgChart1"/>
    <dgm:cxn modelId="{2EE9B8F9-180F-4FAE-BC85-189157919398}" type="presParOf" srcId="{D96C99A8-B708-452E-B45E-D30895353553}" destId="{73478433-915F-4D83-9438-A6AABA13829F}" srcOrd="0" destOrd="0" presId="urn:microsoft.com/office/officeart/2005/8/layout/orgChart1"/>
    <dgm:cxn modelId="{8BBF31AF-2927-4E4F-AD40-916AF7965221}" type="presParOf" srcId="{73478433-915F-4D83-9438-A6AABA13829F}" destId="{0B962661-5B15-495D-8766-8833C0C5B28D}" srcOrd="0" destOrd="0" presId="urn:microsoft.com/office/officeart/2005/8/layout/orgChart1"/>
    <dgm:cxn modelId="{850493B8-4677-4B6E-88A0-0A57AFDE67B6}" type="presParOf" srcId="{73478433-915F-4D83-9438-A6AABA13829F}" destId="{D3F17117-EB7F-451B-A9D9-56D08E5D8C16}" srcOrd="1" destOrd="0" presId="urn:microsoft.com/office/officeart/2005/8/layout/orgChart1"/>
    <dgm:cxn modelId="{3A8A60F6-CA1C-4EAB-B0BD-0E87F7DA4A76}" type="presParOf" srcId="{D96C99A8-B708-452E-B45E-D30895353553}" destId="{22D66E5D-392D-4B7E-B9D1-1614F302BE3C}" srcOrd="1" destOrd="0" presId="urn:microsoft.com/office/officeart/2005/8/layout/orgChart1"/>
    <dgm:cxn modelId="{0AFB31BA-8A84-47BC-B167-B5B3DD9847AE}" type="presParOf" srcId="{D96C99A8-B708-452E-B45E-D30895353553}" destId="{AE7C896A-FB56-47D8-8458-90A66F9DFE69}" srcOrd="2" destOrd="0" presId="urn:microsoft.com/office/officeart/2005/8/layout/orgChart1"/>
    <dgm:cxn modelId="{634ABD3B-27BB-4519-AD47-BB1E69BC9619}" type="presParOf" srcId="{A295A3A4-D2FB-4A84-B6D0-77BBFE7CCBC2}" destId="{15551E78-2999-4467-A52A-ECDF0BA9FEF3}" srcOrd="12" destOrd="0" presId="urn:microsoft.com/office/officeart/2005/8/layout/orgChart1"/>
    <dgm:cxn modelId="{75AEF6DC-58A4-46AB-95E1-EA837F0734F7}" type="presParOf" srcId="{A295A3A4-D2FB-4A84-B6D0-77BBFE7CCBC2}" destId="{B412EA54-76E6-4E4E-AA26-FF030A019FE4}" srcOrd="13" destOrd="0" presId="urn:microsoft.com/office/officeart/2005/8/layout/orgChart1"/>
    <dgm:cxn modelId="{2B637B2F-C180-46AE-B9CB-85D4EB72372F}" type="presParOf" srcId="{B412EA54-76E6-4E4E-AA26-FF030A019FE4}" destId="{FC5B2E1C-785A-4347-BB56-34994624D530}" srcOrd="0" destOrd="0" presId="urn:microsoft.com/office/officeart/2005/8/layout/orgChart1"/>
    <dgm:cxn modelId="{1BB8EE47-7702-41AB-A461-7665567E7F82}" type="presParOf" srcId="{FC5B2E1C-785A-4347-BB56-34994624D530}" destId="{829E34D7-E38D-4E94-AD22-CE6744DD762A}" srcOrd="0" destOrd="0" presId="urn:microsoft.com/office/officeart/2005/8/layout/orgChart1"/>
    <dgm:cxn modelId="{24C7C650-8CD9-4490-A903-482BB13A8A40}" type="presParOf" srcId="{FC5B2E1C-785A-4347-BB56-34994624D530}" destId="{B8C3298C-D751-4A45-8BDC-A5E406EAAB9A}" srcOrd="1" destOrd="0" presId="urn:microsoft.com/office/officeart/2005/8/layout/orgChart1"/>
    <dgm:cxn modelId="{EACB1770-FABB-477F-9FD9-171E687F784A}" type="presParOf" srcId="{B412EA54-76E6-4E4E-AA26-FF030A019FE4}" destId="{60857B94-3141-4A77-9850-78F1A2357745}" srcOrd="1" destOrd="0" presId="urn:microsoft.com/office/officeart/2005/8/layout/orgChart1"/>
    <dgm:cxn modelId="{364EDF2A-B93E-4306-920D-235236A757CB}" type="presParOf" srcId="{B412EA54-76E6-4E4E-AA26-FF030A019FE4}" destId="{391F53BD-A35F-4692-84B4-5CA52E899E35}" srcOrd="2" destOrd="0" presId="urn:microsoft.com/office/officeart/2005/8/layout/orgChart1"/>
    <dgm:cxn modelId="{177C8E3B-12F6-478C-8985-679BAB865CB7}" type="presParOf" srcId="{820E8B83-7F34-4C3A-B6C6-8C0F137886B4}" destId="{1978A6F4-753F-43F4-B9AC-DBF0DF22C4F6}" srcOrd="2" destOrd="0" presId="urn:microsoft.com/office/officeart/2005/8/layout/orgChart1"/>
    <dgm:cxn modelId="{F6507C3D-7F8F-4EB6-A511-73026157B561}" type="presParOf" srcId="{CBE01660-CAA5-4DB0-870D-EB18AE75DA0B}" destId="{F13360C8-5F08-4AED-A713-4AE59C944F8A}" srcOrd="4" destOrd="0" presId="urn:microsoft.com/office/officeart/2005/8/layout/orgChart1"/>
    <dgm:cxn modelId="{31472A4C-C2F6-44F0-8E2A-7FB5508584EC}" type="presParOf" srcId="{F13360C8-5F08-4AED-A713-4AE59C944F8A}" destId="{DB3782F0-7D2D-43BB-85D0-7F6FA9B8AC3A}" srcOrd="0" destOrd="0" presId="urn:microsoft.com/office/officeart/2005/8/layout/orgChart1"/>
    <dgm:cxn modelId="{119DE098-5AAB-4B67-859E-B82A046BD627}" type="presParOf" srcId="{DB3782F0-7D2D-43BB-85D0-7F6FA9B8AC3A}" destId="{8E815D4B-922F-41B8-8158-3AD3FF530E16}" srcOrd="0" destOrd="0" presId="urn:microsoft.com/office/officeart/2005/8/layout/orgChart1"/>
    <dgm:cxn modelId="{03FE82B0-7296-4062-B626-B5F295F7B106}" type="presParOf" srcId="{DB3782F0-7D2D-43BB-85D0-7F6FA9B8AC3A}" destId="{43C39B65-3640-410A-A16E-DF4AA489A834}" srcOrd="1" destOrd="0" presId="urn:microsoft.com/office/officeart/2005/8/layout/orgChart1"/>
    <dgm:cxn modelId="{8EBA63B7-45D4-4E4A-BBA0-2E3D1127E432}" type="presParOf" srcId="{F13360C8-5F08-4AED-A713-4AE59C944F8A}" destId="{9F3982A4-27B7-439B-9423-6728BA65D2D6}" srcOrd="1" destOrd="0" presId="urn:microsoft.com/office/officeart/2005/8/layout/orgChart1"/>
    <dgm:cxn modelId="{4932A059-618E-452D-A0AC-E1AB905FD2C9}" type="presParOf" srcId="{9F3982A4-27B7-439B-9423-6728BA65D2D6}" destId="{B1FC5693-8460-4FD6-AD5A-5AD99CBEFCBE}" srcOrd="0" destOrd="0" presId="urn:microsoft.com/office/officeart/2005/8/layout/orgChart1"/>
    <dgm:cxn modelId="{83F4466B-E959-4A12-A59E-D6A7B9DBBD28}" type="presParOf" srcId="{9F3982A4-27B7-439B-9423-6728BA65D2D6}" destId="{4BCA21E4-01E9-43DC-8E7B-040E2B34C53F}" srcOrd="1" destOrd="0" presId="urn:microsoft.com/office/officeart/2005/8/layout/orgChart1"/>
    <dgm:cxn modelId="{B726EDB6-6F14-458E-B546-C4E02882EA6E}" type="presParOf" srcId="{4BCA21E4-01E9-43DC-8E7B-040E2B34C53F}" destId="{9243720D-6180-4D79-9A47-D446DC74358D}" srcOrd="0" destOrd="0" presId="urn:microsoft.com/office/officeart/2005/8/layout/orgChart1"/>
    <dgm:cxn modelId="{B1745DD7-D930-43E0-A76F-5E1BA7575528}" type="presParOf" srcId="{9243720D-6180-4D79-9A47-D446DC74358D}" destId="{4B77C2E9-8792-4559-B73E-8EDDAC61DA5F}" srcOrd="0" destOrd="0" presId="urn:microsoft.com/office/officeart/2005/8/layout/orgChart1"/>
    <dgm:cxn modelId="{AD9067B7-8A10-4FE9-8EBA-E30CF2A3D753}" type="presParOf" srcId="{9243720D-6180-4D79-9A47-D446DC74358D}" destId="{667FDB4A-D53D-4FC0-9D96-1353EFAABA96}" srcOrd="1" destOrd="0" presId="urn:microsoft.com/office/officeart/2005/8/layout/orgChart1"/>
    <dgm:cxn modelId="{FC4AB122-44AF-4BDA-BE30-143162510ADE}" type="presParOf" srcId="{4BCA21E4-01E9-43DC-8E7B-040E2B34C53F}" destId="{30F23EED-DEC8-493D-A075-A19944BE37F6}" srcOrd="1" destOrd="0" presId="urn:microsoft.com/office/officeart/2005/8/layout/orgChart1"/>
    <dgm:cxn modelId="{2294EB68-FE4B-4A04-9D67-2CE96D1CEC70}" type="presParOf" srcId="{4BCA21E4-01E9-43DC-8E7B-040E2B34C53F}" destId="{A88A16BC-E687-4896-A472-1D5658062AFA}" srcOrd="2" destOrd="0" presId="urn:microsoft.com/office/officeart/2005/8/layout/orgChart1"/>
    <dgm:cxn modelId="{C8DCB003-5B2E-4ACE-8A05-4B493EA61096}" type="presParOf" srcId="{9F3982A4-27B7-439B-9423-6728BA65D2D6}" destId="{59FE8BD7-5D98-476D-B488-9B1B86276B93}" srcOrd="2" destOrd="0" presId="urn:microsoft.com/office/officeart/2005/8/layout/orgChart1"/>
    <dgm:cxn modelId="{CA85B1C2-A321-4CAD-BD67-C25120B927F7}" type="presParOf" srcId="{9F3982A4-27B7-439B-9423-6728BA65D2D6}" destId="{22F2044E-BBE9-4B26-B25C-0A8C1FCCDBD9}" srcOrd="3" destOrd="0" presId="urn:microsoft.com/office/officeart/2005/8/layout/orgChart1"/>
    <dgm:cxn modelId="{7A94858E-EEA3-4723-9985-42C81B45CAD8}" type="presParOf" srcId="{22F2044E-BBE9-4B26-B25C-0A8C1FCCDBD9}" destId="{6EC5537E-EC7E-464D-A689-4852D5372B8A}" srcOrd="0" destOrd="0" presId="urn:microsoft.com/office/officeart/2005/8/layout/orgChart1"/>
    <dgm:cxn modelId="{55A2DCD5-25DA-459A-9564-8BB3B789BB14}" type="presParOf" srcId="{6EC5537E-EC7E-464D-A689-4852D5372B8A}" destId="{9AE484AA-F40D-4C6D-83B2-489B4386F6EE}" srcOrd="0" destOrd="0" presId="urn:microsoft.com/office/officeart/2005/8/layout/orgChart1"/>
    <dgm:cxn modelId="{734CCD35-7E1E-4A58-ADA9-96E87A17353F}" type="presParOf" srcId="{6EC5537E-EC7E-464D-A689-4852D5372B8A}" destId="{E65B1FCF-D551-4626-9B4E-9CC306E57D84}" srcOrd="1" destOrd="0" presId="urn:microsoft.com/office/officeart/2005/8/layout/orgChart1"/>
    <dgm:cxn modelId="{6813542C-5937-4F24-9791-356A7E68906F}" type="presParOf" srcId="{22F2044E-BBE9-4B26-B25C-0A8C1FCCDBD9}" destId="{2198E332-9D5B-4FB3-9E98-C39C1C137EAB}" srcOrd="1" destOrd="0" presId="urn:microsoft.com/office/officeart/2005/8/layout/orgChart1"/>
    <dgm:cxn modelId="{02AA2D76-E1BA-40A3-9D93-BF30FDE97A1A}" type="presParOf" srcId="{22F2044E-BBE9-4B26-B25C-0A8C1FCCDBD9}" destId="{9A40AB1A-D145-4123-9E86-7ABC8E3339C1}" srcOrd="2" destOrd="0" presId="urn:microsoft.com/office/officeart/2005/8/layout/orgChart1"/>
    <dgm:cxn modelId="{E04B1F56-EBBD-4A03-B932-7F362F7C8113}" type="presParOf" srcId="{9F3982A4-27B7-439B-9423-6728BA65D2D6}" destId="{61B90F0C-9BFC-4837-A2F1-4FF233C3BE98}" srcOrd="4" destOrd="0" presId="urn:microsoft.com/office/officeart/2005/8/layout/orgChart1"/>
    <dgm:cxn modelId="{969518D7-C4C5-4B1E-871B-F3526E5B9D2E}" type="presParOf" srcId="{9F3982A4-27B7-439B-9423-6728BA65D2D6}" destId="{E70EFD8E-7B35-4D1A-87D3-12641981D959}" srcOrd="5" destOrd="0" presId="urn:microsoft.com/office/officeart/2005/8/layout/orgChart1"/>
    <dgm:cxn modelId="{EF64D0F6-D57C-498F-B705-B663C4CB8E39}" type="presParOf" srcId="{E70EFD8E-7B35-4D1A-87D3-12641981D959}" destId="{BE4C614B-C684-4649-AC46-93042D3880D9}" srcOrd="0" destOrd="0" presId="urn:microsoft.com/office/officeart/2005/8/layout/orgChart1"/>
    <dgm:cxn modelId="{3096FECE-4BE6-4881-873C-0626D083D4C9}" type="presParOf" srcId="{BE4C614B-C684-4649-AC46-93042D3880D9}" destId="{280A9F78-C025-4423-8084-EA227F107970}" srcOrd="0" destOrd="0" presId="urn:microsoft.com/office/officeart/2005/8/layout/orgChart1"/>
    <dgm:cxn modelId="{23B278FC-8477-4C3B-BCC5-8499D351252F}" type="presParOf" srcId="{BE4C614B-C684-4649-AC46-93042D3880D9}" destId="{95E9B023-6E7B-4380-A65B-205F555D53B8}" srcOrd="1" destOrd="0" presId="urn:microsoft.com/office/officeart/2005/8/layout/orgChart1"/>
    <dgm:cxn modelId="{45D04F85-3612-481E-B863-5487F2F5B877}" type="presParOf" srcId="{E70EFD8E-7B35-4D1A-87D3-12641981D959}" destId="{B96601E4-8596-4023-8BD4-C6D45F95CB74}" srcOrd="1" destOrd="0" presId="urn:microsoft.com/office/officeart/2005/8/layout/orgChart1"/>
    <dgm:cxn modelId="{CECAA699-6D36-4848-8B7D-AD76FD588857}" type="presParOf" srcId="{E70EFD8E-7B35-4D1A-87D3-12641981D959}" destId="{8098B911-40CB-4488-AFB9-A18141A76CD1}" srcOrd="2" destOrd="0" presId="urn:microsoft.com/office/officeart/2005/8/layout/orgChart1"/>
    <dgm:cxn modelId="{F301C3C0-BBC6-4FDF-9934-F4836DA82CBB}" type="presParOf" srcId="{9F3982A4-27B7-439B-9423-6728BA65D2D6}" destId="{13905BDF-05F3-40EC-A6AE-3F4C5EAD7DBF}" srcOrd="6" destOrd="0" presId="urn:microsoft.com/office/officeart/2005/8/layout/orgChart1"/>
    <dgm:cxn modelId="{76414EF7-1287-4CB6-A700-83E82C583D63}" type="presParOf" srcId="{9F3982A4-27B7-439B-9423-6728BA65D2D6}" destId="{B3CBBA0D-3E40-45D6-9D11-51BED031342F}" srcOrd="7" destOrd="0" presId="urn:microsoft.com/office/officeart/2005/8/layout/orgChart1"/>
    <dgm:cxn modelId="{CAF95791-98B1-48CE-86C1-A3BA557967DC}" type="presParOf" srcId="{B3CBBA0D-3E40-45D6-9D11-51BED031342F}" destId="{18FBBA8A-9CFC-4999-A796-427E3A2ABC81}" srcOrd="0" destOrd="0" presId="urn:microsoft.com/office/officeart/2005/8/layout/orgChart1"/>
    <dgm:cxn modelId="{34DDAEFB-27CD-4E25-900A-D421164DD226}" type="presParOf" srcId="{18FBBA8A-9CFC-4999-A796-427E3A2ABC81}" destId="{EAB7C31F-83C4-44DA-B078-465566C9FCB8}" srcOrd="0" destOrd="0" presId="urn:microsoft.com/office/officeart/2005/8/layout/orgChart1"/>
    <dgm:cxn modelId="{0B3C8CA7-F598-41FC-9E6C-A4C5BB4D1497}" type="presParOf" srcId="{18FBBA8A-9CFC-4999-A796-427E3A2ABC81}" destId="{1A7343B6-F6A3-441C-B58B-9C529430C83F}" srcOrd="1" destOrd="0" presId="urn:microsoft.com/office/officeart/2005/8/layout/orgChart1"/>
    <dgm:cxn modelId="{8236C916-EEF6-458A-B902-752C6955ECC2}" type="presParOf" srcId="{B3CBBA0D-3E40-45D6-9D11-51BED031342F}" destId="{A29B4F5B-A42E-4147-AE87-D5EC6BA9CC5D}" srcOrd="1" destOrd="0" presId="urn:microsoft.com/office/officeart/2005/8/layout/orgChart1"/>
    <dgm:cxn modelId="{39802EC4-A5F8-48E3-92D0-7ADF5A8D187F}" type="presParOf" srcId="{B3CBBA0D-3E40-45D6-9D11-51BED031342F}" destId="{0C9C2435-915D-4086-A7D0-1C278B6D4EDF}" srcOrd="2" destOrd="0" presId="urn:microsoft.com/office/officeart/2005/8/layout/orgChart1"/>
    <dgm:cxn modelId="{89E878C1-FCC6-46B9-8DDD-3E3390E394F1}" type="presParOf" srcId="{F13360C8-5F08-4AED-A713-4AE59C944F8A}" destId="{E9C5D865-8126-4B22-AF99-4D12D61A549A}" srcOrd="2" destOrd="0" presId="urn:microsoft.com/office/officeart/2005/8/layout/orgChart1"/>
    <dgm:cxn modelId="{F1647096-1BE5-4752-8D86-2A160A8AE5BF}" type="presParOf" srcId="{CBE01660-CAA5-4DB0-870D-EB18AE75DA0B}" destId="{6246CA3C-45FA-4A2C-B2A9-8B103A3303C3}" srcOrd="5" destOrd="0" presId="urn:microsoft.com/office/officeart/2005/8/layout/orgChart1"/>
    <dgm:cxn modelId="{D1BD1BC3-3B47-450A-8A21-01E2BB19F80F}" type="presParOf" srcId="{6246CA3C-45FA-4A2C-B2A9-8B103A3303C3}" destId="{1CE34DAD-3FF0-4F9F-916B-DB87BA472DA7}" srcOrd="0" destOrd="0" presId="urn:microsoft.com/office/officeart/2005/8/layout/orgChart1"/>
    <dgm:cxn modelId="{9B032938-790C-4204-9B07-568182DDA049}" type="presParOf" srcId="{1CE34DAD-3FF0-4F9F-916B-DB87BA472DA7}" destId="{BE87F916-AD06-4369-BD03-18819AF3422D}" srcOrd="0" destOrd="0" presId="urn:microsoft.com/office/officeart/2005/8/layout/orgChart1"/>
    <dgm:cxn modelId="{8118CD25-CFB0-4E70-9A42-3271000D37E9}" type="presParOf" srcId="{1CE34DAD-3FF0-4F9F-916B-DB87BA472DA7}" destId="{82D58D90-EB2A-4BDB-8DDE-93E5A968CBE0}" srcOrd="1" destOrd="0" presId="urn:microsoft.com/office/officeart/2005/8/layout/orgChart1"/>
    <dgm:cxn modelId="{E362CF99-4D15-4774-9237-C1BDF08E96BB}" type="presParOf" srcId="{6246CA3C-45FA-4A2C-B2A9-8B103A3303C3}" destId="{ECB6A499-47A6-469D-A3E6-A223D6AD3ED8}" srcOrd="1" destOrd="0" presId="urn:microsoft.com/office/officeart/2005/8/layout/orgChart1"/>
    <dgm:cxn modelId="{80F9577E-A31C-4687-9158-788AD2FFB5A6}" type="presParOf" srcId="{ECB6A499-47A6-469D-A3E6-A223D6AD3ED8}" destId="{0024BBF5-846E-4BEC-9F47-C1E48196410D}" srcOrd="0" destOrd="0" presId="urn:microsoft.com/office/officeart/2005/8/layout/orgChart1"/>
    <dgm:cxn modelId="{70EC6244-5ADE-40B8-8D31-AC12ECFF3A11}" type="presParOf" srcId="{ECB6A499-47A6-469D-A3E6-A223D6AD3ED8}" destId="{0967F224-423F-45D5-87BD-5D2C0A6F5B3C}" srcOrd="1" destOrd="0" presId="urn:microsoft.com/office/officeart/2005/8/layout/orgChart1"/>
    <dgm:cxn modelId="{54D1577B-6E42-4C7C-A2D5-CEA52F7DC9EA}" type="presParOf" srcId="{0967F224-423F-45D5-87BD-5D2C0A6F5B3C}" destId="{2528E823-00D0-4C2D-83DE-4C956F045D69}" srcOrd="0" destOrd="0" presId="urn:microsoft.com/office/officeart/2005/8/layout/orgChart1"/>
    <dgm:cxn modelId="{EEE3B266-C27E-40D2-AD45-BDAF52CCB2D9}" type="presParOf" srcId="{2528E823-00D0-4C2D-83DE-4C956F045D69}" destId="{8DEE5D43-7E44-45B4-8C65-8DC453FF0439}" srcOrd="0" destOrd="0" presId="urn:microsoft.com/office/officeart/2005/8/layout/orgChart1"/>
    <dgm:cxn modelId="{6F18A384-3222-4087-9EDE-8C33CFFFFDB7}" type="presParOf" srcId="{2528E823-00D0-4C2D-83DE-4C956F045D69}" destId="{FC804ABC-B92D-42CE-A2BA-F5925DC997EA}" srcOrd="1" destOrd="0" presId="urn:microsoft.com/office/officeart/2005/8/layout/orgChart1"/>
    <dgm:cxn modelId="{EC977F6A-0F3C-4FA3-8BB4-DE0BA48AAA34}" type="presParOf" srcId="{0967F224-423F-45D5-87BD-5D2C0A6F5B3C}" destId="{AA54C168-7F47-456F-B34D-FC853C5B75CA}" srcOrd="1" destOrd="0" presId="urn:microsoft.com/office/officeart/2005/8/layout/orgChart1"/>
    <dgm:cxn modelId="{B79A6ACF-F15E-4CFF-8F71-4F9FFB5997C4}" type="presParOf" srcId="{0967F224-423F-45D5-87BD-5D2C0A6F5B3C}" destId="{592DF8AA-6E7D-4AF7-9F57-56BC1B7C0181}" srcOrd="2" destOrd="0" presId="urn:microsoft.com/office/officeart/2005/8/layout/orgChart1"/>
    <dgm:cxn modelId="{0781B9B9-B2E2-4815-99A7-37D5E759E330}" type="presParOf" srcId="{ECB6A499-47A6-469D-A3E6-A223D6AD3ED8}" destId="{60B80492-06AE-4D84-8036-53B9DA7EC96A}" srcOrd="2" destOrd="0" presId="urn:microsoft.com/office/officeart/2005/8/layout/orgChart1"/>
    <dgm:cxn modelId="{66C2FDDB-86FE-47F1-8D45-3CDD1E1CB581}" type="presParOf" srcId="{ECB6A499-47A6-469D-A3E6-A223D6AD3ED8}" destId="{F5F320AD-83A0-4E18-A94E-3D12AC02E9EA}" srcOrd="3" destOrd="0" presId="urn:microsoft.com/office/officeart/2005/8/layout/orgChart1"/>
    <dgm:cxn modelId="{924C8D1B-2D48-47D0-9DCF-32DCF0B54DF8}" type="presParOf" srcId="{F5F320AD-83A0-4E18-A94E-3D12AC02E9EA}" destId="{6E068B43-8468-440B-8024-A10D9266D770}" srcOrd="0" destOrd="0" presId="urn:microsoft.com/office/officeart/2005/8/layout/orgChart1"/>
    <dgm:cxn modelId="{AE87BCC6-057A-4CC7-A5FA-46C33BCB0600}" type="presParOf" srcId="{6E068B43-8468-440B-8024-A10D9266D770}" destId="{082F768C-22EB-47E4-A6B3-4F552D39AF89}" srcOrd="0" destOrd="0" presId="urn:microsoft.com/office/officeart/2005/8/layout/orgChart1"/>
    <dgm:cxn modelId="{5B61928F-013A-48F3-ACE2-388BBE0DB5B6}" type="presParOf" srcId="{6E068B43-8468-440B-8024-A10D9266D770}" destId="{737D77B5-6EE8-4A97-A550-98E1A84AA7D7}" srcOrd="1" destOrd="0" presId="urn:microsoft.com/office/officeart/2005/8/layout/orgChart1"/>
    <dgm:cxn modelId="{46C543E7-0F0B-4969-829A-86C2356084AB}" type="presParOf" srcId="{F5F320AD-83A0-4E18-A94E-3D12AC02E9EA}" destId="{2B9ECE6D-7A0A-4968-9AA6-E3ACDD193BE3}" srcOrd="1" destOrd="0" presId="urn:microsoft.com/office/officeart/2005/8/layout/orgChart1"/>
    <dgm:cxn modelId="{76B1F6D6-F0E7-4D06-B99B-9C4D9B3D06F8}" type="presParOf" srcId="{F5F320AD-83A0-4E18-A94E-3D12AC02E9EA}" destId="{4986DC3E-C72C-41A4-9545-FFD94CD0F318}" srcOrd="2" destOrd="0" presId="urn:microsoft.com/office/officeart/2005/8/layout/orgChart1"/>
    <dgm:cxn modelId="{1666B4DD-F795-40FC-9F48-C5D08C3E9D5D}" type="presParOf" srcId="{ECB6A499-47A6-469D-A3E6-A223D6AD3ED8}" destId="{74D9FBEC-6B97-42B9-B445-D27EEBFB0E90}" srcOrd="4" destOrd="0" presId="urn:microsoft.com/office/officeart/2005/8/layout/orgChart1"/>
    <dgm:cxn modelId="{BFCF230A-E6A7-4B38-9B04-6B60F3181E18}" type="presParOf" srcId="{ECB6A499-47A6-469D-A3E6-A223D6AD3ED8}" destId="{A994E3EC-787E-4F88-B97A-D9831D51B424}" srcOrd="5" destOrd="0" presId="urn:microsoft.com/office/officeart/2005/8/layout/orgChart1"/>
    <dgm:cxn modelId="{03AECFB1-FEAD-41FC-BBC6-F4E1C7C3A57F}" type="presParOf" srcId="{A994E3EC-787E-4F88-B97A-D9831D51B424}" destId="{F7E8B0CF-62CB-4496-AD58-C12D49F139A3}" srcOrd="0" destOrd="0" presId="urn:microsoft.com/office/officeart/2005/8/layout/orgChart1"/>
    <dgm:cxn modelId="{66EE3C99-12FC-4FA8-9979-AEE96188096B}" type="presParOf" srcId="{F7E8B0CF-62CB-4496-AD58-C12D49F139A3}" destId="{65F6807B-54DA-4C88-AEA6-C688A6E248FA}" srcOrd="0" destOrd="0" presId="urn:microsoft.com/office/officeart/2005/8/layout/orgChart1"/>
    <dgm:cxn modelId="{43D0E38D-B723-4C0B-91B6-026E07B5238A}" type="presParOf" srcId="{F7E8B0CF-62CB-4496-AD58-C12D49F139A3}" destId="{B03CB3FE-4F74-405D-9ECC-83BBECC7B283}" srcOrd="1" destOrd="0" presId="urn:microsoft.com/office/officeart/2005/8/layout/orgChart1"/>
    <dgm:cxn modelId="{CC9F0205-C1B1-4468-91DF-F7079B1DC4DD}" type="presParOf" srcId="{A994E3EC-787E-4F88-B97A-D9831D51B424}" destId="{62BA9A63-5B65-4A29-A5D0-37D659C8167E}" srcOrd="1" destOrd="0" presId="urn:microsoft.com/office/officeart/2005/8/layout/orgChart1"/>
    <dgm:cxn modelId="{5FB26A19-A03E-4EAA-8D0E-FAC28CCF8E52}" type="presParOf" srcId="{A994E3EC-787E-4F88-B97A-D9831D51B424}" destId="{22AC05E0-7663-47D4-96E3-F523A11210B4}" srcOrd="2" destOrd="0" presId="urn:microsoft.com/office/officeart/2005/8/layout/orgChart1"/>
    <dgm:cxn modelId="{71B32C5C-A107-4FE9-9387-417DDEB34008}" type="presParOf" srcId="{6246CA3C-45FA-4A2C-B2A9-8B103A3303C3}" destId="{F6CBB376-03E6-4894-8439-A90BF9895278}" srcOrd="2" destOrd="0" presId="urn:microsoft.com/office/officeart/2005/8/layout/orgChart1"/>
    <dgm:cxn modelId="{82B49A49-5E56-4EE1-92D8-87CC25F89834}" type="presParOf" srcId="{CBE01660-CAA5-4DB0-870D-EB18AE75DA0B}" destId="{8F115624-A8D7-492E-AA59-DD5D9B6F4EF6}" srcOrd="6" destOrd="0" presId="urn:microsoft.com/office/officeart/2005/8/layout/orgChart1"/>
    <dgm:cxn modelId="{081CCEA0-3558-45E4-804E-88A276BA54F6}" type="presParOf" srcId="{8F115624-A8D7-492E-AA59-DD5D9B6F4EF6}" destId="{86869578-4256-4D63-BD75-CF0455ACC32E}" srcOrd="0" destOrd="0" presId="urn:microsoft.com/office/officeart/2005/8/layout/orgChart1"/>
    <dgm:cxn modelId="{99B75951-5ED3-4F11-BC1C-E0291634F645}" type="presParOf" srcId="{86869578-4256-4D63-BD75-CF0455ACC32E}" destId="{BC565197-2466-4504-AF64-89803B28B2B9}" srcOrd="0" destOrd="0" presId="urn:microsoft.com/office/officeart/2005/8/layout/orgChart1"/>
    <dgm:cxn modelId="{F6D9899B-B9B2-4CA9-B38D-0D1CDC79C424}" type="presParOf" srcId="{86869578-4256-4D63-BD75-CF0455ACC32E}" destId="{A9B15C19-5914-496E-9CA2-AAADB5C97725}" srcOrd="1" destOrd="0" presId="urn:microsoft.com/office/officeart/2005/8/layout/orgChart1"/>
    <dgm:cxn modelId="{6FAA35BE-42C9-48F0-A60C-DC6AC8B0F821}" type="presParOf" srcId="{8F115624-A8D7-492E-AA59-DD5D9B6F4EF6}" destId="{CE62B8CB-D275-471A-9BC7-B0DAB11A5059}" srcOrd="1" destOrd="0" presId="urn:microsoft.com/office/officeart/2005/8/layout/orgChart1"/>
    <dgm:cxn modelId="{B5396CA7-3BEE-4E4F-8FA0-40F182C8B06B}" type="presParOf" srcId="{CE62B8CB-D275-471A-9BC7-B0DAB11A5059}" destId="{48A34CC5-6843-4536-AC38-4AC9AD7A5A90}" srcOrd="0" destOrd="0" presId="urn:microsoft.com/office/officeart/2005/8/layout/orgChart1"/>
    <dgm:cxn modelId="{F19031CB-B2FB-4663-90A7-2627ECC19534}" type="presParOf" srcId="{CE62B8CB-D275-471A-9BC7-B0DAB11A5059}" destId="{278DF98F-4085-4126-BA08-B21AF77DBD58}" srcOrd="1" destOrd="0" presId="urn:microsoft.com/office/officeart/2005/8/layout/orgChart1"/>
    <dgm:cxn modelId="{8E64E293-E194-464F-8758-1B0929BF0268}" type="presParOf" srcId="{278DF98F-4085-4126-BA08-B21AF77DBD58}" destId="{179D3176-5C54-47FB-95F3-BB1F0DAB0B32}" srcOrd="0" destOrd="0" presId="urn:microsoft.com/office/officeart/2005/8/layout/orgChart1"/>
    <dgm:cxn modelId="{C8A2FBA9-2454-4184-A7D0-AF8C870DD1B4}" type="presParOf" srcId="{179D3176-5C54-47FB-95F3-BB1F0DAB0B32}" destId="{830E5250-0A0D-47F1-93A6-34B95D2AD884}" srcOrd="0" destOrd="0" presId="urn:microsoft.com/office/officeart/2005/8/layout/orgChart1"/>
    <dgm:cxn modelId="{A23A93FA-4F79-4463-BFEF-D912624677D1}" type="presParOf" srcId="{179D3176-5C54-47FB-95F3-BB1F0DAB0B32}" destId="{A2261847-43D2-4D7A-ACAC-E68D1CF61797}" srcOrd="1" destOrd="0" presId="urn:microsoft.com/office/officeart/2005/8/layout/orgChart1"/>
    <dgm:cxn modelId="{5C3B778D-954D-4254-B72A-78CCFCF8B628}" type="presParOf" srcId="{278DF98F-4085-4126-BA08-B21AF77DBD58}" destId="{EA1A747E-D12F-4927-AD88-F578FFFA8021}" srcOrd="1" destOrd="0" presId="urn:microsoft.com/office/officeart/2005/8/layout/orgChart1"/>
    <dgm:cxn modelId="{09E51D5A-2A29-4C44-ADF6-F61E1D2DA7E2}" type="presParOf" srcId="{278DF98F-4085-4126-BA08-B21AF77DBD58}" destId="{D6031527-3CD7-4CE2-BA62-14A272CB4816}" srcOrd="2" destOrd="0" presId="urn:microsoft.com/office/officeart/2005/8/layout/orgChart1"/>
    <dgm:cxn modelId="{70210783-F231-486E-85AA-EAE73CCEE5C6}" type="presParOf" srcId="{CE62B8CB-D275-471A-9BC7-B0DAB11A5059}" destId="{F11DEACD-DDAC-449E-BCBC-9E247DFA27E7}" srcOrd="2" destOrd="0" presId="urn:microsoft.com/office/officeart/2005/8/layout/orgChart1"/>
    <dgm:cxn modelId="{C896EC25-2E36-4F6D-90E6-BBE546ECA455}" type="presParOf" srcId="{CE62B8CB-D275-471A-9BC7-B0DAB11A5059}" destId="{D9CD38C7-7E16-4788-A617-1F1CD021124A}" srcOrd="3" destOrd="0" presId="urn:microsoft.com/office/officeart/2005/8/layout/orgChart1"/>
    <dgm:cxn modelId="{757ED205-A462-4C7C-998A-A7245AD21C82}" type="presParOf" srcId="{D9CD38C7-7E16-4788-A617-1F1CD021124A}" destId="{F0D685CC-3C9D-4BC6-B460-62B69590FE77}" srcOrd="0" destOrd="0" presId="urn:microsoft.com/office/officeart/2005/8/layout/orgChart1"/>
    <dgm:cxn modelId="{79795EB4-9EE9-4A12-A789-CCD279DA36C5}" type="presParOf" srcId="{F0D685CC-3C9D-4BC6-B460-62B69590FE77}" destId="{38199275-B9D1-4407-8187-84DF4DA642FE}" srcOrd="0" destOrd="0" presId="urn:microsoft.com/office/officeart/2005/8/layout/orgChart1"/>
    <dgm:cxn modelId="{EFB4C9D3-5BD3-4A99-B3F1-5DC9DF713AA3}" type="presParOf" srcId="{F0D685CC-3C9D-4BC6-B460-62B69590FE77}" destId="{66AD9E69-2E4D-4B5E-B714-49630B9758B3}" srcOrd="1" destOrd="0" presId="urn:microsoft.com/office/officeart/2005/8/layout/orgChart1"/>
    <dgm:cxn modelId="{6CD4160D-4FFB-4A04-B835-8F4BEEA7A6EC}" type="presParOf" srcId="{D9CD38C7-7E16-4788-A617-1F1CD021124A}" destId="{12423A0D-39E1-4DF7-8F77-38775C25C379}" srcOrd="1" destOrd="0" presId="urn:microsoft.com/office/officeart/2005/8/layout/orgChart1"/>
    <dgm:cxn modelId="{303FCFDA-AAFD-4B0E-A2EC-00BEC792CCFB}" type="presParOf" srcId="{D9CD38C7-7E16-4788-A617-1F1CD021124A}" destId="{72A814EB-703F-42E0-A702-98461DEA1B1E}" srcOrd="2" destOrd="0" presId="urn:microsoft.com/office/officeart/2005/8/layout/orgChart1"/>
    <dgm:cxn modelId="{7562F423-1C99-46A6-91B1-EC4F55FDFDFE}" type="presParOf" srcId="{CE62B8CB-D275-471A-9BC7-B0DAB11A5059}" destId="{CC72A7CF-5554-40F2-8B0A-A17D18D93645}" srcOrd="4" destOrd="0" presId="urn:microsoft.com/office/officeart/2005/8/layout/orgChart1"/>
    <dgm:cxn modelId="{78C9CE36-3CA4-4ADB-90EA-D0F5384E63A5}" type="presParOf" srcId="{CE62B8CB-D275-471A-9BC7-B0DAB11A5059}" destId="{EBB2C7E3-492B-438D-B2E8-E930F1596714}" srcOrd="5" destOrd="0" presId="urn:microsoft.com/office/officeart/2005/8/layout/orgChart1"/>
    <dgm:cxn modelId="{BAE41833-E42C-4476-829A-398833AE2A59}" type="presParOf" srcId="{EBB2C7E3-492B-438D-B2E8-E930F1596714}" destId="{A46B3C3B-01FB-44CD-96DA-BC495739151A}" srcOrd="0" destOrd="0" presId="urn:microsoft.com/office/officeart/2005/8/layout/orgChart1"/>
    <dgm:cxn modelId="{793140A8-A061-4AD3-A1EB-12CDEC55175E}" type="presParOf" srcId="{A46B3C3B-01FB-44CD-96DA-BC495739151A}" destId="{87080F14-A971-4A20-BFB3-0813887BACB9}" srcOrd="0" destOrd="0" presId="urn:microsoft.com/office/officeart/2005/8/layout/orgChart1"/>
    <dgm:cxn modelId="{68E622D6-1398-4920-9660-40C1220E6ED7}" type="presParOf" srcId="{A46B3C3B-01FB-44CD-96DA-BC495739151A}" destId="{B754D753-913A-49EB-A70C-26D0A55D927F}" srcOrd="1" destOrd="0" presId="urn:microsoft.com/office/officeart/2005/8/layout/orgChart1"/>
    <dgm:cxn modelId="{B25E37AE-DAF7-4E7F-984F-770A9B29CA64}" type="presParOf" srcId="{EBB2C7E3-492B-438D-B2E8-E930F1596714}" destId="{FC354852-BC4E-4756-ADCD-3FB6EE32E9DB}" srcOrd="1" destOrd="0" presId="urn:microsoft.com/office/officeart/2005/8/layout/orgChart1"/>
    <dgm:cxn modelId="{1C813BC2-BDF5-4278-95F5-E66B75E35862}" type="presParOf" srcId="{EBB2C7E3-492B-438D-B2E8-E930F1596714}" destId="{8284738D-8B16-4D32-8E36-FEA37B876AAD}" srcOrd="2" destOrd="0" presId="urn:microsoft.com/office/officeart/2005/8/layout/orgChart1"/>
    <dgm:cxn modelId="{86BCCD75-E54D-4175-A050-613F1842812F}" type="presParOf" srcId="{CE62B8CB-D275-471A-9BC7-B0DAB11A5059}" destId="{CDAE6366-0CB2-4597-A86D-3EED8EB40E62}" srcOrd="6" destOrd="0" presId="urn:microsoft.com/office/officeart/2005/8/layout/orgChart1"/>
    <dgm:cxn modelId="{653CFCB3-BDA1-442E-851C-F6B28B3B0ABD}" type="presParOf" srcId="{CE62B8CB-D275-471A-9BC7-B0DAB11A5059}" destId="{2B9958D4-B0AD-4E85-BD88-FDFCBB342047}" srcOrd="7" destOrd="0" presId="urn:microsoft.com/office/officeart/2005/8/layout/orgChart1"/>
    <dgm:cxn modelId="{730272EC-D487-4D1E-B9E0-DED7E963EE50}" type="presParOf" srcId="{2B9958D4-B0AD-4E85-BD88-FDFCBB342047}" destId="{BAD159D0-5180-4443-9CA4-CCA09AEE8BF8}" srcOrd="0" destOrd="0" presId="urn:microsoft.com/office/officeart/2005/8/layout/orgChart1"/>
    <dgm:cxn modelId="{BF65980F-D967-44A3-B4AA-44CED7FAA956}" type="presParOf" srcId="{BAD159D0-5180-4443-9CA4-CCA09AEE8BF8}" destId="{B240ECFE-4E3B-4872-9A67-E204F4242BA5}" srcOrd="0" destOrd="0" presId="urn:microsoft.com/office/officeart/2005/8/layout/orgChart1"/>
    <dgm:cxn modelId="{888BFF2A-1227-47D3-A3A5-F8CA307305FB}" type="presParOf" srcId="{BAD159D0-5180-4443-9CA4-CCA09AEE8BF8}" destId="{A6357272-C034-4734-957D-82E41698C043}" srcOrd="1" destOrd="0" presId="urn:microsoft.com/office/officeart/2005/8/layout/orgChart1"/>
    <dgm:cxn modelId="{F0380584-A77D-4873-B130-5EEEB4C02FD2}" type="presParOf" srcId="{2B9958D4-B0AD-4E85-BD88-FDFCBB342047}" destId="{313DBF6D-D953-4026-9942-3E7EC968EA2B}" srcOrd="1" destOrd="0" presId="urn:microsoft.com/office/officeart/2005/8/layout/orgChart1"/>
    <dgm:cxn modelId="{A5233D14-4552-4701-BDCB-A275F7A6A8F4}" type="presParOf" srcId="{2B9958D4-B0AD-4E85-BD88-FDFCBB342047}" destId="{8C0EAD0C-C6A5-43F4-A925-57EA070345C6}" srcOrd="2" destOrd="0" presId="urn:microsoft.com/office/officeart/2005/8/layout/orgChart1"/>
    <dgm:cxn modelId="{75AF29E9-E008-44D5-BE67-2C38A86F22F8}" type="presParOf" srcId="{CE62B8CB-D275-471A-9BC7-B0DAB11A5059}" destId="{4F1DECBC-D0D9-462E-BC91-FFAF38CCBE83}" srcOrd="8" destOrd="0" presId="urn:microsoft.com/office/officeart/2005/8/layout/orgChart1"/>
    <dgm:cxn modelId="{C057D719-EF34-4B5D-9124-5923A0B9BE51}" type="presParOf" srcId="{CE62B8CB-D275-471A-9BC7-B0DAB11A5059}" destId="{37A5A601-62C6-481E-BBC7-A277358A772C}" srcOrd="9" destOrd="0" presId="urn:microsoft.com/office/officeart/2005/8/layout/orgChart1"/>
    <dgm:cxn modelId="{74C1781A-1C07-42D7-93EE-70A1362DDFE2}" type="presParOf" srcId="{37A5A601-62C6-481E-BBC7-A277358A772C}" destId="{BB8197E6-8556-4A7D-979C-8F07A2BD728F}" srcOrd="0" destOrd="0" presId="urn:microsoft.com/office/officeart/2005/8/layout/orgChart1"/>
    <dgm:cxn modelId="{05B53D79-363A-4B5F-ADA1-0E68BFFE69F9}" type="presParOf" srcId="{BB8197E6-8556-4A7D-979C-8F07A2BD728F}" destId="{3C6C8FAE-F6FE-49DA-A73F-90B730240232}" srcOrd="0" destOrd="0" presId="urn:microsoft.com/office/officeart/2005/8/layout/orgChart1"/>
    <dgm:cxn modelId="{DFB64262-4963-4893-9E48-439D62F53B4D}" type="presParOf" srcId="{BB8197E6-8556-4A7D-979C-8F07A2BD728F}" destId="{6AB034D9-CD29-454A-A75A-F040F3BFF8DE}" srcOrd="1" destOrd="0" presId="urn:microsoft.com/office/officeart/2005/8/layout/orgChart1"/>
    <dgm:cxn modelId="{C4247C9B-C052-4A15-8644-9926422C29E1}" type="presParOf" srcId="{37A5A601-62C6-481E-BBC7-A277358A772C}" destId="{76CEA37E-CB11-46A9-8296-04C666EC3016}" srcOrd="1" destOrd="0" presId="urn:microsoft.com/office/officeart/2005/8/layout/orgChart1"/>
    <dgm:cxn modelId="{97F68190-0809-4853-88B8-0C9640A0BC15}" type="presParOf" srcId="{37A5A601-62C6-481E-BBC7-A277358A772C}" destId="{83B94F3F-2F09-446F-9CF3-D95F7AC1852C}" srcOrd="2" destOrd="0" presId="urn:microsoft.com/office/officeart/2005/8/layout/orgChart1"/>
    <dgm:cxn modelId="{398ED8FC-DCB7-4469-A4E2-D29FACBA6EC9}" type="presParOf" srcId="{CE62B8CB-D275-471A-9BC7-B0DAB11A5059}" destId="{51FDFD4C-2953-4283-A6E0-66AEFC9D96BE}" srcOrd="10" destOrd="0" presId="urn:microsoft.com/office/officeart/2005/8/layout/orgChart1"/>
    <dgm:cxn modelId="{0C3BE322-1B64-4CF8-BBB0-4EC93421FAAD}" type="presParOf" srcId="{CE62B8CB-D275-471A-9BC7-B0DAB11A5059}" destId="{201F70B3-EA62-49C2-A54F-116CD1458CD3}" srcOrd="11" destOrd="0" presId="urn:microsoft.com/office/officeart/2005/8/layout/orgChart1"/>
    <dgm:cxn modelId="{331A7AE6-8FDA-427E-B5AC-8DEFD7861C18}" type="presParOf" srcId="{201F70B3-EA62-49C2-A54F-116CD1458CD3}" destId="{EF0E19EA-9F00-47B9-9169-E9E46D1606CC}" srcOrd="0" destOrd="0" presId="urn:microsoft.com/office/officeart/2005/8/layout/orgChart1"/>
    <dgm:cxn modelId="{1FD3A176-A67B-4DE8-9653-71F4A349FB8B}" type="presParOf" srcId="{EF0E19EA-9F00-47B9-9169-E9E46D1606CC}" destId="{AC2E1A80-0F63-4FCB-B816-8C129F7A49DA}" srcOrd="0" destOrd="0" presId="urn:microsoft.com/office/officeart/2005/8/layout/orgChart1"/>
    <dgm:cxn modelId="{A5256EC0-50FE-4ED7-9D1C-7E69D6ACB786}" type="presParOf" srcId="{EF0E19EA-9F00-47B9-9169-E9E46D1606CC}" destId="{D8087121-4028-4B09-8717-6CB6B2205CEC}" srcOrd="1" destOrd="0" presId="urn:microsoft.com/office/officeart/2005/8/layout/orgChart1"/>
    <dgm:cxn modelId="{7CF119B7-F563-4A9F-9866-ED8B4F090164}" type="presParOf" srcId="{201F70B3-EA62-49C2-A54F-116CD1458CD3}" destId="{65EB9F8D-950A-499B-8C42-89E2A7ADD77A}" srcOrd="1" destOrd="0" presId="urn:microsoft.com/office/officeart/2005/8/layout/orgChart1"/>
    <dgm:cxn modelId="{E5DFE53C-E71A-4927-9018-D124555BFA3D}" type="presParOf" srcId="{201F70B3-EA62-49C2-A54F-116CD1458CD3}" destId="{50E7B7A5-CA95-43E8-9EA8-023CA51B992B}" srcOrd="2" destOrd="0" presId="urn:microsoft.com/office/officeart/2005/8/layout/orgChart1"/>
    <dgm:cxn modelId="{A7D2B430-F608-4CB1-8A1F-2E92AE28DA26}" type="presParOf" srcId="{CE62B8CB-D275-471A-9BC7-B0DAB11A5059}" destId="{F9D5E938-1728-4C25-A755-046E6E70B778}" srcOrd="12" destOrd="0" presId="urn:microsoft.com/office/officeart/2005/8/layout/orgChart1"/>
    <dgm:cxn modelId="{D142120D-3E5C-4875-8A3F-F72C4CB35C19}" type="presParOf" srcId="{CE62B8CB-D275-471A-9BC7-B0DAB11A5059}" destId="{CCDE6A80-077E-44D8-98E6-F0D7DA906CDF}" srcOrd="13" destOrd="0" presId="urn:microsoft.com/office/officeart/2005/8/layout/orgChart1"/>
    <dgm:cxn modelId="{B02448E1-0749-49DF-A07E-F4FD09B22252}" type="presParOf" srcId="{CCDE6A80-077E-44D8-98E6-F0D7DA906CDF}" destId="{AC60688E-1EB6-46BA-BD99-124E55374A36}" srcOrd="0" destOrd="0" presId="urn:microsoft.com/office/officeart/2005/8/layout/orgChart1"/>
    <dgm:cxn modelId="{B3AB1F13-C797-4E9B-ABFF-D16311848B28}" type="presParOf" srcId="{AC60688E-1EB6-46BA-BD99-124E55374A36}" destId="{09CCD03E-A22E-409D-B489-915BD34D25A2}" srcOrd="0" destOrd="0" presId="urn:microsoft.com/office/officeart/2005/8/layout/orgChart1"/>
    <dgm:cxn modelId="{45864F22-39C7-4C45-8191-3C58A0BA2AFF}" type="presParOf" srcId="{AC60688E-1EB6-46BA-BD99-124E55374A36}" destId="{28E4F173-F74C-4428-86C8-C913B8D39CA2}" srcOrd="1" destOrd="0" presId="urn:microsoft.com/office/officeart/2005/8/layout/orgChart1"/>
    <dgm:cxn modelId="{C53DDFD5-6263-43DD-8021-07E1DC5B7388}" type="presParOf" srcId="{CCDE6A80-077E-44D8-98E6-F0D7DA906CDF}" destId="{17E5C54E-3339-49A5-9C7E-C31345B7F089}" srcOrd="1" destOrd="0" presId="urn:microsoft.com/office/officeart/2005/8/layout/orgChart1"/>
    <dgm:cxn modelId="{1FEAD5D1-588A-4584-B9DA-4D4E0D6B3212}" type="presParOf" srcId="{CCDE6A80-077E-44D8-98E6-F0D7DA906CDF}" destId="{9B8FDE3E-E908-4501-A5D2-B9B531DAA2AE}" srcOrd="2" destOrd="0" presId="urn:microsoft.com/office/officeart/2005/8/layout/orgChart1"/>
    <dgm:cxn modelId="{DDC07433-02DB-4CE9-9668-E716DEEE9C0D}" type="presParOf" srcId="{8F115624-A8D7-492E-AA59-DD5D9B6F4EF6}" destId="{0898CDC3-945F-4282-81F0-CFB225AC27F1}" srcOrd="2" destOrd="0" presId="urn:microsoft.com/office/officeart/2005/8/layout/orgChart1"/>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2467A0-6D31-46B0-84A9-7A2DF0EF5315}">
      <dsp:nvSpPr>
        <dsp:cNvPr id="0" name=""/>
        <dsp:cNvSpPr/>
      </dsp:nvSpPr>
      <dsp:spPr>
        <a:xfrm>
          <a:off x="2743200" y="974716"/>
          <a:ext cx="1432327" cy="248585"/>
        </a:xfrm>
        <a:custGeom>
          <a:avLst/>
          <a:gdLst/>
          <a:ahLst/>
          <a:cxnLst/>
          <a:rect l="0" t="0" r="0" b="0"/>
          <a:pathLst>
            <a:path>
              <a:moveTo>
                <a:pt x="0" y="0"/>
              </a:moveTo>
              <a:lnTo>
                <a:pt x="0" y="124292"/>
              </a:lnTo>
              <a:lnTo>
                <a:pt x="1432327" y="124292"/>
              </a:lnTo>
              <a:lnTo>
                <a:pt x="1432327"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B341EA-7E8B-4B2C-9F93-CDC9D408A0DF}">
      <dsp:nvSpPr>
        <dsp:cNvPr id="0" name=""/>
        <dsp:cNvSpPr/>
      </dsp:nvSpPr>
      <dsp:spPr>
        <a:xfrm>
          <a:off x="2743200" y="1815172"/>
          <a:ext cx="2148491" cy="248585"/>
        </a:xfrm>
        <a:custGeom>
          <a:avLst/>
          <a:gdLst/>
          <a:ahLst/>
          <a:cxnLst/>
          <a:rect l="0" t="0" r="0" b="0"/>
          <a:pathLst>
            <a:path>
              <a:moveTo>
                <a:pt x="0" y="0"/>
              </a:moveTo>
              <a:lnTo>
                <a:pt x="0" y="124292"/>
              </a:lnTo>
              <a:lnTo>
                <a:pt x="2148491" y="124292"/>
              </a:lnTo>
              <a:lnTo>
                <a:pt x="2148491" y="248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4E81B3-7162-4151-B4C2-4E1CC4DAF4A7}">
      <dsp:nvSpPr>
        <dsp:cNvPr id="0" name=""/>
        <dsp:cNvSpPr/>
      </dsp:nvSpPr>
      <dsp:spPr>
        <a:xfrm>
          <a:off x="2743200" y="1815172"/>
          <a:ext cx="716163" cy="248585"/>
        </a:xfrm>
        <a:custGeom>
          <a:avLst/>
          <a:gdLst/>
          <a:ahLst/>
          <a:cxnLst/>
          <a:rect l="0" t="0" r="0" b="0"/>
          <a:pathLst>
            <a:path>
              <a:moveTo>
                <a:pt x="0" y="0"/>
              </a:moveTo>
              <a:lnTo>
                <a:pt x="0" y="124292"/>
              </a:lnTo>
              <a:lnTo>
                <a:pt x="716163" y="124292"/>
              </a:lnTo>
              <a:lnTo>
                <a:pt x="716163" y="248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DF71EB-3819-4212-8317-7BCEC947E067}">
      <dsp:nvSpPr>
        <dsp:cNvPr id="0" name=""/>
        <dsp:cNvSpPr/>
      </dsp:nvSpPr>
      <dsp:spPr>
        <a:xfrm>
          <a:off x="2027036" y="1815172"/>
          <a:ext cx="716163" cy="248585"/>
        </a:xfrm>
        <a:custGeom>
          <a:avLst/>
          <a:gdLst/>
          <a:ahLst/>
          <a:cxnLst/>
          <a:rect l="0" t="0" r="0" b="0"/>
          <a:pathLst>
            <a:path>
              <a:moveTo>
                <a:pt x="716163" y="0"/>
              </a:moveTo>
              <a:lnTo>
                <a:pt x="716163" y="124292"/>
              </a:lnTo>
              <a:lnTo>
                <a:pt x="0" y="124292"/>
              </a:lnTo>
              <a:lnTo>
                <a:pt x="0" y="248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253741-6517-4D59-80EB-ED161C5AF4C5}">
      <dsp:nvSpPr>
        <dsp:cNvPr id="0" name=""/>
        <dsp:cNvSpPr/>
      </dsp:nvSpPr>
      <dsp:spPr>
        <a:xfrm>
          <a:off x="594708" y="1815172"/>
          <a:ext cx="2148491" cy="248585"/>
        </a:xfrm>
        <a:custGeom>
          <a:avLst/>
          <a:gdLst/>
          <a:ahLst/>
          <a:cxnLst/>
          <a:rect l="0" t="0" r="0" b="0"/>
          <a:pathLst>
            <a:path>
              <a:moveTo>
                <a:pt x="2148491" y="0"/>
              </a:moveTo>
              <a:lnTo>
                <a:pt x="2148491" y="124292"/>
              </a:lnTo>
              <a:lnTo>
                <a:pt x="0" y="124292"/>
              </a:lnTo>
              <a:lnTo>
                <a:pt x="0" y="2485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DD04BE-7DEA-45EC-B691-2634471E8D08}">
      <dsp:nvSpPr>
        <dsp:cNvPr id="0" name=""/>
        <dsp:cNvSpPr/>
      </dsp:nvSpPr>
      <dsp:spPr>
        <a:xfrm>
          <a:off x="2697480" y="974716"/>
          <a:ext cx="91440" cy="248585"/>
        </a:xfrm>
        <a:custGeom>
          <a:avLst/>
          <a:gdLst/>
          <a:ahLst/>
          <a:cxnLst/>
          <a:rect l="0" t="0" r="0" b="0"/>
          <a:pathLst>
            <a:path>
              <a:moveTo>
                <a:pt x="45720" y="0"/>
              </a:moveTo>
              <a:lnTo>
                <a:pt x="4572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43B126-F841-44C9-9E76-466B6C3B4779}">
      <dsp:nvSpPr>
        <dsp:cNvPr id="0" name=""/>
        <dsp:cNvSpPr/>
      </dsp:nvSpPr>
      <dsp:spPr>
        <a:xfrm>
          <a:off x="1310872" y="974716"/>
          <a:ext cx="1432327" cy="248585"/>
        </a:xfrm>
        <a:custGeom>
          <a:avLst/>
          <a:gdLst/>
          <a:ahLst/>
          <a:cxnLst/>
          <a:rect l="0" t="0" r="0" b="0"/>
          <a:pathLst>
            <a:path>
              <a:moveTo>
                <a:pt x="1432327" y="0"/>
              </a:moveTo>
              <a:lnTo>
                <a:pt x="1432327" y="124292"/>
              </a:lnTo>
              <a:lnTo>
                <a:pt x="0" y="124292"/>
              </a:lnTo>
              <a:lnTo>
                <a:pt x="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8B9EC1-ECBE-419C-A90A-24E91FCF15C6}">
      <dsp:nvSpPr>
        <dsp:cNvPr id="0" name=""/>
        <dsp:cNvSpPr/>
      </dsp:nvSpPr>
      <dsp:spPr>
        <a:xfrm>
          <a:off x="2151329" y="382845"/>
          <a:ext cx="1183741" cy="59187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Izvori financiranja</a:t>
          </a:r>
        </a:p>
      </dsp:txBody>
      <dsp:txXfrm>
        <a:off x="2151329" y="382845"/>
        <a:ext cx="1183741" cy="591870"/>
      </dsp:txXfrm>
    </dsp:sp>
    <dsp:sp modelId="{C259D976-11CF-45EB-B67C-98436AF5EC99}">
      <dsp:nvSpPr>
        <dsp:cNvPr id="0" name=""/>
        <dsp:cNvSpPr/>
      </dsp:nvSpPr>
      <dsp:spPr>
        <a:xfrm>
          <a:off x="719001" y="1223302"/>
          <a:ext cx="1183741" cy="591870"/>
        </a:xfrm>
        <a:prstGeom prst="rect">
          <a:avLst/>
        </a:prstGeom>
        <a:solidFill>
          <a:schemeClr val="tx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bg1"/>
              </a:solidFill>
            </a:rPr>
            <a:t>Lokalni/</a:t>
          </a:r>
        </a:p>
        <a:p>
          <a:pPr marL="0" lvl="0" indent="0" algn="ctr" defTabSz="488950">
            <a:lnSpc>
              <a:spcPct val="90000"/>
            </a:lnSpc>
            <a:spcBef>
              <a:spcPct val="0"/>
            </a:spcBef>
            <a:spcAft>
              <a:spcPct val="35000"/>
            </a:spcAft>
            <a:buNone/>
          </a:pPr>
          <a:r>
            <a:rPr lang="en-GB" sz="1100" kern="1200">
              <a:solidFill>
                <a:schemeClr val="bg1"/>
              </a:solidFill>
            </a:rPr>
            <a:t>regionalni</a:t>
          </a:r>
        </a:p>
      </dsp:txBody>
      <dsp:txXfrm>
        <a:off x="719001" y="1223302"/>
        <a:ext cx="1183741" cy="591870"/>
      </dsp:txXfrm>
    </dsp:sp>
    <dsp:sp modelId="{4F654685-CC94-46BC-81CA-21F5B6FAE817}">
      <dsp:nvSpPr>
        <dsp:cNvPr id="0" name=""/>
        <dsp:cNvSpPr/>
      </dsp:nvSpPr>
      <dsp:spPr>
        <a:xfrm>
          <a:off x="2151329" y="1223302"/>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Europski</a:t>
          </a:r>
        </a:p>
      </dsp:txBody>
      <dsp:txXfrm>
        <a:off x="2151329" y="1223302"/>
        <a:ext cx="1183741" cy="591870"/>
      </dsp:txXfrm>
    </dsp:sp>
    <dsp:sp modelId="{55E806F3-8839-4B62-B971-E55F72DAC006}">
      <dsp:nvSpPr>
        <dsp:cNvPr id="0" name=""/>
        <dsp:cNvSpPr/>
      </dsp:nvSpPr>
      <dsp:spPr>
        <a:xfrm>
          <a:off x="2837" y="2063758"/>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Europski strukturalni i investicijski fondovi</a:t>
          </a:r>
          <a:endParaRPr lang="en-GB" sz="1100" kern="1200"/>
        </a:p>
      </dsp:txBody>
      <dsp:txXfrm>
        <a:off x="2837" y="2063758"/>
        <a:ext cx="1183741" cy="591870"/>
      </dsp:txXfrm>
    </dsp:sp>
    <dsp:sp modelId="{6949BB75-5627-4B8F-81BD-7C65A4BEDF62}">
      <dsp:nvSpPr>
        <dsp:cNvPr id="0" name=""/>
        <dsp:cNvSpPr/>
      </dsp:nvSpPr>
      <dsp:spPr>
        <a:xfrm>
          <a:off x="1435165" y="2063758"/>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Europski program financiranja</a:t>
          </a:r>
          <a:endParaRPr lang="en-GB" sz="1100" kern="1200"/>
        </a:p>
      </dsp:txBody>
      <dsp:txXfrm>
        <a:off x="1435165" y="2063758"/>
        <a:ext cx="1183741" cy="591870"/>
      </dsp:txXfrm>
    </dsp:sp>
    <dsp:sp modelId="{7CF324A9-07B2-40EE-84E0-57CA76018710}">
      <dsp:nvSpPr>
        <dsp:cNvPr id="0" name=""/>
        <dsp:cNvSpPr/>
      </dsp:nvSpPr>
      <dsp:spPr>
        <a:xfrm>
          <a:off x="2867492" y="2063758"/>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Pomoć u izradi projekta</a:t>
          </a:r>
          <a:endParaRPr lang="en-GB" sz="1100" kern="1200"/>
        </a:p>
      </dsp:txBody>
      <dsp:txXfrm>
        <a:off x="2867492" y="2063758"/>
        <a:ext cx="1183741" cy="591870"/>
      </dsp:txXfrm>
    </dsp:sp>
    <dsp:sp modelId="{C268FEFD-094C-4556-890A-91335E855F59}">
      <dsp:nvSpPr>
        <dsp:cNvPr id="0" name=""/>
        <dsp:cNvSpPr/>
      </dsp:nvSpPr>
      <dsp:spPr>
        <a:xfrm>
          <a:off x="4299820" y="2063758"/>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Times New Roman" panose="02020603050405020304" pitchFamily="18" charset="0"/>
              <a:cs typeface="Times New Roman" panose="02020603050405020304" pitchFamily="18" charset="0"/>
            </a:rPr>
            <a:t>Instrumenti financijskih institucija</a:t>
          </a:r>
          <a:endParaRPr lang="en-GB" sz="1100" kern="1200"/>
        </a:p>
      </dsp:txBody>
      <dsp:txXfrm>
        <a:off x="4299820" y="2063758"/>
        <a:ext cx="1183741" cy="591870"/>
      </dsp:txXfrm>
    </dsp:sp>
    <dsp:sp modelId="{E691E0B2-F36B-463B-A831-D666961C5182}">
      <dsp:nvSpPr>
        <dsp:cNvPr id="0" name=""/>
        <dsp:cNvSpPr/>
      </dsp:nvSpPr>
      <dsp:spPr>
        <a:xfrm>
          <a:off x="3583656" y="1223302"/>
          <a:ext cx="1183741" cy="591870"/>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Alternativni</a:t>
          </a:r>
        </a:p>
      </dsp:txBody>
      <dsp:txXfrm>
        <a:off x="3583656" y="1223302"/>
        <a:ext cx="1183741" cy="5918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D5E938-1728-4C25-A755-046E6E70B778}">
      <dsp:nvSpPr>
        <dsp:cNvPr id="0" name=""/>
        <dsp:cNvSpPr/>
      </dsp:nvSpPr>
      <dsp:spPr>
        <a:xfrm>
          <a:off x="7319035" y="482254"/>
          <a:ext cx="143750" cy="4523349"/>
        </a:xfrm>
        <a:custGeom>
          <a:avLst/>
          <a:gdLst/>
          <a:ahLst/>
          <a:cxnLst/>
          <a:rect l="0" t="0" r="0" b="0"/>
          <a:pathLst>
            <a:path>
              <a:moveTo>
                <a:pt x="0" y="0"/>
              </a:moveTo>
              <a:lnTo>
                <a:pt x="0" y="4523349"/>
              </a:lnTo>
              <a:lnTo>
                <a:pt x="143750" y="45233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FDFD4C-2953-4283-A6E0-66AEFC9D96BE}">
      <dsp:nvSpPr>
        <dsp:cNvPr id="0" name=""/>
        <dsp:cNvSpPr/>
      </dsp:nvSpPr>
      <dsp:spPr>
        <a:xfrm>
          <a:off x="7319035" y="482254"/>
          <a:ext cx="143750" cy="3842930"/>
        </a:xfrm>
        <a:custGeom>
          <a:avLst/>
          <a:gdLst/>
          <a:ahLst/>
          <a:cxnLst/>
          <a:rect l="0" t="0" r="0" b="0"/>
          <a:pathLst>
            <a:path>
              <a:moveTo>
                <a:pt x="0" y="0"/>
              </a:moveTo>
              <a:lnTo>
                <a:pt x="0" y="3842930"/>
              </a:lnTo>
              <a:lnTo>
                <a:pt x="143750" y="38429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1DECBC-D0D9-462E-BC91-FFAF38CCBE83}">
      <dsp:nvSpPr>
        <dsp:cNvPr id="0" name=""/>
        <dsp:cNvSpPr/>
      </dsp:nvSpPr>
      <dsp:spPr>
        <a:xfrm>
          <a:off x="7319035" y="482254"/>
          <a:ext cx="143750" cy="3162511"/>
        </a:xfrm>
        <a:custGeom>
          <a:avLst/>
          <a:gdLst/>
          <a:ahLst/>
          <a:cxnLst/>
          <a:rect l="0" t="0" r="0" b="0"/>
          <a:pathLst>
            <a:path>
              <a:moveTo>
                <a:pt x="0" y="0"/>
              </a:moveTo>
              <a:lnTo>
                <a:pt x="0" y="3162511"/>
              </a:lnTo>
              <a:lnTo>
                <a:pt x="143750" y="31625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AE6366-0CB2-4597-A86D-3EED8EB40E62}">
      <dsp:nvSpPr>
        <dsp:cNvPr id="0" name=""/>
        <dsp:cNvSpPr/>
      </dsp:nvSpPr>
      <dsp:spPr>
        <a:xfrm>
          <a:off x="7319035" y="482254"/>
          <a:ext cx="143750" cy="2482092"/>
        </a:xfrm>
        <a:custGeom>
          <a:avLst/>
          <a:gdLst/>
          <a:ahLst/>
          <a:cxnLst/>
          <a:rect l="0" t="0" r="0" b="0"/>
          <a:pathLst>
            <a:path>
              <a:moveTo>
                <a:pt x="0" y="0"/>
              </a:moveTo>
              <a:lnTo>
                <a:pt x="0" y="2482092"/>
              </a:lnTo>
              <a:lnTo>
                <a:pt x="143750" y="24820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72A7CF-5554-40F2-8B0A-A17D18D93645}">
      <dsp:nvSpPr>
        <dsp:cNvPr id="0" name=""/>
        <dsp:cNvSpPr/>
      </dsp:nvSpPr>
      <dsp:spPr>
        <a:xfrm>
          <a:off x="7319035" y="482254"/>
          <a:ext cx="143750" cy="1801673"/>
        </a:xfrm>
        <a:custGeom>
          <a:avLst/>
          <a:gdLst/>
          <a:ahLst/>
          <a:cxnLst/>
          <a:rect l="0" t="0" r="0" b="0"/>
          <a:pathLst>
            <a:path>
              <a:moveTo>
                <a:pt x="0" y="0"/>
              </a:moveTo>
              <a:lnTo>
                <a:pt x="0" y="1801673"/>
              </a:lnTo>
              <a:lnTo>
                <a:pt x="143750" y="1801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1DEACD-DDAC-449E-BCBC-9E247DFA27E7}">
      <dsp:nvSpPr>
        <dsp:cNvPr id="0" name=""/>
        <dsp:cNvSpPr/>
      </dsp:nvSpPr>
      <dsp:spPr>
        <a:xfrm>
          <a:off x="7319035" y="482254"/>
          <a:ext cx="143750" cy="1121254"/>
        </a:xfrm>
        <a:custGeom>
          <a:avLst/>
          <a:gdLst/>
          <a:ahLst/>
          <a:cxnLst/>
          <a:rect l="0" t="0" r="0" b="0"/>
          <a:pathLst>
            <a:path>
              <a:moveTo>
                <a:pt x="0" y="0"/>
              </a:moveTo>
              <a:lnTo>
                <a:pt x="0" y="1121254"/>
              </a:lnTo>
              <a:lnTo>
                <a:pt x="143750" y="11212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A34CC5-6843-4536-AC38-4AC9AD7A5A90}">
      <dsp:nvSpPr>
        <dsp:cNvPr id="0" name=""/>
        <dsp:cNvSpPr/>
      </dsp:nvSpPr>
      <dsp:spPr>
        <a:xfrm>
          <a:off x="7319035" y="482254"/>
          <a:ext cx="143750" cy="440834"/>
        </a:xfrm>
        <a:custGeom>
          <a:avLst/>
          <a:gdLst/>
          <a:ahLst/>
          <a:cxnLst/>
          <a:rect l="0" t="0" r="0" b="0"/>
          <a:pathLst>
            <a:path>
              <a:moveTo>
                <a:pt x="0" y="0"/>
              </a:moveTo>
              <a:lnTo>
                <a:pt x="0" y="440834"/>
              </a:lnTo>
              <a:lnTo>
                <a:pt x="143750" y="4408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D9FBEC-6B97-42B9-B445-D27EEBFB0E90}">
      <dsp:nvSpPr>
        <dsp:cNvPr id="0" name=""/>
        <dsp:cNvSpPr/>
      </dsp:nvSpPr>
      <dsp:spPr>
        <a:xfrm>
          <a:off x="6159448" y="482254"/>
          <a:ext cx="143750" cy="1801673"/>
        </a:xfrm>
        <a:custGeom>
          <a:avLst/>
          <a:gdLst/>
          <a:ahLst/>
          <a:cxnLst/>
          <a:rect l="0" t="0" r="0" b="0"/>
          <a:pathLst>
            <a:path>
              <a:moveTo>
                <a:pt x="0" y="0"/>
              </a:moveTo>
              <a:lnTo>
                <a:pt x="0" y="1801673"/>
              </a:lnTo>
              <a:lnTo>
                <a:pt x="143750" y="1801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B80492-06AE-4D84-8036-53B9DA7EC96A}">
      <dsp:nvSpPr>
        <dsp:cNvPr id="0" name=""/>
        <dsp:cNvSpPr/>
      </dsp:nvSpPr>
      <dsp:spPr>
        <a:xfrm>
          <a:off x="6159448" y="482254"/>
          <a:ext cx="143750" cy="1121254"/>
        </a:xfrm>
        <a:custGeom>
          <a:avLst/>
          <a:gdLst/>
          <a:ahLst/>
          <a:cxnLst/>
          <a:rect l="0" t="0" r="0" b="0"/>
          <a:pathLst>
            <a:path>
              <a:moveTo>
                <a:pt x="0" y="0"/>
              </a:moveTo>
              <a:lnTo>
                <a:pt x="0" y="1121254"/>
              </a:lnTo>
              <a:lnTo>
                <a:pt x="143750" y="11212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24BBF5-846E-4BEC-9F47-C1E48196410D}">
      <dsp:nvSpPr>
        <dsp:cNvPr id="0" name=""/>
        <dsp:cNvSpPr/>
      </dsp:nvSpPr>
      <dsp:spPr>
        <a:xfrm>
          <a:off x="6159448" y="482254"/>
          <a:ext cx="143750" cy="440834"/>
        </a:xfrm>
        <a:custGeom>
          <a:avLst/>
          <a:gdLst/>
          <a:ahLst/>
          <a:cxnLst/>
          <a:rect l="0" t="0" r="0" b="0"/>
          <a:pathLst>
            <a:path>
              <a:moveTo>
                <a:pt x="0" y="0"/>
              </a:moveTo>
              <a:lnTo>
                <a:pt x="0" y="440834"/>
              </a:lnTo>
              <a:lnTo>
                <a:pt x="143750" y="4408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905BDF-05F3-40EC-A6AE-3F4C5EAD7DBF}">
      <dsp:nvSpPr>
        <dsp:cNvPr id="0" name=""/>
        <dsp:cNvSpPr/>
      </dsp:nvSpPr>
      <dsp:spPr>
        <a:xfrm>
          <a:off x="4999860" y="482254"/>
          <a:ext cx="143750" cy="2482092"/>
        </a:xfrm>
        <a:custGeom>
          <a:avLst/>
          <a:gdLst/>
          <a:ahLst/>
          <a:cxnLst/>
          <a:rect l="0" t="0" r="0" b="0"/>
          <a:pathLst>
            <a:path>
              <a:moveTo>
                <a:pt x="0" y="0"/>
              </a:moveTo>
              <a:lnTo>
                <a:pt x="0" y="2482092"/>
              </a:lnTo>
              <a:lnTo>
                <a:pt x="143750" y="24820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B90F0C-9BFC-4837-A2F1-4FF233C3BE98}">
      <dsp:nvSpPr>
        <dsp:cNvPr id="0" name=""/>
        <dsp:cNvSpPr/>
      </dsp:nvSpPr>
      <dsp:spPr>
        <a:xfrm>
          <a:off x="4999860" y="482254"/>
          <a:ext cx="143750" cy="1801673"/>
        </a:xfrm>
        <a:custGeom>
          <a:avLst/>
          <a:gdLst/>
          <a:ahLst/>
          <a:cxnLst/>
          <a:rect l="0" t="0" r="0" b="0"/>
          <a:pathLst>
            <a:path>
              <a:moveTo>
                <a:pt x="0" y="0"/>
              </a:moveTo>
              <a:lnTo>
                <a:pt x="0" y="1801673"/>
              </a:lnTo>
              <a:lnTo>
                <a:pt x="143750" y="1801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FE8BD7-5D98-476D-B488-9B1B86276B93}">
      <dsp:nvSpPr>
        <dsp:cNvPr id="0" name=""/>
        <dsp:cNvSpPr/>
      </dsp:nvSpPr>
      <dsp:spPr>
        <a:xfrm>
          <a:off x="4999860" y="482254"/>
          <a:ext cx="143750" cy="1121254"/>
        </a:xfrm>
        <a:custGeom>
          <a:avLst/>
          <a:gdLst/>
          <a:ahLst/>
          <a:cxnLst/>
          <a:rect l="0" t="0" r="0" b="0"/>
          <a:pathLst>
            <a:path>
              <a:moveTo>
                <a:pt x="0" y="0"/>
              </a:moveTo>
              <a:lnTo>
                <a:pt x="0" y="1121254"/>
              </a:lnTo>
              <a:lnTo>
                <a:pt x="143750" y="11212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FC5693-8460-4FD6-AD5A-5AD99CBEFCBE}">
      <dsp:nvSpPr>
        <dsp:cNvPr id="0" name=""/>
        <dsp:cNvSpPr/>
      </dsp:nvSpPr>
      <dsp:spPr>
        <a:xfrm>
          <a:off x="4999860" y="482254"/>
          <a:ext cx="143750" cy="440834"/>
        </a:xfrm>
        <a:custGeom>
          <a:avLst/>
          <a:gdLst/>
          <a:ahLst/>
          <a:cxnLst/>
          <a:rect l="0" t="0" r="0" b="0"/>
          <a:pathLst>
            <a:path>
              <a:moveTo>
                <a:pt x="0" y="0"/>
              </a:moveTo>
              <a:lnTo>
                <a:pt x="0" y="440834"/>
              </a:lnTo>
              <a:lnTo>
                <a:pt x="143750" y="4408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551E78-2999-4467-A52A-ECDF0BA9FEF3}">
      <dsp:nvSpPr>
        <dsp:cNvPr id="0" name=""/>
        <dsp:cNvSpPr/>
      </dsp:nvSpPr>
      <dsp:spPr>
        <a:xfrm>
          <a:off x="3840273" y="482254"/>
          <a:ext cx="143750" cy="4523349"/>
        </a:xfrm>
        <a:custGeom>
          <a:avLst/>
          <a:gdLst/>
          <a:ahLst/>
          <a:cxnLst/>
          <a:rect l="0" t="0" r="0" b="0"/>
          <a:pathLst>
            <a:path>
              <a:moveTo>
                <a:pt x="0" y="0"/>
              </a:moveTo>
              <a:lnTo>
                <a:pt x="0" y="4523349"/>
              </a:lnTo>
              <a:lnTo>
                <a:pt x="143750" y="45233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7E8394-E3DE-4A4A-93D4-C6F34D3ACE30}">
      <dsp:nvSpPr>
        <dsp:cNvPr id="0" name=""/>
        <dsp:cNvSpPr/>
      </dsp:nvSpPr>
      <dsp:spPr>
        <a:xfrm>
          <a:off x="3840273" y="482254"/>
          <a:ext cx="143750" cy="3842930"/>
        </a:xfrm>
        <a:custGeom>
          <a:avLst/>
          <a:gdLst/>
          <a:ahLst/>
          <a:cxnLst/>
          <a:rect l="0" t="0" r="0" b="0"/>
          <a:pathLst>
            <a:path>
              <a:moveTo>
                <a:pt x="0" y="0"/>
              </a:moveTo>
              <a:lnTo>
                <a:pt x="0" y="3842930"/>
              </a:lnTo>
              <a:lnTo>
                <a:pt x="143750" y="38429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17A713-864D-4525-8F6E-60717124603C}">
      <dsp:nvSpPr>
        <dsp:cNvPr id="0" name=""/>
        <dsp:cNvSpPr/>
      </dsp:nvSpPr>
      <dsp:spPr>
        <a:xfrm>
          <a:off x="3840273" y="482254"/>
          <a:ext cx="143750" cy="3162511"/>
        </a:xfrm>
        <a:custGeom>
          <a:avLst/>
          <a:gdLst/>
          <a:ahLst/>
          <a:cxnLst/>
          <a:rect l="0" t="0" r="0" b="0"/>
          <a:pathLst>
            <a:path>
              <a:moveTo>
                <a:pt x="0" y="0"/>
              </a:moveTo>
              <a:lnTo>
                <a:pt x="0" y="3162511"/>
              </a:lnTo>
              <a:lnTo>
                <a:pt x="143750" y="31625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181509-88CD-4454-907D-7773619F6500}">
      <dsp:nvSpPr>
        <dsp:cNvPr id="0" name=""/>
        <dsp:cNvSpPr/>
      </dsp:nvSpPr>
      <dsp:spPr>
        <a:xfrm>
          <a:off x="3840273" y="482254"/>
          <a:ext cx="143750" cy="2482092"/>
        </a:xfrm>
        <a:custGeom>
          <a:avLst/>
          <a:gdLst/>
          <a:ahLst/>
          <a:cxnLst/>
          <a:rect l="0" t="0" r="0" b="0"/>
          <a:pathLst>
            <a:path>
              <a:moveTo>
                <a:pt x="0" y="0"/>
              </a:moveTo>
              <a:lnTo>
                <a:pt x="0" y="2482092"/>
              </a:lnTo>
              <a:lnTo>
                <a:pt x="143750" y="24820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4A4BB1-2546-4AFA-B53D-4DEB86EE8FBB}">
      <dsp:nvSpPr>
        <dsp:cNvPr id="0" name=""/>
        <dsp:cNvSpPr/>
      </dsp:nvSpPr>
      <dsp:spPr>
        <a:xfrm>
          <a:off x="3840273" y="482254"/>
          <a:ext cx="143750" cy="1801673"/>
        </a:xfrm>
        <a:custGeom>
          <a:avLst/>
          <a:gdLst/>
          <a:ahLst/>
          <a:cxnLst/>
          <a:rect l="0" t="0" r="0" b="0"/>
          <a:pathLst>
            <a:path>
              <a:moveTo>
                <a:pt x="0" y="0"/>
              </a:moveTo>
              <a:lnTo>
                <a:pt x="0" y="1801673"/>
              </a:lnTo>
              <a:lnTo>
                <a:pt x="143750" y="1801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299AEE-7FF3-4058-B10A-8EAC63DB3F64}">
      <dsp:nvSpPr>
        <dsp:cNvPr id="0" name=""/>
        <dsp:cNvSpPr/>
      </dsp:nvSpPr>
      <dsp:spPr>
        <a:xfrm>
          <a:off x="3840273" y="482254"/>
          <a:ext cx="143750" cy="1121254"/>
        </a:xfrm>
        <a:custGeom>
          <a:avLst/>
          <a:gdLst/>
          <a:ahLst/>
          <a:cxnLst/>
          <a:rect l="0" t="0" r="0" b="0"/>
          <a:pathLst>
            <a:path>
              <a:moveTo>
                <a:pt x="0" y="0"/>
              </a:moveTo>
              <a:lnTo>
                <a:pt x="0" y="1121254"/>
              </a:lnTo>
              <a:lnTo>
                <a:pt x="143750" y="11212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BF7963-CB8C-4F56-951C-13EE1DF3678F}">
      <dsp:nvSpPr>
        <dsp:cNvPr id="0" name=""/>
        <dsp:cNvSpPr/>
      </dsp:nvSpPr>
      <dsp:spPr>
        <a:xfrm>
          <a:off x="3840273" y="482254"/>
          <a:ext cx="143750" cy="440834"/>
        </a:xfrm>
        <a:custGeom>
          <a:avLst/>
          <a:gdLst/>
          <a:ahLst/>
          <a:cxnLst/>
          <a:rect l="0" t="0" r="0" b="0"/>
          <a:pathLst>
            <a:path>
              <a:moveTo>
                <a:pt x="0" y="0"/>
              </a:moveTo>
              <a:lnTo>
                <a:pt x="0" y="440834"/>
              </a:lnTo>
              <a:lnTo>
                <a:pt x="143750" y="4408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9CBA3C-40AB-47C5-8512-D90143B7BAFA}">
      <dsp:nvSpPr>
        <dsp:cNvPr id="0" name=""/>
        <dsp:cNvSpPr/>
      </dsp:nvSpPr>
      <dsp:spPr>
        <a:xfrm>
          <a:off x="2680685" y="482254"/>
          <a:ext cx="143750" cy="3162511"/>
        </a:xfrm>
        <a:custGeom>
          <a:avLst/>
          <a:gdLst/>
          <a:ahLst/>
          <a:cxnLst/>
          <a:rect l="0" t="0" r="0" b="0"/>
          <a:pathLst>
            <a:path>
              <a:moveTo>
                <a:pt x="0" y="0"/>
              </a:moveTo>
              <a:lnTo>
                <a:pt x="0" y="3162511"/>
              </a:lnTo>
              <a:lnTo>
                <a:pt x="143750" y="31625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4E178A-D5B9-40BF-A0A6-DE020AD1CD9F}">
      <dsp:nvSpPr>
        <dsp:cNvPr id="0" name=""/>
        <dsp:cNvSpPr/>
      </dsp:nvSpPr>
      <dsp:spPr>
        <a:xfrm>
          <a:off x="2680685" y="482254"/>
          <a:ext cx="143750" cy="2482092"/>
        </a:xfrm>
        <a:custGeom>
          <a:avLst/>
          <a:gdLst/>
          <a:ahLst/>
          <a:cxnLst/>
          <a:rect l="0" t="0" r="0" b="0"/>
          <a:pathLst>
            <a:path>
              <a:moveTo>
                <a:pt x="0" y="0"/>
              </a:moveTo>
              <a:lnTo>
                <a:pt x="0" y="2482092"/>
              </a:lnTo>
              <a:lnTo>
                <a:pt x="143750" y="24820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D495EF-A0DB-4C41-BF98-FBE75B39DADF}">
      <dsp:nvSpPr>
        <dsp:cNvPr id="0" name=""/>
        <dsp:cNvSpPr/>
      </dsp:nvSpPr>
      <dsp:spPr>
        <a:xfrm>
          <a:off x="2680685" y="482254"/>
          <a:ext cx="143750" cy="1801673"/>
        </a:xfrm>
        <a:custGeom>
          <a:avLst/>
          <a:gdLst/>
          <a:ahLst/>
          <a:cxnLst/>
          <a:rect l="0" t="0" r="0" b="0"/>
          <a:pathLst>
            <a:path>
              <a:moveTo>
                <a:pt x="0" y="0"/>
              </a:moveTo>
              <a:lnTo>
                <a:pt x="0" y="1801673"/>
              </a:lnTo>
              <a:lnTo>
                <a:pt x="143750" y="1801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628CC1-EF51-4872-8B77-E85813D2A7B8}">
      <dsp:nvSpPr>
        <dsp:cNvPr id="0" name=""/>
        <dsp:cNvSpPr/>
      </dsp:nvSpPr>
      <dsp:spPr>
        <a:xfrm>
          <a:off x="2680685" y="482254"/>
          <a:ext cx="143750" cy="1121254"/>
        </a:xfrm>
        <a:custGeom>
          <a:avLst/>
          <a:gdLst/>
          <a:ahLst/>
          <a:cxnLst/>
          <a:rect l="0" t="0" r="0" b="0"/>
          <a:pathLst>
            <a:path>
              <a:moveTo>
                <a:pt x="0" y="0"/>
              </a:moveTo>
              <a:lnTo>
                <a:pt x="0" y="1121254"/>
              </a:lnTo>
              <a:lnTo>
                <a:pt x="143750" y="11212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9DAE89-4D9D-45DC-8927-A985C37A6064}">
      <dsp:nvSpPr>
        <dsp:cNvPr id="0" name=""/>
        <dsp:cNvSpPr/>
      </dsp:nvSpPr>
      <dsp:spPr>
        <a:xfrm>
          <a:off x="2680685" y="482254"/>
          <a:ext cx="143750" cy="440834"/>
        </a:xfrm>
        <a:custGeom>
          <a:avLst/>
          <a:gdLst/>
          <a:ahLst/>
          <a:cxnLst/>
          <a:rect l="0" t="0" r="0" b="0"/>
          <a:pathLst>
            <a:path>
              <a:moveTo>
                <a:pt x="0" y="0"/>
              </a:moveTo>
              <a:lnTo>
                <a:pt x="0" y="440834"/>
              </a:lnTo>
              <a:lnTo>
                <a:pt x="143750" y="4408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F735EB-CD74-47BB-9F75-FF86905749C4}">
      <dsp:nvSpPr>
        <dsp:cNvPr id="0" name=""/>
        <dsp:cNvSpPr/>
      </dsp:nvSpPr>
      <dsp:spPr>
        <a:xfrm>
          <a:off x="1521097" y="482254"/>
          <a:ext cx="143750" cy="1801673"/>
        </a:xfrm>
        <a:custGeom>
          <a:avLst/>
          <a:gdLst/>
          <a:ahLst/>
          <a:cxnLst/>
          <a:rect l="0" t="0" r="0" b="0"/>
          <a:pathLst>
            <a:path>
              <a:moveTo>
                <a:pt x="0" y="0"/>
              </a:moveTo>
              <a:lnTo>
                <a:pt x="0" y="1801673"/>
              </a:lnTo>
              <a:lnTo>
                <a:pt x="143750" y="1801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59B6D5-59CC-4DA6-B0A1-A0E370A0AEB3}">
      <dsp:nvSpPr>
        <dsp:cNvPr id="0" name=""/>
        <dsp:cNvSpPr/>
      </dsp:nvSpPr>
      <dsp:spPr>
        <a:xfrm>
          <a:off x="1521097" y="482254"/>
          <a:ext cx="143750" cy="1121254"/>
        </a:xfrm>
        <a:custGeom>
          <a:avLst/>
          <a:gdLst/>
          <a:ahLst/>
          <a:cxnLst/>
          <a:rect l="0" t="0" r="0" b="0"/>
          <a:pathLst>
            <a:path>
              <a:moveTo>
                <a:pt x="0" y="0"/>
              </a:moveTo>
              <a:lnTo>
                <a:pt x="0" y="1121254"/>
              </a:lnTo>
              <a:lnTo>
                <a:pt x="143750" y="11212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37583-E915-4CEB-BAB0-32087644284E}">
      <dsp:nvSpPr>
        <dsp:cNvPr id="0" name=""/>
        <dsp:cNvSpPr/>
      </dsp:nvSpPr>
      <dsp:spPr>
        <a:xfrm>
          <a:off x="1521097" y="482254"/>
          <a:ext cx="143750" cy="440834"/>
        </a:xfrm>
        <a:custGeom>
          <a:avLst/>
          <a:gdLst/>
          <a:ahLst/>
          <a:cxnLst/>
          <a:rect l="0" t="0" r="0" b="0"/>
          <a:pathLst>
            <a:path>
              <a:moveTo>
                <a:pt x="0" y="0"/>
              </a:moveTo>
              <a:lnTo>
                <a:pt x="0" y="440834"/>
              </a:lnTo>
              <a:lnTo>
                <a:pt x="143750" y="4408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56DBD5-2215-40EA-94D0-BD610F9C944E}">
      <dsp:nvSpPr>
        <dsp:cNvPr id="0" name=""/>
        <dsp:cNvSpPr/>
      </dsp:nvSpPr>
      <dsp:spPr>
        <a:xfrm>
          <a:off x="361510" y="482254"/>
          <a:ext cx="143750" cy="1121254"/>
        </a:xfrm>
        <a:custGeom>
          <a:avLst/>
          <a:gdLst/>
          <a:ahLst/>
          <a:cxnLst/>
          <a:rect l="0" t="0" r="0" b="0"/>
          <a:pathLst>
            <a:path>
              <a:moveTo>
                <a:pt x="0" y="0"/>
              </a:moveTo>
              <a:lnTo>
                <a:pt x="0" y="1121254"/>
              </a:lnTo>
              <a:lnTo>
                <a:pt x="143750" y="11212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BB60B4-4073-4CDF-A9B2-3C43A3665279}">
      <dsp:nvSpPr>
        <dsp:cNvPr id="0" name=""/>
        <dsp:cNvSpPr/>
      </dsp:nvSpPr>
      <dsp:spPr>
        <a:xfrm>
          <a:off x="361510" y="482254"/>
          <a:ext cx="143750" cy="440834"/>
        </a:xfrm>
        <a:custGeom>
          <a:avLst/>
          <a:gdLst/>
          <a:ahLst/>
          <a:cxnLst/>
          <a:rect l="0" t="0" r="0" b="0"/>
          <a:pathLst>
            <a:path>
              <a:moveTo>
                <a:pt x="0" y="0"/>
              </a:moveTo>
              <a:lnTo>
                <a:pt x="0" y="440834"/>
              </a:lnTo>
              <a:lnTo>
                <a:pt x="143750" y="4408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0CC0F5-9FAC-4DBA-A3FD-7773870D0857}">
      <dsp:nvSpPr>
        <dsp:cNvPr id="0" name=""/>
        <dsp:cNvSpPr/>
      </dsp:nvSpPr>
      <dsp:spPr>
        <a:xfrm>
          <a:off x="265676" y="3086"/>
          <a:ext cx="958336" cy="479168"/>
        </a:xfrm>
        <a:prstGeom prst="rect">
          <a:avLst/>
        </a:prstGeom>
        <a:solidFill>
          <a:schemeClr val="accent3"/>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Lokalni/regionalni izvori</a:t>
          </a:r>
        </a:p>
      </dsp:txBody>
      <dsp:txXfrm>
        <a:off x="265676" y="3086"/>
        <a:ext cx="958336" cy="479168"/>
      </dsp:txXfrm>
    </dsp:sp>
    <dsp:sp modelId="{445AA26A-A03A-445B-9ACA-419F6BCB3C56}">
      <dsp:nvSpPr>
        <dsp:cNvPr id="0" name=""/>
        <dsp:cNvSpPr/>
      </dsp:nvSpPr>
      <dsp:spPr>
        <a:xfrm>
          <a:off x="505260" y="683505"/>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Proračun jedinica lokalne i područne ()regionalne) samouprave</a:t>
          </a:r>
        </a:p>
      </dsp:txBody>
      <dsp:txXfrm>
        <a:off x="505260" y="683505"/>
        <a:ext cx="958336" cy="479168"/>
      </dsp:txXfrm>
    </dsp:sp>
    <dsp:sp modelId="{6EB8CF68-AE69-4F74-9B5A-5548D2255CEA}">
      <dsp:nvSpPr>
        <dsp:cNvPr id="0" name=""/>
        <dsp:cNvSpPr/>
      </dsp:nvSpPr>
      <dsp:spPr>
        <a:xfrm>
          <a:off x="505260" y="1363924"/>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Sredstva za decentraliziranje javne funkcije</a:t>
          </a:r>
        </a:p>
      </dsp:txBody>
      <dsp:txXfrm>
        <a:off x="505260" y="1363924"/>
        <a:ext cx="958336" cy="479168"/>
      </dsp:txXfrm>
    </dsp:sp>
    <dsp:sp modelId="{D63DF8AC-2F1A-4DA9-8C58-ADA1AEF5CB11}">
      <dsp:nvSpPr>
        <dsp:cNvPr id="0" name=""/>
        <dsp:cNvSpPr/>
      </dsp:nvSpPr>
      <dsp:spPr>
        <a:xfrm>
          <a:off x="1425264" y="3086"/>
          <a:ext cx="958336" cy="479168"/>
        </a:xfrm>
        <a:prstGeom prst="rect">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Times New Roman" panose="02020603050405020304" pitchFamily="18" charset="0"/>
              <a:cs typeface="Times New Roman" panose="02020603050405020304" pitchFamily="18" charset="0"/>
            </a:rPr>
            <a:t>Naacionalni izvori</a:t>
          </a:r>
        </a:p>
      </dsp:txBody>
      <dsp:txXfrm>
        <a:off x="1425264" y="3086"/>
        <a:ext cx="958336" cy="479168"/>
      </dsp:txXfrm>
    </dsp:sp>
    <dsp:sp modelId="{56A91524-D4F8-4FCB-BCFE-F3C35CAC43D2}">
      <dsp:nvSpPr>
        <dsp:cNvPr id="0" name=""/>
        <dsp:cNvSpPr/>
      </dsp:nvSpPr>
      <dsp:spPr>
        <a:xfrm>
          <a:off x="1664848" y="683505"/>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Fond za zaštitu okoliša i energetsku učinskovitost (FZOEU)</a:t>
          </a:r>
        </a:p>
      </dsp:txBody>
      <dsp:txXfrm>
        <a:off x="1664848" y="683505"/>
        <a:ext cx="958336" cy="479168"/>
      </dsp:txXfrm>
    </dsp:sp>
    <dsp:sp modelId="{06C395F1-4537-488B-8982-CE5E556FA403}">
      <dsp:nvSpPr>
        <dsp:cNvPr id="0" name=""/>
        <dsp:cNvSpPr/>
      </dsp:nvSpPr>
      <dsp:spPr>
        <a:xfrm>
          <a:off x="1664848" y="1363924"/>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Hrvatska banka za obnovu i razvitak (HBOR</a:t>
          </a:r>
          <a:r>
            <a:rPr lang="en-GB" sz="700" kern="1200"/>
            <a:t>)</a:t>
          </a:r>
        </a:p>
      </dsp:txBody>
      <dsp:txXfrm>
        <a:off x="1664848" y="1363924"/>
        <a:ext cx="958336" cy="479168"/>
      </dsp:txXfrm>
    </dsp:sp>
    <dsp:sp modelId="{24F60FD2-AF19-4282-8F79-38CB06025F69}">
      <dsp:nvSpPr>
        <dsp:cNvPr id="0" name=""/>
        <dsp:cNvSpPr/>
      </dsp:nvSpPr>
      <dsp:spPr>
        <a:xfrm>
          <a:off x="1664848" y="2044343"/>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Državna ministarstva</a:t>
          </a:r>
        </a:p>
      </dsp:txBody>
      <dsp:txXfrm>
        <a:off x="1664848" y="2044343"/>
        <a:ext cx="958336" cy="479168"/>
      </dsp:txXfrm>
    </dsp:sp>
    <dsp:sp modelId="{3F08E6AA-16E7-4A64-A74E-E3361DC87946}">
      <dsp:nvSpPr>
        <dsp:cNvPr id="0" name=""/>
        <dsp:cNvSpPr/>
      </dsp:nvSpPr>
      <dsp:spPr>
        <a:xfrm>
          <a:off x="2584851" y="3086"/>
          <a:ext cx="958336" cy="479168"/>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Europski strukturni i investicijski fondovi</a:t>
          </a:r>
        </a:p>
      </dsp:txBody>
      <dsp:txXfrm>
        <a:off x="2584851" y="3086"/>
        <a:ext cx="958336" cy="479168"/>
      </dsp:txXfrm>
    </dsp:sp>
    <dsp:sp modelId="{404292CE-607A-4187-A956-E0EC97F04F9D}">
      <dsp:nvSpPr>
        <dsp:cNvPr id="0" name=""/>
        <dsp:cNvSpPr/>
      </dsp:nvSpPr>
      <dsp:spPr>
        <a:xfrm>
          <a:off x="2824436" y="683505"/>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Kohezijski fond (CF)</a:t>
          </a:r>
        </a:p>
      </dsp:txBody>
      <dsp:txXfrm>
        <a:off x="2824436" y="683505"/>
        <a:ext cx="958336" cy="479168"/>
      </dsp:txXfrm>
    </dsp:sp>
    <dsp:sp modelId="{035283D4-9BED-41A4-88F0-5C142933FB33}">
      <dsp:nvSpPr>
        <dsp:cNvPr id="0" name=""/>
        <dsp:cNvSpPr/>
      </dsp:nvSpPr>
      <dsp:spPr>
        <a:xfrm>
          <a:off x="2824436" y="1363924"/>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Europski poljoprivredni fond za ruralni razvoj (EAFRD)</a:t>
          </a:r>
        </a:p>
      </dsp:txBody>
      <dsp:txXfrm>
        <a:off x="2824436" y="1363924"/>
        <a:ext cx="958336" cy="479168"/>
      </dsp:txXfrm>
    </dsp:sp>
    <dsp:sp modelId="{96B59A7D-B3DC-4A47-BBAC-43AFF1A1D756}">
      <dsp:nvSpPr>
        <dsp:cNvPr id="0" name=""/>
        <dsp:cNvSpPr/>
      </dsp:nvSpPr>
      <dsp:spPr>
        <a:xfrm>
          <a:off x="2824436" y="2044343"/>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Europski fond za pomorstvo i ribarstvo (EMFF)</a:t>
          </a:r>
        </a:p>
      </dsp:txBody>
      <dsp:txXfrm>
        <a:off x="2824436" y="2044343"/>
        <a:ext cx="958336" cy="479168"/>
      </dsp:txXfrm>
    </dsp:sp>
    <dsp:sp modelId="{43CF07B9-BACA-4D82-90BC-0E0789B9D5DD}">
      <dsp:nvSpPr>
        <dsp:cNvPr id="0" name=""/>
        <dsp:cNvSpPr/>
      </dsp:nvSpPr>
      <dsp:spPr>
        <a:xfrm>
          <a:off x="2824436" y="2724762"/>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Europski fond za regionalni razvoj (ERDF</a:t>
          </a:r>
          <a:r>
            <a:rPr lang="en-GB" sz="700" kern="1200"/>
            <a:t>)</a:t>
          </a:r>
        </a:p>
      </dsp:txBody>
      <dsp:txXfrm>
        <a:off x="2824436" y="2724762"/>
        <a:ext cx="958336" cy="479168"/>
      </dsp:txXfrm>
    </dsp:sp>
    <dsp:sp modelId="{52D6CD0C-6499-4C1F-9886-86A0BF3F54BB}">
      <dsp:nvSpPr>
        <dsp:cNvPr id="0" name=""/>
        <dsp:cNvSpPr/>
      </dsp:nvSpPr>
      <dsp:spPr>
        <a:xfrm>
          <a:off x="2824436" y="3405182"/>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Europski socijalni fond (ESF)</a:t>
          </a:r>
        </a:p>
      </dsp:txBody>
      <dsp:txXfrm>
        <a:off x="2824436" y="3405182"/>
        <a:ext cx="958336" cy="479168"/>
      </dsp:txXfrm>
    </dsp:sp>
    <dsp:sp modelId="{85E1572B-9222-4D5F-8CF0-71186D0F69BB}">
      <dsp:nvSpPr>
        <dsp:cNvPr id="0" name=""/>
        <dsp:cNvSpPr/>
      </dsp:nvSpPr>
      <dsp:spPr>
        <a:xfrm>
          <a:off x="3744439" y="3086"/>
          <a:ext cx="958336" cy="479168"/>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Europski programi financiranja</a:t>
          </a:r>
        </a:p>
      </dsp:txBody>
      <dsp:txXfrm>
        <a:off x="3744439" y="3086"/>
        <a:ext cx="958336" cy="479168"/>
      </dsp:txXfrm>
    </dsp:sp>
    <dsp:sp modelId="{A0A35893-1911-4589-9139-B18580351DA4}">
      <dsp:nvSpPr>
        <dsp:cNvPr id="0" name=""/>
        <dsp:cNvSpPr/>
      </dsp:nvSpPr>
      <dsp:spPr>
        <a:xfrm>
          <a:off x="3984023" y="683505"/>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Instrument za povezivanje Europe (CEF)</a:t>
          </a:r>
        </a:p>
      </dsp:txBody>
      <dsp:txXfrm>
        <a:off x="3984023" y="683505"/>
        <a:ext cx="958336" cy="479168"/>
      </dsp:txXfrm>
    </dsp:sp>
    <dsp:sp modelId="{BBF64B7A-EC0E-4B23-9FFF-266D1225D84C}">
      <dsp:nvSpPr>
        <dsp:cNvPr id="0" name=""/>
        <dsp:cNvSpPr/>
      </dsp:nvSpPr>
      <dsp:spPr>
        <a:xfrm>
          <a:off x="3984023" y="1363924"/>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Obzor 2020</a:t>
          </a:r>
        </a:p>
      </dsp:txBody>
      <dsp:txXfrm>
        <a:off x="3984023" y="1363924"/>
        <a:ext cx="958336" cy="479168"/>
      </dsp:txXfrm>
    </dsp:sp>
    <dsp:sp modelId="{1F3407DB-0C44-4A4E-B2AC-1C6EBEEBB3E0}">
      <dsp:nvSpPr>
        <dsp:cNvPr id="0" name=""/>
        <dsp:cNvSpPr/>
      </dsp:nvSpPr>
      <dsp:spPr>
        <a:xfrm>
          <a:off x="3984023" y="2044343"/>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JPI Urban Europe</a:t>
          </a:r>
        </a:p>
      </dsp:txBody>
      <dsp:txXfrm>
        <a:off x="3984023" y="2044343"/>
        <a:ext cx="958336" cy="479168"/>
      </dsp:txXfrm>
    </dsp:sp>
    <dsp:sp modelId="{9E92699A-C62D-443A-A5FF-D2052DAEC876}">
      <dsp:nvSpPr>
        <dsp:cNvPr id="0" name=""/>
        <dsp:cNvSpPr/>
      </dsp:nvSpPr>
      <dsp:spPr>
        <a:xfrm>
          <a:off x="3984023" y="2724762"/>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LIFE</a:t>
          </a:r>
        </a:p>
      </dsp:txBody>
      <dsp:txXfrm>
        <a:off x="3984023" y="2724762"/>
        <a:ext cx="958336" cy="479168"/>
      </dsp:txXfrm>
    </dsp:sp>
    <dsp:sp modelId="{486181D6-5951-4CD7-9596-DB18122F6101}">
      <dsp:nvSpPr>
        <dsp:cNvPr id="0" name=""/>
        <dsp:cNvSpPr/>
      </dsp:nvSpPr>
      <dsp:spPr>
        <a:xfrm>
          <a:off x="3984023" y="3405182"/>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Teritorijalna suradnja</a:t>
          </a:r>
        </a:p>
      </dsp:txBody>
      <dsp:txXfrm>
        <a:off x="3984023" y="3405182"/>
        <a:ext cx="958336" cy="479168"/>
      </dsp:txXfrm>
    </dsp:sp>
    <dsp:sp modelId="{0B962661-5B15-495D-8766-8833C0C5B28D}">
      <dsp:nvSpPr>
        <dsp:cNvPr id="0" name=""/>
        <dsp:cNvSpPr/>
      </dsp:nvSpPr>
      <dsp:spPr>
        <a:xfrm>
          <a:off x="3984023" y="4085601"/>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Inovativne mjere za Općinaove</a:t>
          </a:r>
        </a:p>
      </dsp:txBody>
      <dsp:txXfrm>
        <a:off x="3984023" y="4085601"/>
        <a:ext cx="958336" cy="479168"/>
      </dsp:txXfrm>
    </dsp:sp>
    <dsp:sp modelId="{829E34D7-E38D-4E94-AD22-CE6744DD762A}">
      <dsp:nvSpPr>
        <dsp:cNvPr id="0" name=""/>
        <dsp:cNvSpPr/>
      </dsp:nvSpPr>
      <dsp:spPr>
        <a:xfrm>
          <a:off x="3984023" y="4766020"/>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URBACT</a:t>
          </a:r>
        </a:p>
      </dsp:txBody>
      <dsp:txXfrm>
        <a:off x="3984023" y="4766020"/>
        <a:ext cx="958336" cy="479168"/>
      </dsp:txXfrm>
    </dsp:sp>
    <dsp:sp modelId="{8E815D4B-922F-41B8-8158-3AD3FF530E16}">
      <dsp:nvSpPr>
        <dsp:cNvPr id="0" name=""/>
        <dsp:cNvSpPr/>
      </dsp:nvSpPr>
      <dsp:spPr>
        <a:xfrm>
          <a:off x="4904027" y="3086"/>
          <a:ext cx="958336" cy="479168"/>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Pomoć u izradi projekata</a:t>
          </a:r>
        </a:p>
      </dsp:txBody>
      <dsp:txXfrm>
        <a:off x="4904027" y="3086"/>
        <a:ext cx="958336" cy="479168"/>
      </dsp:txXfrm>
    </dsp:sp>
    <dsp:sp modelId="{4B77C2E9-8792-4559-B73E-8EDDAC61DA5F}">
      <dsp:nvSpPr>
        <dsp:cNvPr id="0" name=""/>
        <dsp:cNvSpPr/>
      </dsp:nvSpPr>
      <dsp:spPr>
        <a:xfrm>
          <a:off x="5143611" y="683505"/>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Europski fond za energetsku učinkovitost (EEEF)</a:t>
          </a:r>
        </a:p>
      </dsp:txBody>
      <dsp:txXfrm>
        <a:off x="5143611" y="683505"/>
        <a:ext cx="958336" cy="479168"/>
      </dsp:txXfrm>
    </dsp:sp>
    <dsp:sp modelId="{9AE484AA-F40D-4C6D-83B2-489B4386F6EE}">
      <dsp:nvSpPr>
        <dsp:cNvPr id="0" name=""/>
        <dsp:cNvSpPr/>
      </dsp:nvSpPr>
      <dsp:spPr>
        <a:xfrm>
          <a:off x="5143611" y="1363924"/>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Europski instrument za lokalnu energetsku podršku (ELENA)</a:t>
          </a:r>
        </a:p>
      </dsp:txBody>
      <dsp:txXfrm>
        <a:off x="5143611" y="1363924"/>
        <a:ext cx="958336" cy="479168"/>
      </dsp:txXfrm>
    </dsp:sp>
    <dsp:sp modelId="{280A9F78-C025-4423-8084-EA227F107970}">
      <dsp:nvSpPr>
        <dsp:cNvPr id="0" name=""/>
        <dsp:cNvSpPr/>
      </dsp:nvSpPr>
      <dsp:spPr>
        <a:xfrm>
          <a:off x="5143611" y="2044343"/>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Obzor 2020 Pomoć u izradi objekata</a:t>
          </a:r>
        </a:p>
      </dsp:txBody>
      <dsp:txXfrm>
        <a:off x="5143611" y="2044343"/>
        <a:ext cx="958336" cy="479168"/>
      </dsp:txXfrm>
    </dsp:sp>
    <dsp:sp modelId="{EAB7C31F-83C4-44DA-B078-465566C9FCB8}">
      <dsp:nvSpPr>
        <dsp:cNvPr id="0" name=""/>
        <dsp:cNvSpPr/>
      </dsp:nvSpPr>
      <dsp:spPr>
        <a:xfrm>
          <a:off x="5143611" y="2724762"/>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Inicijativa za zajedničku pomoć pri potpori projektima u europskim regijama (JASPERS)</a:t>
          </a:r>
        </a:p>
      </dsp:txBody>
      <dsp:txXfrm>
        <a:off x="5143611" y="2724762"/>
        <a:ext cx="958336" cy="479168"/>
      </dsp:txXfrm>
    </dsp:sp>
    <dsp:sp modelId="{BE87F916-AD06-4369-BD03-18819AF3422D}">
      <dsp:nvSpPr>
        <dsp:cNvPr id="0" name=""/>
        <dsp:cNvSpPr/>
      </dsp:nvSpPr>
      <dsp:spPr>
        <a:xfrm>
          <a:off x="6063614" y="3086"/>
          <a:ext cx="958336" cy="479168"/>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Instrumenti financijskih institucija</a:t>
          </a:r>
        </a:p>
      </dsp:txBody>
      <dsp:txXfrm>
        <a:off x="6063614" y="3086"/>
        <a:ext cx="958336" cy="479168"/>
      </dsp:txXfrm>
    </dsp:sp>
    <dsp:sp modelId="{8DEE5D43-7E44-45B4-8C65-8DC453FF0439}">
      <dsp:nvSpPr>
        <dsp:cNvPr id="0" name=""/>
        <dsp:cNvSpPr/>
      </dsp:nvSpPr>
      <dsp:spPr>
        <a:xfrm>
          <a:off x="6303198" y="683505"/>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Europski fond za strateška ulaganja (EFSI)</a:t>
          </a:r>
        </a:p>
      </dsp:txBody>
      <dsp:txXfrm>
        <a:off x="6303198" y="683505"/>
        <a:ext cx="958336" cy="479168"/>
      </dsp:txXfrm>
    </dsp:sp>
    <dsp:sp modelId="{082F768C-22EB-47E4-A6B3-4F552D39AF89}">
      <dsp:nvSpPr>
        <dsp:cNvPr id="0" name=""/>
        <dsp:cNvSpPr/>
      </dsp:nvSpPr>
      <dsp:spPr>
        <a:xfrm>
          <a:off x="6303198" y="1363924"/>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Europska investicijska banka (EIB)</a:t>
          </a:r>
        </a:p>
      </dsp:txBody>
      <dsp:txXfrm>
        <a:off x="6303198" y="1363924"/>
        <a:ext cx="958336" cy="479168"/>
      </dsp:txXfrm>
    </dsp:sp>
    <dsp:sp modelId="{65F6807B-54DA-4C88-AEA6-C688A6E248FA}">
      <dsp:nvSpPr>
        <dsp:cNvPr id="0" name=""/>
        <dsp:cNvSpPr/>
      </dsp:nvSpPr>
      <dsp:spPr>
        <a:xfrm>
          <a:off x="6303198" y="2044343"/>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Instrument za financiranje prirodnog kapitala (NCFF)</a:t>
          </a:r>
        </a:p>
      </dsp:txBody>
      <dsp:txXfrm>
        <a:off x="6303198" y="2044343"/>
        <a:ext cx="958336" cy="479168"/>
      </dsp:txXfrm>
    </dsp:sp>
    <dsp:sp modelId="{BC565197-2466-4504-AF64-89803B28B2B9}">
      <dsp:nvSpPr>
        <dsp:cNvPr id="0" name=""/>
        <dsp:cNvSpPr/>
      </dsp:nvSpPr>
      <dsp:spPr>
        <a:xfrm>
          <a:off x="7223202" y="3086"/>
          <a:ext cx="958336" cy="479168"/>
        </a:xfrm>
        <a:prstGeom prst="rect">
          <a:avLst/>
        </a:prstGeom>
        <a:solidFill>
          <a:schemeClr val="accent6"/>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Alternativni izvori financiranja</a:t>
          </a:r>
        </a:p>
      </dsp:txBody>
      <dsp:txXfrm>
        <a:off x="7223202" y="3086"/>
        <a:ext cx="958336" cy="479168"/>
      </dsp:txXfrm>
    </dsp:sp>
    <dsp:sp modelId="{830E5250-0A0D-47F1-93A6-34B95D2AD884}">
      <dsp:nvSpPr>
        <dsp:cNvPr id="0" name=""/>
        <dsp:cNvSpPr/>
      </dsp:nvSpPr>
      <dsp:spPr>
        <a:xfrm>
          <a:off x="7462786" y="683505"/>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Općinaske zadruge</a:t>
          </a:r>
        </a:p>
      </dsp:txBody>
      <dsp:txXfrm>
        <a:off x="7462786" y="683505"/>
        <a:ext cx="958336" cy="479168"/>
      </dsp:txXfrm>
    </dsp:sp>
    <dsp:sp modelId="{38199275-B9D1-4407-8187-84DF4DA642FE}">
      <dsp:nvSpPr>
        <dsp:cNvPr id="0" name=""/>
        <dsp:cNvSpPr/>
      </dsp:nvSpPr>
      <dsp:spPr>
        <a:xfrm>
          <a:off x="7462786" y="1363924"/>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Grupno financiranje ("Crowdfounding")</a:t>
          </a:r>
        </a:p>
      </dsp:txBody>
      <dsp:txXfrm>
        <a:off x="7462786" y="1363924"/>
        <a:ext cx="958336" cy="479168"/>
      </dsp:txXfrm>
    </dsp:sp>
    <dsp:sp modelId="{87080F14-A971-4A20-BFB3-0813887BACB9}">
      <dsp:nvSpPr>
        <dsp:cNvPr id="0" name=""/>
        <dsp:cNvSpPr/>
      </dsp:nvSpPr>
      <dsp:spPr>
        <a:xfrm>
          <a:off x="7462786" y="2044343"/>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Ugovor o energetskom učinku (EPC)</a:t>
          </a:r>
        </a:p>
      </dsp:txBody>
      <dsp:txXfrm>
        <a:off x="7462786" y="2044343"/>
        <a:ext cx="958336" cy="479168"/>
      </dsp:txXfrm>
    </dsp:sp>
    <dsp:sp modelId="{B240ECFE-4E3B-4872-9A67-E204F4242BA5}">
      <dsp:nvSpPr>
        <dsp:cNvPr id="0" name=""/>
        <dsp:cNvSpPr/>
      </dsp:nvSpPr>
      <dsp:spPr>
        <a:xfrm>
          <a:off x="7462786" y="2724762"/>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Zelene obveznice</a:t>
          </a:r>
        </a:p>
      </dsp:txBody>
      <dsp:txXfrm>
        <a:off x="7462786" y="2724762"/>
        <a:ext cx="958336" cy="479168"/>
      </dsp:txXfrm>
    </dsp:sp>
    <dsp:sp modelId="{3C6C8FAE-F6FE-49DA-A73F-90B730240232}">
      <dsp:nvSpPr>
        <dsp:cNvPr id="0" name=""/>
        <dsp:cNvSpPr/>
      </dsp:nvSpPr>
      <dsp:spPr>
        <a:xfrm>
          <a:off x="7462786" y="3405182"/>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Financiranje na temelju računa ("On-bill-financing" model)</a:t>
          </a:r>
        </a:p>
      </dsp:txBody>
      <dsp:txXfrm>
        <a:off x="7462786" y="3405182"/>
        <a:ext cx="958336" cy="479168"/>
      </dsp:txXfrm>
    </dsp:sp>
    <dsp:sp modelId="{AC2E1A80-0F63-4FCB-B816-8C129F7A49DA}">
      <dsp:nvSpPr>
        <dsp:cNvPr id="0" name=""/>
        <dsp:cNvSpPr/>
      </dsp:nvSpPr>
      <dsp:spPr>
        <a:xfrm>
          <a:off x="7462786" y="4085601"/>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Revolving financiranje</a:t>
          </a:r>
        </a:p>
      </dsp:txBody>
      <dsp:txXfrm>
        <a:off x="7462786" y="4085601"/>
        <a:ext cx="958336" cy="479168"/>
      </dsp:txXfrm>
    </dsp:sp>
    <dsp:sp modelId="{09CCD03E-A22E-409D-B489-915BD34D25A2}">
      <dsp:nvSpPr>
        <dsp:cNvPr id="0" name=""/>
        <dsp:cNvSpPr/>
      </dsp:nvSpPr>
      <dsp:spPr>
        <a:xfrm>
          <a:off x="7462786" y="4766020"/>
          <a:ext cx="958336" cy="47916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chemeClr val="tx1"/>
              </a:solidFill>
            </a:rPr>
            <a:t>Povoljni zajmovi, jamstva</a:t>
          </a:r>
        </a:p>
      </dsp:txBody>
      <dsp:txXfrm>
        <a:off x="7462786" y="4766020"/>
        <a:ext cx="958336" cy="4791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0.02618</cdr:x>
      <cdr:y>0.24821</cdr:y>
    </cdr:from>
    <cdr:to>
      <cdr:x>0.07179</cdr:x>
      <cdr:y>0.55811</cdr:y>
    </cdr:to>
    <cdr:sp macro="" textlink="">
      <cdr:nvSpPr>
        <cdr:cNvPr id="2" name="TextBox 1"/>
        <cdr:cNvSpPr txBox="1"/>
      </cdr:nvSpPr>
      <cdr:spPr>
        <a:xfrm xmlns:a="http://schemas.openxmlformats.org/drawingml/2006/main" rot="16200000">
          <a:off x="-238124" y="1209675"/>
          <a:ext cx="1028700"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r-HR" sz="1100"/>
            <a:t>broj stanovnika</a:t>
          </a:r>
        </a:p>
      </cdr:txBody>
    </cdr:sp>
  </cdr:relSizeAnchor>
</c:userShapes>
</file>

<file path=word/drawings/drawing2.xml><?xml version="1.0" encoding="utf-8"?>
<c:userShapes xmlns:c="http://schemas.openxmlformats.org/drawingml/2006/chart">
  <cdr:relSizeAnchor xmlns:cdr="http://schemas.openxmlformats.org/drawingml/2006/chartDrawing">
    <cdr:from>
      <cdr:x>0.02736</cdr:x>
      <cdr:y>0.32074</cdr:y>
    </cdr:from>
    <cdr:to>
      <cdr:x>0.07259</cdr:x>
      <cdr:y>0.59278</cdr:y>
    </cdr:to>
    <cdr:sp macro="" textlink="">
      <cdr:nvSpPr>
        <cdr:cNvPr id="2" name="TextBox 1"/>
        <cdr:cNvSpPr txBox="1"/>
      </cdr:nvSpPr>
      <cdr:spPr>
        <a:xfrm xmlns:a="http://schemas.openxmlformats.org/drawingml/2006/main" rot="16200000">
          <a:off x="-230186" y="1598612"/>
          <a:ext cx="10287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r-HR" sz="1100"/>
            <a:t>broj stanovnika</a:t>
          </a:r>
        </a:p>
      </cdr:txBody>
    </cdr:sp>
  </cdr:relSizeAnchor>
</c:userShapes>
</file>

<file path=word/drawings/drawing3.xml><?xml version="1.0" encoding="utf-8"?>
<c:userShapes xmlns:c="http://schemas.openxmlformats.org/drawingml/2006/chart">
  <cdr:relSizeAnchor xmlns:cdr="http://schemas.openxmlformats.org/drawingml/2006/chartDrawing">
    <cdr:from>
      <cdr:x>0.083</cdr:x>
      <cdr:y>0.02472</cdr:y>
    </cdr:from>
    <cdr:to>
      <cdr:x>0.25789</cdr:x>
      <cdr:y>0.10894</cdr:y>
    </cdr:to>
    <cdr:sp macro="" textlink="">
      <cdr:nvSpPr>
        <cdr:cNvPr id="2" name="TextBox 1"/>
        <cdr:cNvSpPr txBox="1"/>
      </cdr:nvSpPr>
      <cdr:spPr>
        <a:xfrm xmlns:a="http://schemas.openxmlformats.org/drawingml/2006/main">
          <a:off x="433918" y="96310"/>
          <a:ext cx="914400" cy="3280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hr-HR" sz="1100"/>
        </a:p>
      </cdr:txBody>
    </cdr:sp>
  </cdr:relSizeAnchor>
  <cdr:relSizeAnchor xmlns:cdr="http://schemas.openxmlformats.org/drawingml/2006/chartDrawing">
    <cdr:from>
      <cdr:x>0.01822</cdr:x>
      <cdr:y>0.00392</cdr:y>
    </cdr:from>
    <cdr:to>
      <cdr:x>0.19312</cdr:x>
      <cdr:y>0.06912</cdr:y>
    </cdr:to>
    <cdr:sp macro="" textlink="">
      <cdr:nvSpPr>
        <cdr:cNvPr id="3" name="TextBox 2"/>
        <cdr:cNvSpPr txBox="1"/>
      </cdr:nvSpPr>
      <cdr:spPr>
        <a:xfrm xmlns:a="http://schemas.openxmlformats.org/drawingml/2006/main">
          <a:off x="95252" y="14095"/>
          <a:ext cx="914400" cy="2346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r-HR" sz="1400"/>
            <a:t>MWh</a:t>
          </a:r>
        </a:p>
      </cdr:txBody>
    </cdr:sp>
  </cdr:relSizeAnchor>
</c:userShapes>
</file>

<file path=word/drawings/drawing4.xml><?xml version="1.0" encoding="utf-8"?>
<c:userShapes xmlns:c="http://schemas.openxmlformats.org/drawingml/2006/chart">
  <cdr:relSizeAnchor xmlns:cdr="http://schemas.openxmlformats.org/drawingml/2006/chartDrawing">
    <cdr:from>
      <cdr:x>0.00609</cdr:x>
      <cdr:y>0.02499</cdr:y>
    </cdr:from>
    <cdr:to>
      <cdr:x>0.10953</cdr:x>
      <cdr:y>0.11651</cdr:y>
    </cdr:to>
    <cdr:sp macro="" textlink="">
      <cdr:nvSpPr>
        <cdr:cNvPr id="3" name="TextBox 2"/>
        <cdr:cNvSpPr txBox="1"/>
      </cdr:nvSpPr>
      <cdr:spPr>
        <a:xfrm xmlns:a="http://schemas.openxmlformats.org/drawingml/2006/main">
          <a:off x="31751" y="75142"/>
          <a:ext cx="539750" cy="2751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hr-HR" sz="1400"/>
            <a:t>tCO</a:t>
          </a:r>
          <a:r>
            <a:rPr lang="hr-HR" sz="1400" baseline="-25000"/>
            <a:t>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8BDF-A6AA-4D8C-9857-74F5A595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22640</Words>
  <Characters>129052</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Opcina Cestica</cp:lastModifiedBy>
  <cp:revision>2</cp:revision>
  <dcterms:created xsi:type="dcterms:W3CDTF">2024-06-03T11:27:00Z</dcterms:created>
  <dcterms:modified xsi:type="dcterms:W3CDTF">2024-06-03T11:27:00Z</dcterms:modified>
</cp:coreProperties>
</file>